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28C3" w14:textId="77777777" w:rsidR="00403B9E" w:rsidRDefault="00403B9E" w:rsidP="00335479">
      <w:pPr>
        <w:ind w:left="-1418" w:right="-1418"/>
        <w:jc w:val="center"/>
        <w:rPr>
          <w:rFonts w:ascii="Arial" w:hAnsi="Arial" w:cs="Arial"/>
          <w:noProof/>
          <w:lang w:eastAsia="hr-HR"/>
        </w:rPr>
      </w:pPr>
    </w:p>
    <w:p w14:paraId="7C4CA8D6" w14:textId="77777777" w:rsidR="00501C11" w:rsidRDefault="00501C11" w:rsidP="00335479">
      <w:pPr>
        <w:ind w:left="-1418" w:right="-1418"/>
        <w:jc w:val="center"/>
        <w:rPr>
          <w:rFonts w:ascii="Arial" w:hAnsi="Arial" w:cs="Arial"/>
          <w:noProof/>
          <w:lang w:eastAsia="hr-HR"/>
        </w:rPr>
      </w:pPr>
    </w:p>
    <w:p w14:paraId="23F61E71" w14:textId="77777777" w:rsidR="000E1E68" w:rsidRDefault="000E1E68" w:rsidP="00335479">
      <w:pPr>
        <w:ind w:left="-1418" w:right="-1418"/>
        <w:jc w:val="center"/>
        <w:rPr>
          <w:rFonts w:ascii="Arial" w:hAnsi="Arial" w:cs="Arial"/>
          <w:noProof/>
          <w:lang w:eastAsia="hr-HR"/>
        </w:rPr>
      </w:pPr>
    </w:p>
    <w:p w14:paraId="33FAA2E7" w14:textId="77777777" w:rsidR="000E1E68" w:rsidRPr="000E1E68" w:rsidRDefault="000E1E68" w:rsidP="000E1E68">
      <w:pPr>
        <w:ind w:left="-1418" w:right="-1418"/>
        <w:jc w:val="center"/>
        <w:rPr>
          <w:rFonts w:ascii="Arial" w:hAnsi="Arial" w:cs="Arial"/>
          <w:noProof/>
          <w:lang w:eastAsia="hr-HR"/>
        </w:rPr>
      </w:pPr>
      <w:r w:rsidRPr="000E1E68">
        <w:rPr>
          <w:rFonts w:ascii="Arial" w:hAnsi="Arial" w:cs="Arial"/>
          <w:noProof/>
          <w:lang w:eastAsia="hr-HR"/>
        </w:rPr>
        <w:drawing>
          <wp:inline distT="0" distB="0" distL="0" distR="0" wp14:anchorId="787B4D34" wp14:editId="2D4DAB85">
            <wp:extent cx="787179" cy="1011127"/>
            <wp:effectExtent l="0" t="0" r="0" b="0"/>
            <wp:docPr id="1" name="Slika 1" descr="C:\Users\krkralj\Desktop\grb_rh_2_crvena_bijela_pol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kralj\Desktop\grb_rh_2_crvena_bijela_polj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9694" cy="1065738"/>
                    </a:xfrm>
                    <a:prstGeom prst="rect">
                      <a:avLst/>
                    </a:prstGeom>
                    <a:noFill/>
                    <a:ln>
                      <a:noFill/>
                    </a:ln>
                  </pic:spPr>
                </pic:pic>
              </a:graphicData>
            </a:graphic>
          </wp:inline>
        </w:drawing>
      </w:r>
    </w:p>
    <w:p w14:paraId="31484731" w14:textId="77777777" w:rsidR="000E1E68" w:rsidRDefault="000E1E68" w:rsidP="000E1E68">
      <w:pPr>
        <w:ind w:left="-1418" w:right="-1418"/>
        <w:jc w:val="center"/>
        <w:rPr>
          <w:rFonts w:ascii="Arial" w:hAnsi="Arial" w:cs="Arial"/>
          <w:noProof/>
          <w:lang w:eastAsia="hr-HR"/>
        </w:rPr>
      </w:pPr>
    </w:p>
    <w:p w14:paraId="3CE00362" w14:textId="77777777" w:rsidR="00C70F89" w:rsidRDefault="00C70F89" w:rsidP="000E1E68">
      <w:pPr>
        <w:ind w:left="-1418" w:right="-1418"/>
        <w:jc w:val="center"/>
        <w:rPr>
          <w:rFonts w:ascii="Arial" w:hAnsi="Arial" w:cs="Arial"/>
          <w:noProof/>
          <w:lang w:eastAsia="hr-HR"/>
        </w:rPr>
      </w:pPr>
    </w:p>
    <w:p w14:paraId="78EEA59C" w14:textId="77777777" w:rsidR="00C70F89" w:rsidRDefault="00C70F89" w:rsidP="000E1E68">
      <w:pPr>
        <w:ind w:left="-1418" w:right="-1418"/>
        <w:jc w:val="center"/>
        <w:rPr>
          <w:rFonts w:ascii="Arial" w:hAnsi="Arial" w:cs="Arial"/>
          <w:noProof/>
          <w:lang w:eastAsia="hr-HR"/>
        </w:rPr>
      </w:pPr>
    </w:p>
    <w:p w14:paraId="765437CC" w14:textId="77777777" w:rsidR="00C70F89" w:rsidRDefault="00C70F89" w:rsidP="000E1E68">
      <w:pPr>
        <w:ind w:left="-1418" w:right="-1418"/>
        <w:jc w:val="center"/>
        <w:rPr>
          <w:rFonts w:ascii="Arial" w:hAnsi="Arial" w:cs="Arial"/>
          <w:noProof/>
          <w:lang w:eastAsia="hr-HR"/>
        </w:rPr>
      </w:pPr>
    </w:p>
    <w:p w14:paraId="17ED7D21" w14:textId="77777777" w:rsidR="00C70F89" w:rsidRDefault="00C70F89" w:rsidP="000E1E68">
      <w:pPr>
        <w:ind w:left="-1418" w:right="-1418"/>
        <w:jc w:val="center"/>
        <w:rPr>
          <w:rFonts w:ascii="Arial" w:hAnsi="Arial" w:cs="Arial"/>
          <w:noProof/>
          <w:lang w:eastAsia="hr-HR"/>
        </w:rPr>
      </w:pPr>
    </w:p>
    <w:p w14:paraId="0CE623BF" w14:textId="77777777" w:rsidR="00C70F89" w:rsidRDefault="00C70F89" w:rsidP="000E1E68">
      <w:pPr>
        <w:ind w:left="-1418" w:right="-1418"/>
        <w:jc w:val="center"/>
        <w:rPr>
          <w:rFonts w:ascii="Arial" w:hAnsi="Arial" w:cs="Arial"/>
          <w:noProof/>
          <w:lang w:eastAsia="hr-HR"/>
        </w:rPr>
      </w:pPr>
    </w:p>
    <w:p w14:paraId="73F6182C" w14:textId="77777777" w:rsidR="00C70F89" w:rsidRDefault="00C70F89" w:rsidP="000E1E68">
      <w:pPr>
        <w:ind w:left="-1418" w:right="-1418"/>
        <w:jc w:val="center"/>
        <w:rPr>
          <w:rFonts w:ascii="Arial" w:hAnsi="Arial" w:cs="Arial"/>
          <w:noProof/>
          <w:lang w:eastAsia="hr-HR"/>
        </w:rPr>
      </w:pPr>
    </w:p>
    <w:p w14:paraId="430A3C42" w14:textId="77777777" w:rsidR="00C70F89" w:rsidRPr="000E1E68" w:rsidRDefault="00C70F89" w:rsidP="000E1E68">
      <w:pPr>
        <w:ind w:left="-1418" w:right="-1418"/>
        <w:jc w:val="center"/>
        <w:rPr>
          <w:rFonts w:ascii="Arial" w:hAnsi="Arial" w:cs="Arial"/>
          <w:noProof/>
          <w:lang w:eastAsia="hr-HR"/>
        </w:rPr>
      </w:pPr>
    </w:p>
    <w:p w14:paraId="7AB67595" w14:textId="77777777" w:rsidR="000E1E68" w:rsidRPr="0058406E" w:rsidRDefault="00461CB6" w:rsidP="000E1E68">
      <w:pPr>
        <w:ind w:left="-1418" w:right="-1418"/>
        <w:jc w:val="center"/>
        <w:rPr>
          <w:rFonts w:ascii="Arial" w:hAnsi="Arial" w:cs="Arial"/>
          <w:b/>
          <w:noProof/>
          <w:sz w:val="24"/>
          <w:szCs w:val="24"/>
          <w:lang w:eastAsia="hr-HR"/>
        </w:rPr>
      </w:pPr>
      <w:r>
        <w:rPr>
          <w:rFonts w:ascii="Arial" w:hAnsi="Arial" w:cs="Arial"/>
          <w:b/>
          <w:noProof/>
          <w:sz w:val="24"/>
          <w:szCs w:val="24"/>
          <w:lang w:eastAsia="hr-HR"/>
        </w:rPr>
        <w:t>X</w:t>
      </w:r>
      <w:r w:rsidR="000E1E68" w:rsidRPr="0058406E">
        <w:rPr>
          <w:rFonts w:ascii="Arial" w:hAnsi="Arial" w:cs="Arial"/>
          <w:b/>
          <w:noProof/>
          <w:sz w:val="24"/>
          <w:szCs w:val="24"/>
          <w:lang w:eastAsia="hr-HR"/>
        </w:rPr>
        <w:t xml:space="preserve">X. IZVJEŠĆE </w:t>
      </w:r>
    </w:p>
    <w:p w14:paraId="44C9CB84" w14:textId="77777777" w:rsidR="000E1E68" w:rsidRPr="0058406E" w:rsidRDefault="000E1E68" w:rsidP="000E1E68">
      <w:pPr>
        <w:ind w:left="-1418" w:right="-1418"/>
        <w:jc w:val="center"/>
        <w:rPr>
          <w:rFonts w:ascii="Arial" w:hAnsi="Arial" w:cs="Arial"/>
          <w:b/>
          <w:noProof/>
          <w:sz w:val="24"/>
          <w:szCs w:val="24"/>
          <w:lang w:eastAsia="hr-HR"/>
        </w:rPr>
      </w:pPr>
      <w:r w:rsidRPr="0058406E">
        <w:rPr>
          <w:rFonts w:ascii="Arial" w:hAnsi="Arial" w:cs="Arial"/>
          <w:b/>
          <w:noProof/>
          <w:sz w:val="24"/>
          <w:szCs w:val="24"/>
          <w:lang w:eastAsia="hr-HR"/>
        </w:rPr>
        <w:t xml:space="preserve">O PROVEDBI STRATEGIJE </w:t>
      </w:r>
    </w:p>
    <w:p w14:paraId="0C91607F" w14:textId="77777777" w:rsidR="000E1E68" w:rsidRDefault="000E1E68" w:rsidP="000E1E68">
      <w:pPr>
        <w:ind w:left="-1418" w:right="-1418"/>
        <w:jc w:val="center"/>
        <w:rPr>
          <w:rFonts w:ascii="Arial" w:hAnsi="Arial" w:cs="Arial"/>
          <w:b/>
          <w:noProof/>
          <w:sz w:val="24"/>
          <w:szCs w:val="24"/>
          <w:lang w:eastAsia="hr-HR"/>
        </w:rPr>
      </w:pPr>
      <w:r w:rsidRPr="0058406E">
        <w:rPr>
          <w:rFonts w:ascii="Arial" w:hAnsi="Arial" w:cs="Arial"/>
          <w:b/>
          <w:noProof/>
          <w:sz w:val="24"/>
          <w:szCs w:val="24"/>
          <w:lang w:eastAsia="hr-HR"/>
        </w:rPr>
        <w:t xml:space="preserve"> INTEGRIRANOG UPRAVLJANJA GRANICOM</w:t>
      </w:r>
    </w:p>
    <w:p w14:paraId="402F9DF0" w14:textId="696D0056" w:rsidR="00877A53" w:rsidRPr="0058406E" w:rsidRDefault="00877A53" w:rsidP="000E1E68">
      <w:pPr>
        <w:ind w:left="-1418" w:right="-1418"/>
        <w:jc w:val="center"/>
        <w:rPr>
          <w:rFonts w:ascii="Arial" w:hAnsi="Arial" w:cs="Arial"/>
          <w:b/>
          <w:noProof/>
          <w:sz w:val="24"/>
          <w:szCs w:val="24"/>
          <w:lang w:eastAsia="hr-HR"/>
        </w:rPr>
      </w:pPr>
      <w:r>
        <w:rPr>
          <w:rFonts w:ascii="Arial" w:hAnsi="Arial" w:cs="Arial"/>
          <w:b/>
          <w:noProof/>
          <w:sz w:val="24"/>
          <w:szCs w:val="24"/>
          <w:lang w:eastAsia="hr-HR"/>
        </w:rPr>
        <w:t xml:space="preserve">REPUBLIKE HRVATSKE </w:t>
      </w:r>
      <w:r w:rsidR="00DC76C2">
        <w:rPr>
          <w:rFonts w:ascii="Arial" w:hAnsi="Arial" w:cs="Arial"/>
          <w:b/>
          <w:noProof/>
          <w:sz w:val="24"/>
          <w:szCs w:val="24"/>
          <w:lang w:eastAsia="hr-HR"/>
        </w:rPr>
        <w:t xml:space="preserve">OD 2024. DO 2028 </w:t>
      </w:r>
    </w:p>
    <w:p w14:paraId="7DCAC3B2" w14:textId="77777777" w:rsidR="000E1E68" w:rsidRPr="0058406E" w:rsidRDefault="00461CB6" w:rsidP="000E1E68">
      <w:pPr>
        <w:ind w:left="-1418" w:right="-1418"/>
        <w:jc w:val="center"/>
        <w:rPr>
          <w:rFonts w:ascii="Arial" w:hAnsi="Arial" w:cs="Arial"/>
          <w:b/>
          <w:noProof/>
          <w:sz w:val="24"/>
          <w:szCs w:val="24"/>
          <w:lang w:eastAsia="hr-HR"/>
        </w:rPr>
      </w:pPr>
      <w:r>
        <w:rPr>
          <w:rFonts w:ascii="Arial" w:hAnsi="Arial" w:cs="Arial"/>
          <w:b/>
          <w:noProof/>
          <w:sz w:val="24"/>
          <w:szCs w:val="24"/>
          <w:lang w:eastAsia="hr-HR"/>
        </w:rPr>
        <w:t>ZA 2025</w:t>
      </w:r>
      <w:r w:rsidR="000E1E68" w:rsidRPr="0058406E">
        <w:rPr>
          <w:rFonts w:ascii="Arial" w:hAnsi="Arial" w:cs="Arial"/>
          <w:b/>
          <w:noProof/>
          <w:sz w:val="24"/>
          <w:szCs w:val="24"/>
          <w:lang w:eastAsia="hr-HR"/>
        </w:rPr>
        <w:t>.</w:t>
      </w:r>
      <w:r w:rsidR="0042196C">
        <w:rPr>
          <w:rFonts w:ascii="Arial" w:hAnsi="Arial" w:cs="Arial"/>
          <w:b/>
          <w:noProof/>
          <w:sz w:val="24"/>
          <w:szCs w:val="24"/>
          <w:lang w:eastAsia="hr-HR"/>
        </w:rPr>
        <w:t xml:space="preserve"> GODINU</w:t>
      </w:r>
    </w:p>
    <w:p w14:paraId="66C276C0" w14:textId="77777777" w:rsidR="000E1E68" w:rsidRPr="0058406E" w:rsidRDefault="000E1E68" w:rsidP="000E1E68">
      <w:pPr>
        <w:ind w:left="-1418" w:right="-1418"/>
        <w:jc w:val="center"/>
        <w:rPr>
          <w:rFonts w:ascii="Arial" w:hAnsi="Arial" w:cs="Arial"/>
          <w:b/>
          <w:noProof/>
          <w:sz w:val="24"/>
          <w:szCs w:val="24"/>
          <w:lang w:eastAsia="hr-HR"/>
        </w:rPr>
      </w:pPr>
    </w:p>
    <w:p w14:paraId="4D52A3F4" w14:textId="77777777" w:rsidR="000E1E68" w:rsidRPr="0058406E" w:rsidRDefault="000E1E68" w:rsidP="000E1E68">
      <w:pPr>
        <w:ind w:left="-1418" w:right="-1418"/>
        <w:jc w:val="center"/>
        <w:rPr>
          <w:rFonts w:ascii="Arial" w:hAnsi="Arial" w:cs="Arial"/>
          <w:noProof/>
          <w:sz w:val="24"/>
          <w:szCs w:val="24"/>
          <w:lang w:eastAsia="hr-HR"/>
        </w:rPr>
      </w:pPr>
    </w:p>
    <w:p w14:paraId="7668994F" w14:textId="77777777" w:rsidR="000E1E68" w:rsidRPr="0058406E" w:rsidRDefault="000E1E68" w:rsidP="000E1E68">
      <w:pPr>
        <w:ind w:left="-1418" w:right="-1418"/>
        <w:jc w:val="center"/>
        <w:rPr>
          <w:rFonts w:ascii="Arial" w:hAnsi="Arial" w:cs="Arial"/>
          <w:noProof/>
          <w:sz w:val="24"/>
          <w:szCs w:val="24"/>
          <w:lang w:eastAsia="hr-HR"/>
        </w:rPr>
      </w:pPr>
    </w:p>
    <w:p w14:paraId="25CE6B74" w14:textId="77777777" w:rsidR="000E1E68" w:rsidRPr="0058406E" w:rsidRDefault="000E1E68" w:rsidP="000E1E68">
      <w:pPr>
        <w:ind w:left="-1418" w:right="-1418"/>
        <w:jc w:val="center"/>
        <w:rPr>
          <w:rFonts w:ascii="Arial" w:hAnsi="Arial" w:cs="Arial"/>
          <w:noProof/>
          <w:sz w:val="24"/>
          <w:szCs w:val="24"/>
          <w:lang w:eastAsia="hr-HR"/>
        </w:rPr>
      </w:pPr>
    </w:p>
    <w:p w14:paraId="7AFD0F70" w14:textId="77777777" w:rsidR="000E1E68" w:rsidRPr="0058406E" w:rsidRDefault="000E1E68" w:rsidP="000E1E68">
      <w:pPr>
        <w:ind w:left="-1418" w:right="-1418"/>
        <w:jc w:val="center"/>
        <w:rPr>
          <w:rFonts w:ascii="Arial" w:hAnsi="Arial" w:cs="Arial"/>
          <w:noProof/>
          <w:sz w:val="24"/>
          <w:szCs w:val="24"/>
          <w:lang w:eastAsia="hr-HR"/>
        </w:rPr>
      </w:pPr>
    </w:p>
    <w:p w14:paraId="594634C5" w14:textId="77777777" w:rsidR="000E1E68" w:rsidRPr="0058406E" w:rsidRDefault="000E1E68" w:rsidP="000E1E68">
      <w:pPr>
        <w:ind w:left="-1418" w:right="-1418"/>
        <w:jc w:val="center"/>
        <w:rPr>
          <w:rFonts w:ascii="Arial" w:hAnsi="Arial" w:cs="Arial"/>
          <w:noProof/>
          <w:sz w:val="24"/>
          <w:szCs w:val="24"/>
          <w:lang w:eastAsia="hr-HR"/>
        </w:rPr>
      </w:pPr>
    </w:p>
    <w:p w14:paraId="756357C8" w14:textId="77777777" w:rsidR="000E1E68" w:rsidRPr="0058406E" w:rsidRDefault="000E1E68" w:rsidP="000E1E68">
      <w:pPr>
        <w:ind w:left="-1418" w:right="-1418"/>
        <w:jc w:val="center"/>
        <w:rPr>
          <w:rFonts w:ascii="Arial" w:hAnsi="Arial" w:cs="Arial"/>
          <w:noProof/>
          <w:sz w:val="24"/>
          <w:szCs w:val="24"/>
          <w:lang w:eastAsia="hr-HR"/>
        </w:rPr>
      </w:pPr>
    </w:p>
    <w:p w14:paraId="7F2B9B46" w14:textId="77777777" w:rsidR="000E1E68" w:rsidRPr="0058406E" w:rsidRDefault="000E1E68" w:rsidP="000E1E68">
      <w:pPr>
        <w:ind w:left="-1418" w:right="-1418"/>
        <w:jc w:val="center"/>
        <w:rPr>
          <w:rFonts w:ascii="Arial" w:hAnsi="Arial" w:cs="Arial"/>
          <w:noProof/>
          <w:sz w:val="24"/>
          <w:szCs w:val="24"/>
          <w:lang w:eastAsia="hr-HR"/>
        </w:rPr>
      </w:pPr>
    </w:p>
    <w:p w14:paraId="46F0C3F1" w14:textId="77777777" w:rsidR="000E1E68" w:rsidRPr="0058406E" w:rsidRDefault="000E1E68" w:rsidP="000E1E68">
      <w:pPr>
        <w:ind w:left="-1418" w:right="-1418"/>
        <w:jc w:val="center"/>
        <w:rPr>
          <w:rFonts w:ascii="Arial" w:hAnsi="Arial" w:cs="Arial"/>
          <w:noProof/>
          <w:sz w:val="24"/>
          <w:szCs w:val="24"/>
          <w:lang w:eastAsia="hr-HR"/>
        </w:rPr>
      </w:pPr>
    </w:p>
    <w:p w14:paraId="1D99C39A" w14:textId="77777777" w:rsidR="000E1E68" w:rsidRPr="0058406E" w:rsidRDefault="000E1E68" w:rsidP="000E1E68">
      <w:pPr>
        <w:ind w:left="-1418" w:right="-1418"/>
        <w:jc w:val="center"/>
        <w:rPr>
          <w:rFonts w:ascii="Arial" w:hAnsi="Arial" w:cs="Arial"/>
          <w:noProof/>
          <w:sz w:val="24"/>
          <w:szCs w:val="24"/>
          <w:lang w:eastAsia="hr-HR"/>
        </w:rPr>
      </w:pPr>
    </w:p>
    <w:p w14:paraId="2EF1B6A0" w14:textId="77777777" w:rsidR="000E1E68" w:rsidRPr="0058406E" w:rsidRDefault="000E1E68" w:rsidP="000E1E68">
      <w:pPr>
        <w:ind w:left="-1418" w:right="-1418"/>
        <w:jc w:val="center"/>
        <w:rPr>
          <w:rFonts w:ascii="Arial" w:hAnsi="Arial" w:cs="Arial"/>
          <w:noProof/>
          <w:sz w:val="24"/>
          <w:szCs w:val="24"/>
          <w:lang w:eastAsia="hr-HR"/>
        </w:rPr>
      </w:pPr>
    </w:p>
    <w:p w14:paraId="09F7DD23" w14:textId="75B36911" w:rsidR="000E1E68" w:rsidRPr="0042196C" w:rsidRDefault="0018710F" w:rsidP="000E1E68">
      <w:pPr>
        <w:ind w:left="-1418" w:right="-1418"/>
        <w:jc w:val="center"/>
        <w:rPr>
          <w:rFonts w:ascii="Arial" w:hAnsi="Arial" w:cs="Arial"/>
          <w:b/>
          <w:noProof/>
          <w:lang w:eastAsia="hr-HR"/>
        </w:rPr>
      </w:pPr>
      <w:r w:rsidRPr="0042196C">
        <w:rPr>
          <w:rFonts w:ascii="Arial" w:hAnsi="Arial" w:cs="Arial"/>
          <w:b/>
          <w:noProof/>
          <w:lang w:eastAsia="hr-HR"/>
        </w:rPr>
        <w:t xml:space="preserve">Zagreb, </w:t>
      </w:r>
      <w:r w:rsidR="00660EBA">
        <w:rPr>
          <w:rFonts w:ascii="Arial" w:hAnsi="Arial" w:cs="Arial"/>
          <w:b/>
          <w:noProof/>
          <w:lang w:eastAsia="hr-HR"/>
        </w:rPr>
        <w:t>svibanj</w:t>
      </w:r>
      <w:r w:rsidR="00461CB6" w:rsidRPr="0042196C">
        <w:rPr>
          <w:rFonts w:ascii="Arial" w:hAnsi="Arial" w:cs="Arial"/>
          <w:b/>
          <w:noProof/>
          <w:lang w:eastAsia="hr-HR"/>
        </w:rPr>
        <w:t xml:space="preserve"> 2026</w:t>
      </w:r>
      <w:r w:rsidR="000E1E68" w:rsidRPr="0042196C">
        <w:rPr>
          <w:rFonts w:ascii="Arial" w:hAnsi="Arial" w:cs="Arial"/>
          <w:b/>
          <w:noProof/>
          <w:lang w:eastAsia="hr-HR"/>
        </w:rPr>
        <w:t>.</w:t>
      </w:r>
      <w:r w:rsidR="0042196C" w:rsidRPr="0042196C">
        <w:rPr>
          <w:rFonts w:ascii="Arial" w:hAnsi="Arial" w:cs="Arial"/>
          <w:b/>
          <w:noProof/>
          <w:lang w:eastAsia="hr-HR"/>
        </w:rPr>
        <w:t>godine</w:t>
      </w:r>
    </w:p>
    <w:p w14:paraId="04EB465C" w14:textId="77777777" w:rsidR="000E1E68" w:rsidRPr="000E1E68" w:rsidRDefault="000E1E68" w:rsidP="000E1E68">
      <w:pPr>
        <w:ind w:left="-1418" w:right="-1418"/>
        <w:jc w:val="center"/>
        <w:rPr>
          <w:rFonts w:ascii="Arial" w:hAnsi="Arial" w:cs="Arial"/>
          <w:noProof/>
          <w:lang w:eastAsia="hr-HR"/>
        </w:rPr>
      </w:pPr>
    </w:p>
    <w:p w14:paraId="50F6E534" w14:textId="77777777" w:rsidR="000E1E68" w:rsidRPr="000E1E68" w:rsidRDefault="000E1E68" w:rsidP="003774DE">
      <w:pPr>
        <w:ind w:left="-1418" w:right="-1418"/>
        <w:rPr>
          <w:rFonts w:ascii="Arial" w:hAnsi="Arial" w:cs="Arial"/>
          <w:noProof/>
          <w:lang w:eastAsia="hr-HR"/>
        </w:rPr>
      </w:pPr>
    </w:p>
    <w:p w14:paraId="2AC3D50F" w14:textId="77777777" w:rsidR="005F14AA" w:rsidRDefault="00501C11" w:rsidP="004760E1">
      <w:pPr>
        <w:ind w:left="-1418" w:right="-1418"/>
        <w:jc w:val="center"/>
        <w:rPr>
          <w:rFonts w:ascii="Arial" w:hAnsi="Arial" w:cs="Arial"/>
          <w:b/>
          <w:noProof/>
          <w:sz w:val="28"/>
          <w:szCs w:val="24"/>
          <w:lang w:eastAsia="hr-HR"/>
        </w:rPr>
      </w:pPr>
      <w:r w:rsidRPr="004760E1">
        <w:rPr>
          <w:rFonts w:ascii="Arial" w:hAnsi="Arial" w:cs="Arial"/>
          <w:b/>
          <w:noProof/>
          <w:sz w:val="28"/>
          <w:szCs w:val="24"/>
          <w:lang w:eastAsia="hr-HR"/>
        </w:rPr>
        <w:t>SADRŽAJ</w:t>
      </w:r>
    </w:p>
    <w:p w14:paraId="35D159C5" w14:textId="77777777" w:rsidR="00815C21" w:rsidRPr="004760E1" w:rsidRDefault="00815C21" w:rsidP="004760E1">
      <w:pPr>
        <w:ind w:left="-1418" w:right="-1418"/>
        <w:jc w:val="center"/>
        <w:rPr>
          <w:rFonts w:ascii="Arial" w:hAnsi="Arial" w:cs="Arial"/>
          <w:b/>
          <w:noProof/>
          <w:sz w:val="28"/>
          <w:szCs w:val="24"/>
          <w:lang w:eastAsia="hr-HR"/>
        </w:rPr>
      </w:pPr>
    </w:p>
    <w:p w14:paraId="3B6DB2AF" w14:textId="77777777" w:rsidR="005F14AA" w:rsidRDefault="005F14AA" w:rsidP="00C100F9">
      <w:pPr>
        <w:pStyle w:val="ListParagraph"/>
        <w:numPr>
          <w:ilvl w:val="0"/>
          <w:numId w:val="26"/>
        </w:numPr>
        <w:tabs>
          <w:tab w:val="left" w:pos="1275"/>
        </w:tabs>
        <w:rPr>
          <w:rFonts w:ascii="Arial" w:hAnsi="Arial" w:cs="Arial"/>
          <w:sz w:val="24"/>
          <w:szCs w:val="24"/>
          <w:lang w:eastAsia="hr-HR"/>
        </w:rPr>
      </w:pPr>
      <w:r w:rsidRPr="00815C21">
        <w:rPr>
          <w:rFonts w:ascii="Arial" w:hAnsi="Arial" w:cs="Arial"/>
          <w:sz w:val="24"/>
          <w:szCs w:val="24"/>
          <w:lang w:eastAsia="hr-HR"/>
        </w:rPr>
        <w:t>U</w:t>
      </w:r>
      <w:r w:rsidR="001F4A0C" w:rsidRPr="00815C21">
        <w:rPr>
          <w:rFonts w:ascii="Arial" w:hAnsi="Arial" w:cs="Arial"/>
          <w:sz w:val="24"/>
          <w:szCs w:val="24"/>
          <w:lang w:eastAsia="hr-HR"/>
        </w:rPr>
        <w:t>vod .</w:t>
      </w:r>
      <w:r w:rsidR="00815C21">
        <w:rPr>
          <w:rFonts w:ascii="Arial" w:hAnsi="Arial" w:cs="Arial"/>
          <w:sz w:val="24"/>
          <w:szCs w:val="24"/>
          <w:lang w:eastAsia="hr-HR"/>
        </w:rPr>
        <w:t>…………………………………………………………………………</w:t>
      </w:r>
      <w:r w:rsidR="00111C33" w:rsidRPr="00815C21">
        <w:rPr>
          <w:rFonts w:ascii="Arial" w:hAnsi="Arial" w:cs="Arial"/>
          <w:sz w:val="24"/>
          <w:szCs w:val="24"/>
          <w:lang w:eastAsia="hr-HR"/>
        </w:rPr>
        <w:t>……</w:t>
      </w:r>
      <w:r w:rsidR="004760E1" w:rsidRPr="00815C21">
        <w:rPr>
          <w:rFonts w:ascii="Arial" w:hAnsi="Arial" w:cs="Arial"/>
          <w:sz w:val="24"/>
          <w:szCs w:val="24"/>
          <w:lang w:eastAsia="hr-HR"/>
        </w:rPr>
        <w:t>……</w:t>
      </w:r>
      <w:r w:rsidR="001F4A0C" w:rsidRPr="00815C21">
        <w:rPr>
          <w:rFonts w:ascii="Arial" w:hAnsi="Arial" w:cs="Arial"/>
          <w:sz w:val="24"/>
          <w:szCs w:val="24"/>
          <w:lang w:eastAsia="hr-HR"/>
        </w:rPr>
        <w:t>…</w:t>
      </w:r>
      <w:r w:rsidR="00111C33" w:rsidRPr="00815C21">
        <w:rPr>
          <w:rFonts w:ascii="Arial" w:hAnsi="Arial" w:cs="Arial"/>
          <w:sz w:val="24"/>
          <w:szCs w:val="24"/>
          <w:lang w:eastAsia="hr-HR"/>
        </w:rPr>
        <w:t>….1</w:t>
      </w:r>
      <w:r w:rsidRPr="00815C21">
        <w:rPr>
          <w:rFonts w:ascii="Arial" w:hAnsi="Arial" w:cs="Arial"/>
          <w:sz w:val="24"/>
          <w:szCs w:val="24"/>
          <w:lang w:eastAsia="hr-HR"/>
        </w:rPr>
        <w:t xml:space="preserve"> </w:t>
      </w:r>
    </w:p>
    <w:p w14:paraId="7A6CAE6D" w14:textId="77777777" w:rsidR="00815C21" w:rsidRPr="00815C21" w:rsidRDefault="00815C21" w:rsidP="00815C21">
      <w:pPr>
        <w:pStyle w:val="ListParagraph"/>
        <w:tabs>
          <w:tab w:val="left" w:pos="1275"/>
        </w:tabs>
        <w:ind w:left="1636"/>
        <w:rPr>
          <w:rFonts w:ascii="Arial" w:hAnsi="Arial" w:cs="Arial"/>
          <w:sz w:val="24"/>
          <w:szCs w:val="24"/>
          <w:lang w:eastAsia="hr-HR"/>
        </w:rPr>
      </w:pPr>
    </w:p>
    <w:p w14:paraId="366C770C" w14:textId="77777777" w:rsidR="00815C21" w:rsidRPr="00815C21" w:rsidRDefault="00815C21" w:rsidP="00815C21">
      <w:pPr>
        <w:pStyle w:val="ListParagraph"/>
        <w:tabs>
          <w:tab w:val="left" w:pos="1275"/>
        </w:tabs>
        <w:ind w:left="1636"/>
        <w:rPr>
          <w:rFonts w:ascii="Arial" w:hAnsi="Arial" w:cs="Arial"/>
          <w:sz w:val="24"/>
          <w:szCs w:val="24"/>
          <w:lang w:eastAsia="hr-HR"/>
        </w:rPr>
      </w:pPr>
    </w:p>
    <w:p w14:paraId="7A1FCD1D" w14:textId="77777777" w:rsidR="00815C21" w:rsidRDefault="005F14AA" w:rsidP="00815C21">
      <w:pPr>
        <w:pStyle w:val="ListParagraph"/>
        <w:numPr>
          <w:ilvl w:val="0"/>
          <w:numId w:val="26"/>
        </w:numPr>
        <w:tabs>
          <w:tab w:val="left" w:pos="1275"/>
        </w:tabs>
        <w:rPr>
          <w:rFonts w:ascii="Arial" w:hAnsi="Arial" w:cs="Arial"/>
          <w:sz w:val="24"/>
          <w:szCs w:val="24"/>
        </w:rPr>
      </w:pPr>
      <w:r w:rsidRPr="00815C21">
        <w:rPr>
          <w:rFonts w:ascii="Arial" w:hAnsi="Arial" w:cs="Arial"/>
          <w:sz w:val="24"/>
          <w:szCs w:val="24"/>
          <w:lang w:eastAsia="hr-HR"/>
        </w:rPr>
        <w:t>Komponente integriranog upravljanja granicom</w:t>
      </w:r>
      <w:r w:rsidR="00815C21">
        <w:rPr>
          <w:rFonts w:ascii="Arial" w:hAnsi="Arial" w:cs="Arial"/>
          <w:sz w:val="24"/>
          <w:szCs w:val="24"/>
          <w:lang w:eastAsia="hr-HR"/>
        </w:rPr>
        <w:t>……………………………</w:t>
      </w:r>
      <w:r w:rsidR="004D2D73" w:rsidRPr="00815C21">
        <w:rPr>
          <w:rFonts w:ascii="Arial" w:hAnsi="Arial" w:cs="Arial"/>
          <w:sz w:val="24"/>
          <w:szCs w:val="24"/>
          <w:lang w:eastAsia="hr-HR"/>
        </w:rPr>
        <w:t>…</w:t>
      </w:r>
      <w:r w:rsidR="004760E1" w:rsidRPr="00815C21">
        <w:rPr>
          <w:rFonts w:ascii="Arial" w:hAnsi="Arial" w:cs="Arial"/>
          <w:sz w:val="24"/>
          <w:szCs w:val="24"/>
          <w:lang w:eastAsia="hr-HR"/>
        </w:rPr>
        <w:t>……</w:t>
      </w:r>
      <w:r w:rsidR="006B2CB7" w:rsidRPr="00815C21">
        <w:rPr>
          <w:rFonts w:ascii="Arial" w:hAnsi="Arial" w:cs="Arial"/>
          <w:sz w:val="24"/>
          <w:szCs w:val="24"/>
          <w:lang w:eastAsia="hr-HR"/>
        </w:rPr>
        <w:t>…</w:t>
      </w:r>
      <w:r w:rsidR="00AD3D09">
        <w:rPr>
          <w:rFonts w:ascii="Arial" w:hAnsi="Arial" w:cs="Arial"/>
          <w:sz w:val="24"/>
          <w:szCs w:val="24"/>
          <w:lang w:eastAsia="hr-HR"/>
        </w:rPr>
        <w:t>.</w:t>
      </w:r>
      <w:r w:rsidR="004D2D73" w:rsidRPr="00815C21">
        <w:rPr>
          <w:rFonts w:ascii="Arial" w:hAnsi="Arial" w:cs="Arial"/>
          <w:sz w:val="24"/>
          <w:szCs w:val="24"/>
          <w:lang w:eastAsia="hr-HR"/>
        </w:rPr>
        <w:t>…</w:t>
      </w:r>
      <w:r w:rsidR="001E093F" w:rsidRPr="00815C21">
        <w:rPr>
          <w:rFonts w:ascii="Arial" w:hAnsi="Arial" w:cs="Arial"/>
          <w:sz w:val="24"/>
          <w:szCs w:val="24"/>
          <w:lang w:eastAsia="hr-HR"/>
        </w:rPr>
        <w:t>.</w:t>
      </w:r>
      <w:r w:rsidR="004D2D73" w:rsidRPr="00815C21">
        <w:rPr>
          <w:rFonts w:ascii="Arial" w:hAnsi="Arial" w:cs="Arial"/>
          <w:sz w:val="24"/>
          <w:szCs w:val="24"/>
          <w:lang w:eastAsia="hr-HR"/>
        </w:rPr>
        <w:t>2</w:t>
      </w:r>
      <w:r w:rsidR="00714B5F" w:rsidRPr="00815C21">
        <w:rPr>
          <w:rFonts w:ascii="Arial" w:hAnsi="Arial" w:cs="Arial"/>
          <w:sz w:val="24"/>
          <w:szCs w:val="24"/>
        </w:rPr>
        <w:t xml:space="preserve"> </w:t>
      </w:r>
    </w:p>
    <w:p w14:paraId="310CD5DC" w14:textId="77777777" w:rsidR="00815C21" w:rsidRPr="00815C21" w:rsidRDefault="00815C21" w:rsidP="00815C21">
      <w:pPr>
        <w:tabs>
          <w:tab w:val="left" w:pos="1275"/>
        </w:tabs>
        <w:rPr>
          <w:rFonts w:ascii="Arial" w:hAnsi="Arial" w:cs="Arial"/>
          <w:sz w:val="24"/>
          <w:szCs w:val="24"/>
        </w:rPr>
      </w:pPr>
    </w:p>
    <w:p w14:paraId="54752A5E" w14:textId="7B970AF4" w:rsidR="004760E1" w:rsidRPr="00815C21" w:rsidRDefault="001F4A0C" w:rsidP="001F4A0C">
      <w:pPr>
        <w:pStyle w:val="NoSpacing"/>
        <w:rPr>
          <w:rFonts w:ascii="Arial" w:hAnsi="Arial" w:cs="Arial"/>
          <w:sz w:val="24"/>
          <w:szCs w:val="24"/>
        </w:rPr>
      </w:pPr>
      <w:r w:rsidRPr="00815C21">
        <w:rPr>
          <w:sz w:val="24"/>
          <w:szCs w:val="24"/>
        </w:rPr>
        <w:tab/>
      </w:r>
      <w:r w:rsidR="00815C21">
        <w:rPr>
          <w:sz w:val="24"/>
          <w:szCs w:val="24"/>
        </w:rPr>
        <w:t xml:space="preserve">           </w:t>
      </w:r>
      <w:r w:rsidR="00815C21" w:rsidRPr="00815C21">
        <w:rPr>
          <w:rFonts w:ascii="Arial" w:hAnsi="Arial" w:cs="Arial"/>
          <w:sz w:val="24"/>
          <w:szCs w:val="24"/>
        </w:rPr>
        <w:t xml:space="preserve">3. </w:t>
      </w:r>
      <w:r w:rsidR="00B05B26">
        <w:rPr>
          <w:rFonts w:ascii="Arial" w:hAnsi="Arial" w:cs="Arial"/>
          <w:sz w:val="24"/>
          <w:szCs w:val="24"/>
        </w:rPr>
        <w:t xml:space="preserve">XX. </w:t>
      </w:r>
      <w:r w:rsidR="00815C21" w:rsidRPr="00815C21">
        <w:rPr>
          <w:rFonts w:ascii="Arial" w:hAnsi="Arial" w:cs="Arial"/>
          <w:sz w:val="24"/>
          <w:szCs w:val="24"/>
        </w:rPr>
        <w:t>I</w:t>
      </w:r>
      <w:r w:rsidR="00BC0EB3" w:rsidRPr="00815C21">
        <w:rPr>
          <w:rFonts w:ascii="Arial" w:hAnsi="Arial" w:cs="Arial"/>
          <w:sz w:val="24"/>
          <w:szCs w:val="24"/>
        </w:rPr>
        <w:t xml:space="preserve">zvješće o provedbi Akcijskog plana Strategije integriranog upravljanja </w:t>
      </w:r>
    </w:p>
    <w:p w14:paraId="2DE742FF" w14:textId="0B6E0A90" w:rsidR="00815C21" w:rsidRPr="00815C21" w:rsidRDefault="004760E1" w:rsidP="001F4A0C">
      <w:pPr>
        <w:pStyle w:val="NoSpacing"/>
        <w:rPr>
          <w:rFonts w:ascii="Arial" w:hAnsi="Arial" w:cs="Arial"/>
          <w:sz w:val="24"/>
          <w:szCs w:val="24"/>
        </w:rPr>
      </w:pPr>
      <w:r w:rsidRPr="00815C21">
        <w:rPr>
          <w:rFonts w:ascii="Arial" w:hAnsi="Arial" w:cs="Arial"/>
          <w:sz w:val="24"/>
          <w:szCs w:val="24"/>
        </w:rPr>
        <w:tab/>
        <w:t xml:space="preserve">        </w:t>
      </w:r>
      <w:r w:rsidR="00B05B26">
        <w:rPr>
          <w:rFonts w:ascii="Arial" w:hAnsi="Arial" w:cs="Arial"/>
          <w:sz w:val="24"/>
          <w:szCs w:val="24"/>
        </w:rPr>
        <w:t xml:space="preserve">     </w:t>
      </w:r>
      <w:r w:rsidRPr="00815C21">
        <w:rPr>
          <w:rFonts w:ascii="Arial" w:hAnsi="Arial" w:cs="Arial"/>
          <w:sz w:val="24"/>
          <w:szCs w:val="24"/>
        </w:rPr>
        <w:t xml:space="preserve">granicom </w:t>
      </w:r>
      <w:r w:rsidR="00BC0EB3" w:rsidRPr="00815C21">
        <w:rPr>
          <w:rFonts w:ascii="Arial" w:hAnsi="Arial" w:cs="Arial"/>
          <w:sz w:val="24"/>
          <w:szCs w:val="24"/>
        </w:rPr>
        <w:t>Republike Hrvatske</w:t>
      </w:r>
      <w:r w:rsidR="00DE4E45" w:rsidRPr="00815C21">
        <w:rPr>
          <w:rFonts w:ascii="Arial" w:hAnsi="Arial" w:cs="Arial"/>
          <w:sz w:val="24"/>
          <w:szCs w:val="24"/>
        </w:rPr>
        <w:t xml:space="preserve"> o</w:t>
      </w:r>
      <w:r w:rsidR="00E146E6" w:rsidRPr="00815C21">
        <w:rPr>
          <w:rFonts w:ascii="Arial" w:hAnsi="Arial" w:cs="Arial"/>
          <w:sz w:val="24"/>
          <w:szCs w:val="24"/>
        </w:rPr>
        <w:t>d</w:t>
      </w:r>
      <w:r w:rsidR="00DE4E45" w:rsidRPr="00815C21">
        <w:rPr>
          <w:rFonts w:ascii="Arial" w:hAnsi="Arial" w:cs="Arial"/>
          <w:sz w:val="24"/>
          <w:szCs w:val="24"/>
        </w:rPr>
        <w:t xml:space="preserve"> 2024. do 2028.</w:t>
      </w:r>
      <w:r w:rsidR="00815C21">
        <w:rPr>
          <w:rFonts w:ascii="Arial" w:hAnsi="Arial" w:cs="Arial"/>
          <w:sz w:val="24"/>
          <w:szCs w:val="24"/>
        </w:rPr>
        <w:t xml:space="preserve"> godine…………</w:t>
      </w:r>
      <w:r w:rsidR="00B05B26">
        <w:rPr>
          <w:rFonts w:ascii="Arial" w:hAnsi="Arial" w:cs="Arial"/>
          <w:sz w:val="24"/>
          <w:szCs w:val="24"/>
        </w:rPr>
        <w:t>….</w:t>
      </w:r>
      <w:r w:rsidR="00815C21">
        <w:rPr>
          <w:rFonts w:ascii="Arial" w:hAnsi="Arial" w:cs="Arial"/>
          <w:sz w:val="24"/>
          <w:szCs w:val="24"/>
        </w:rPr>
        <w:t>……………</w:t>
      </w:r>
      <w:r w:rsidR="00AD3D09">
        <w:rPr>
          <w:rFonts w:ascii="Arial" w:hAnsi="Arial" w:cs="Arial"/>
          <w:sz w:val="24"/>
          <w:szCs w:val="24"/>
        </w:rPr>
        <w:t>…</w:t>
      </w:r>
      <w:r w:rsidRPr="00815C21">
        <w:rPr>
          <w:rFonts w:ascii="Arial" w:hAnsi="Arial" w:cs="Arial"/>
          <w:sz w:val="24"/>
          <w:szCs w:val="24"/>
        </w:rPr>
        <w:t>….</w:t>
      </w:r>
      <w:r w:rsidR="001F4A0C" w:rsidRPr="00815C21">
        <w:rPr>
          <w:rFonts w:ascii="Arial" w:hAnsi="Arial" w:cs="Arial"/>
          <w:sz w:val="24"/>
          <w:szCs w:val="24"/>
        </w:rPr>
        <w:t>.</w:t>
      </w:r>
      <w:r w:rsidR="00AD3D09">
        <w:rPr>
          <w:rFonts w:ascii="Arial" w:hAnsi="Arial" w:cs="Arial"/>
          <w:sz w:val="24"/>
          <w:szCs w:val="24"/>
        </w:rPr>
        <w:t>4</w:t>
      </w:r>
    </w:p>
    <w:p w14:paraId="1C020B3A" w14:textId="77777777" w:rsidR="00815C21" w:rsidRPr="00815C21" w:rsidRDefault="00815C21" w:rsidP="001F4A0C">
      <w:pPr>
        <w:pStyle w:val="NoSpacing"/>
        <w:rPr>
          <w:rFonts w:ascii="Arial" w:hAnsi="Arial" w:cs="Arial"/>
          <w:sz w:val="24"/>
          <w:szCs w:val="24"/>
        </w:rPr>
      </w:pPr>
    </w:p>
    <w:p w14:paraId="15757AB4" w14:textId="77777777" w:rsidR="001F4A0C" w:rsidRPr="00815C21" w:rsidRDefault="001F4A0C" w:rsidP="001F4A0C">
      <w:pPr>
        <w:pStyle w:val="NoSpacing"/>
        <w:rPr>
          <w:rFonts w:ascii="Arial" w:hAnsi="Arial" w:cs="Arial"/>
          <w:sz w:val="24"/>
          <w:szCs w:val="24"/>
        </w:rPr>
      </w:pPr>
    </w:p>
    <w:p w14:paraId="56F0FB92" w14:textId="0677C791" w:rsidR="00815C21" w:rsidRPr="00AF3BB8" w:rsidRDefault="00AF3BB8" w:rsidP="00AF3BB8">
      <w:pPr>
        <w:tabs>
          <w:tab w:val="left" w:pos="1275"/>
        </w:tabs>
        <w:ind w:right="850"/>
        <w:rPr>
          <w:rFonts w:ascii="Arial" w:hAnsi="Arial" w:cs="Arial"/>
          <w:sz w:val="24"/>
          <w:szCs w:val="24"/>
        </w:rPr>
      </w:pPr>
      <w:r>
        <w:rPr>
          <w:rFonts w:ascii="Arial" w:hAnsi="Arial" w:cs="Arial"/>
          <w:sz w:val="24"/>
          <w:szCs w:val="24"/>
        </w:rPr>
        <w:t xml:space="preserve">                   4. </w:t>
      </w:r>
      <w:r w:rsidR="00815C21" w:rsidRPr="00AF3BB8">
        <w:rPr>
          <w:rFonts w:ascii="Arial" w:hAnsi="Arial" w:cs="Arial"/>
          <w:sz w:val="24"/>
          <w:szCs w:val="24"/>
        </w:rPr>
        <w:t>Aktivnosti i mjere koje nisu obuhvaćene Akcijskim planom………………</w:t>
      </w:r>
      <w:r w:rsidR="00AD3D09">
        <w:rPr>
          <w:rFonts w:ascii="Arial" w:hAnsi="Arial" w:cs="Arial"/>
          <w:sz w:val="24"/>
          <w:szCs w:val="24"/>
        </w:rPr>
        <w:t>………….</w:t>
      </w:r>
      <w:r w:rsidR="00815C21" w:rsidRPr="00AF3BB8">
        <w:rPr>
          <w:rFonts w:ascii="Arial" w:hAnsi="Arial" w:cs="Arial"/>
          <w:sz w:val="24"/>
          <w:szCs w:val="24"/>
        </w:rPr>
        <w:t>…</w:t>
      </w:r>
      <w:r w:rsidR="00C360E9">
        <w:rPr>
          <w:rFonts w:ascii="Arial" w:hAnsi="Arial" w:cs="Arial"/>
          <w:sz w:val="24"/>
          <w:szCs w:val="24"/>
        </w:rPr>
        <w:t>40</w:t>
      </w:r>
    </w:p>
    <w:p w14:paraId="75EFE202" w14:textId="77777777" w:rsidR="00815C21" w:rsidRPr="00815C21" w:rsidRDefault="00815C21" w:rsidP="00815C21">
      <w:pPr>
        <w:pStyle w:val="ListParagraph"/>
        <w:tabs>
          <w:tab w:val="left" w:pos="1275"/>
        </w:tabs>
        <w:ind w:left="1636" w:right="850"/>
        <w:rPr>
          <w:rFonts w:ascii="Arial" w:hAnsi="Arial" w:cs="Arial"/>
          <w:sz w:val="24"/>
          <w:szCs w:val="24"/>
        </w:rPr>
      </w:pPr>
    </w:p>
    <w:p w14:paraId="0EBE5BFE" w14:textId="0FD07F17" w:rsidR="00E72F99" w:rsidRPr="00815C21" w:rsidRDefault="00815C21" w:rsidP="001F4A0C">
      <w:pPr>
        <w:tabs>
          <w:tab w:val="left" w:pos="1275"/>
        </w:tabs>
        <w:ind w:right="850"/>
        <w:rPr>
          <w:rFonts w:ascii="Arial" w:hAnsi="Arial" w:cs="Arial"/>
          <w:sz w:val="24"/>
          <w:szCs w:val="24"/>
        </w:rPr>
      </w:pPr>
      <w:r w:rsidRPr="00815C21">
        <w:rPr>
          <w:rFonts w:ascii="Arial" w:hAnsi="Arial" w:cs="Arial"/>
          <w:sz w:val="24"/>
          <w:szCs w:val="24"/>
        </w:rPr>
        <w:t xml:space="preserve">                </w:t>
      </w:r>
      <w:r w:rsidR="00AF3BB8">
        <w:rPr>
          <w:rFonts w:ascii="Arial" w:hAnsi="Arial" w:cs="Arial"/>
          <w:sz w:val="24"/>
          <w:szCs w:val="24"/>
        </w:rPr>
        <w:t xml:space="preserve">  </w:t>
      </w:r>
      <w:r w:rsidRPr="00815C21">
        <w:rPr>
          <w:rFonts w:ascii="Arial" w:hAnsi="Arial" w:cs="Arial"/>
          <w:sz w:val="24"/>
          <w:szCs w:val="24"/>
        </w:rPr>
        <w:t xml:space="preserve"> 5</w:t>
      </w:r>
      <w:r w:rsidR="00E72F99" w:rsidRPr="00815C21">
        <w:rPr>
          <w:rFonts w:ascii="Arial" w:hAnsi="Arial" w:cs="Arial"/>
          <w:sz w:val="24"/>
          <w:szCs w:val="24"/>
        </w:rPr>
        <w:t>.</w:t>
      </w:r>
      <w:r>
        <w:rPr>
          <w:rFonts w:ascii="Arial" w:hAnsi="Arial" w:cs="Arial"/>
          <w:sz w:val="24"/>
          <w:szCs w:val="24"/>
        </w:rPr>
        <w:t xml:space="preserve">  Zaključak…</w:t>
      </w:r>
      <w:r w:rsidR="00E72F99" w:rsidRPr="00815C21">
        <w:rPr>
          <w:rFonts w:ascii="Arial" w:hAnsi="Arial" w:cs="Arial"/>
          <w:sz w:val="24"/>
          <w:szCs w:val="24"/>
        </w:rPr>
        <w:t>……………………………………………………………</w:t>
      </w:r>
      <w:r w:rsidR="00AD3D09">
        <w:rPr>
          <w:rFonts w:ascii="Arial" w:hAnsi="Arial" w:cs="Arial"/>
          <w:sz w:val="24"/>
          <w:szCs w:val="24"/>
        </w:rPr>
        <w:t>………….</w:t>
      </w:r>
      <w:r w:rsidR="005142A3">
        <w:rPr>
          <w:rFonts w:ascii="Arial" w:hAnsi="Arial" w:cs="Arial"/>
          <w:sz w:val="24"/>
          <w:szCs w:val="24"/>
        </w:rPr>
        <w:t>.</w:t>
      </w:r>
      <w:r w:rsidR="00AD3D09">
        <w:rPr>
          <w:rFonts w:ascii="Arial" w:hAnsi="Arial" w:cs="Arial"/>
          <w:sz w:val="24"/>
          <w:szCs w:val="24"/>
        </w:rPr>
        <w:t>.</w:t>
      </w:r>
      <w:r w:rsidR="001F4A0C" w:rsidRPr="00815C21">
        <w:rPr>
          <w:rFonts w:ascii="Arial" w:hAnsi="Arial" w:cs="Arial"/>
          <w:sz w:val="24"/>
          <w:szCs w:val="24"/>
        </w:rPr>
        <w:t>..</w:t>
      </w:r>
      <w:r w:rsidR="004760E1" w:rsidRPr="00815C21">
        <w:rPr>
          <w:rFonts w:ascii="Arial" w:hAnsi="Arial" w:cs="Arial"/>
          <w:sz w:val="24"/>
          <w:szCs w:val="24"/>
        </w:rPr>
        <w:t>..</w:t>
      </w:r>
      <w:r w:rsidR="008C5F61" w:rsidRPr="00815C21">
        <w:rPr>
          <w:rFonts w:ascii="Arial" w:hAnsi="Arial" w:cs="Arial"/>
          <w:sz w:val="24"/>
          <w:szCs w:val="24"/>
        </w:rPr>
        <w:t>.</w:t>
      </w:r>
      <w:r w:rsidR="00E72F99" w:rsidRPr="00815C21">
        <w:rPr>
          <w:rFonts w:ascii="Arial" w:hAnsi="Arial" w:cs="Arial"/>
          <w:sz w:val="24"/>
          <w:szCs w:val="24"/>
        </w:rPr>
        <w:t>…</w:t>
      </w:r>
      <w:r w:rsidR="00BC7190" w:rsidRPr="00815C21">
        <w:rPr>
          <w:rFonts w:ascii="Arial" w:hAnsi="Arial" w:cs="Arial"/>
          <w:sz w:val="24"/>
          <w:szCs w:val="24"/>
        </w:rPr>
        <w:t>…</w:t>
      </w:r>
      <w:r w:rsidR="002E674A">
        <w:rPr>
          <w:rFonts w:ascii="Arial" w:hAnsi="Arial" w:cs="Arial"/>
          <w:sz w:val="24"/>
          <w:szCs w:val="24"/>
        </w:rPr>
        <w:t>42</w:t>
      </w:r>
    </w:p>
    <w:p w14:paraId="37DBDD17" w14:textId="77777777" w:rsidR="003774DE" w:rsidRPr="0007540F" w:rsidRDefault="003774DE" w:rsidP="005F14AA">
      <w:pPr>
        <w:tabs>
          <w:tab w:val="left" w:pos="1275"/>
        </w:tabs>
        <w:rPr>
          <w:rFonts w:ascii="Arial" w:hAnsi="Arial" w:cs="Arial"/>
          <w:sz w:val="24"/>
          <w:szCs w:val="24"/>
          <w:lang w:eastAsia="hr-HR"/>
        </w:rPr>
        <w:sectPr w:rsidR="003774DE" w:rsidRPr="0007540F" w:rsidSect="0007540F">
          <w:pgSz w:w="11906" w:h="16838"/>
          <w:pgMar w:top="709" w:right="424" w:bottom="1418" w:left="0" w:header="709" w:footer="709" w:gutter="0"/>
          <w:cols w:space="708"/>
          <w:docGrid w:linePitch="360"/>
        </w:sectPr>
      </w:pPr>
    </w:p>
    <w:p w14:paraId="08BD8F94" w14:textId="77777777" w:rsidR="0042376F" w:rsidRDefault="00E767CE" w:rsidP="0042376F">
      <w:pPr>
        <w:ind w:left="360" w:hanging="360"/>
        <w:rPr>
          <w:rFonts w:ascii="Arial" w:hAnsi="Arial" w:cs="Arial"/>
          <w:b/>
          <w:sz w:val="24"/>
        </w:rPr>
      </w:pPr>
      <w:r w:rsidRPr="00FD1C46">
        <w:rPr>
          <w:rFonts w:ascii="Arial" w:hAnsi="Arial" w:cs="Arial"/>
          <w:b/>
          <w:sz w:val="24"/>
        </w:rPr>
        <w:lastRenderedPageBreak/>
        <w:t xml:space="preserve">1. </w:t>
      </w:r>
      <w:r w:rsidR="00D567B9" w:rsidRPr="00FD1C46">
        <w:rPr>
          <w:rFonts w:ascii="Arial" w:hAnsi="Arial" w:cs="Arial"/>
          <w:b/>
          <w:sz w:val="24"/>
        </w:rPr>
        <w:t>U</w:t>
      </w:r>
      <w:r w:rsidR="002E003E">
        <w:rPr>
          <w:rFonts w:ascii="Arial" w:hAnsi="Arial" w:cs="Arial"/>
          <w:b/>
          <w:sz w:val="24"/>
        </w:rPr>
        <w:t>VOD</w:t>
      </w:r>
    </w:p>
    <w:p w14:paraId="6B39DA88" w14:textId="77777777" w:rsidR="00F3781A" w:rsidRDefault="00F3781A" w:rsidP="0042376F">
      <w:pPr>
        <w:jc w:val="both"/>
        <w:rPr>
          <w:rFonts w:ascii="Arial" w:hAnsi="Arial" w:cs="Arial"/>
          <w:sz w:val="24"/>
          <w:szCs w:val="24"/>
        </w:rPr>
      </w:pPr>
    </w:p>
    <w:p w14:paraId="4D55E676" w14:textId="77777777" w:rsidR="00F75F60" w:rsidRDefault="00F3781A" w:rsidP="00F75F60">
      <w:pPr>
        <w:jc w:val="both"/>
        <w:rPr>
          <w:rFonts w:ascii="Arial" w:hAnsi="Arial" w:cs="Arial"/>
          <w:sz w:val="24"/>
          <w:szCs w:val="24"/>
        </w:rPr>
      </w:pPr>
      <w:r>
        <w:rPr>
          <w:rFonts w:ascii="Arial" w:hAnsi="Arial" w:cs="Arial"/>
          <w:sz w:val="24"/>
          <w:szCs w:val="24"/>
        </w:rPr>
        <w:tab/>
      </w:r>
      <w:r w:rsidR="00F75F60" w:rsidRPr="0042376F">
        <w:rPr>
          <w:rFonts w:ascii="Arial" w:hAnsi="Arial" w:cs="Arial"/>
          <w:sz w:val="24"/>
          <w:szCs w:val="24"/>
        </w:rPr>
        <w:t>Donošenjem Uredbe (EU) 2019/1896 Europskog parlamenta i Vijeća od 13. studenog 2019. o Europskoj graničnoj i obalnoj straži i stavljanju izvan snage uredaba (EU) br. 1052/2013 i (EU) 2016/162 (SL L 295/1, 14.11.2019.), (u daljnjem tekstu: Uredba 2019/1896), zadane su komponente novog europskog koncepta integriranog upravljanja granicom na temelju kojih su sve držav</w:t>
      </w:r>
      <w:r w:rsidR="00F75F60">
        <w:rPr>
          <w:rFonts w:ascii="Arial" w:hAnsi="Arial" w:cs="Arial"/>
          <w:sz w:val="24"/>
          <w:szCs w:val="24"/>
        </w:rPr>
        <w:t>e</w:t>
      </w:r>
      <w:r w:rsidR="00F75F60" w:rsidRPr="0042376F">
        <w:rPr>
          <w:rFonts w:ascii="Arial" w:hAnsi="Arial" w:cs="Arial"/>
          <w:sz w:val="24"/>
          <w:szCs w:val="24"/>
        </w:rPr>
        <w:t xml:space="preserve"> članice E</w:t>
      </w:r>
      <w:r w:rsidR="00F75F60">
        <w:rPr>
          <w:rFonts w:ascii="Arial" w:hAnsi="Arial" w:cs="Arial"/>
          <w:sz w:val="24"/>
          <w:szCs w:val="24"/>
        </w:rPr>
        <w:t xml:space="preserve">uropske unije </w:t>
      </w:r>
      <w:r w:rsidR="00F75F60" w:rsidRPr="0042376F">
        <w:rPr>
          <w:rFonts w:ascii="Arial" w:hAnsi="Arial" w:cs="Arial"/>
          <w:sz w:val="24"/>
          <w:szCs w:val="24"/>
        </w:rPr>
        <w:t>u obvezi donijeti svoje nacionalne strategije integriranog upravljanja granicom.</w:t>
      </w:r>
      <w:r w:rsidR="00F75F60">
        <w:rPr>
          <w:rFonts w:ascii="Arial" w:hAnsi="Arial" w:cs="Arial"/>
          <w:sz w:val="24"/>
          <w:szCs w:val="24"/>
        </w:rPr>
        <w:t xml:space="preserve"> </w:t>
      </w:r>
    </w:p>
    <w:p w14:paraId="737728E9" w14:textId="77777777" w:rsidR="00F75F60" w:rsidRDefault="00F75F60" w:rsidP="00F75F60">
      <w:pPr>
        <w:jc w:val="both"/>
        <w:rPr>
          <w:rFonts w:ascii="Arial" w:hAnsi="Arial" w:cs="Arial"/>
          <w:sz w:val="24"/>
        </w:rPr>
      </w:pPr>
      <w:r>
        <w:rPr>
          <w:rFonts w:ascii="Arial" w:hAnsi="Arial" w:cs="Arial"/>
          <w:sz w:val="24"/>
        </w:rPr>
        <w:tab/>
      </w:r>
      <w:r w:rsidRPr="00FD1C46">
        <w:rPr>
          <w:rFonts w:ascii="Arial" w:hAnsi="Arial" w:cs="Arial"/>
          <w:sz w:val="24"/>
        </w:rPr>
        <w:t xml:space="preserve">Slijedom navedenih zakonodavnih izmjena i smjernica </w:t>
      </w:r>
      <w:r>
        <w:rPr>
          <w:rFonts w:ascii="Arial" w:hAnsi="Arial" w:cs="Arial"/>
          <w:sz w:val="24"/>
        </w:rPr>
        <w:t>koje je donijela</w:t>
      </w:r>
      <w:r w:rsidRPr="00FD1C46">
        <w:rPr>
          <w:rFonts w:ascii="Arial" w:hAnsi="Arial" w:cs="Arial"/>
          <w:sz w:val="24"/>
        </w:rPr>
        <w:t xml:space="preserve"> Europsk</w:t>
      </w:r>
      <w:r>
        <w:rPr>
          <w:rFonts w:ascii="Arial" w:hAnsi="Arial" w:cs="Arial"/>
          <w:sz w:val="24"/>
        </w:rPr>
        <w:t>a</w:t>
      </w:r>
      <w:r w:rsidRPr="00FD1C46">
        <w:rPr>
          <w:rFonts w:ascii="Arial" w:hAnsi="Arial" w:cs="Arial"/>
          <w:sz w:val="24"/>
        </w:rPr>
        <w:t xml:space="preserve"> komisij</w:t>
      </w:r>
      <w:r>
        <w:rPr>
          <w:rFonts w:ascii="Arial" w:hAnsi="Arial" w:cs="Arial"/>
          <w:sz w:val="24"/>
        </w:rPr>
        <w:t>a</w:t>
      </w:r>
      <w:r w:rsidRPr="00FD1C46">
        <w:rPr>
          <w:rFonts w:ascii="Arial" w:hAnsi="Arial" w:cs="Arial"/>
          <w:sz w:val="24"/>
        </w:rPr>
        <w:t xml:space="preserve"> tijekom 2023.</w:t>
      </w:r>
      <w:r>
        <w:rPr>
          <w:rFonts w:ascii="Arial" w:hAnsi="Arial" w:cs="Arial"/>
          <w:sz w:val="24"/>
        </w:rPr>
        <w:t xml:space="preserve"> godine</w:t>
      </w:r>
      <w:r w:rsidRPr="00FD1C46">
        <w:rPr>
          <w:rFonts w:ascii="Arial" w:hAnsi="Arial" w:cs="Arial"/>
          <w:sz w:val="24"/>
        </w:rPr>
        <w:t xml:space="preserve"> te Tehničke i operativne strategije za europsko integrirano upravljanje granicom </w:t>
      </w:r>
      <w:r>
        <w:rPr>
          <w:rFonts w:ascii="Arial" w:hAnsi="Arial" w:cs="Arial"/>
          <w:sz w:val="24"/>
        </w:rPr>
        <w:t xml:space="preserve">za razdoblje </w:t>
      </w:r>
      <w:r w:rsidRPr="00FD1C46">
        <w:rPr>
          <w:rFonts w:ascii="Arial" w:hAnsi="Arial" w:cs="Arial"/>
          <w:sz w:val="24"/>
        </w:rPr>
        <w:t xml:space="preserve">2023. – 2027. </w:t>
      </w:r>
      <w:r>
        <w:rPr>
          <w:rFonts w:ascii="Arial" w:hAnsi="Arial" w:cs="Arial"/>
          <w:sz w:val="24"/>
        </w:rPr>
        <w:t>godine koje je donijela</w:t>
      </w:r>
      <w:r w:rsidRPr="00FD1C46">
        <w:rPr>
          <w:rFonts w:ascii="Arial" w:hAnsi="Arial" w:cs="Arial"/>
          <w:sz w:val="24"/>
        </w:rPr>
        <w:t xml:space="preserve"> Agencij</w:t>
      </w:r>
      <w:r>
        <w:rPr>
          <w:rFonts w:ascii="Arial" w:hAnsi="Arial" w:cs="Arial"/>
          <w:sz w:val="24"/>
        </w:rPr>
        <w:t>a</w:t>
      </w:r>
      <w:r w:rsidRPr="00FD1C46">
        <w:rPr>
          <w:rFonts w:ascii="Arial" w:hAnsi="Arial" w:cs="Arial"/>
          <w:sz w:val="24"/>
        </w:rPr>
        <w:t xml:space="preserve"> za</w:t>
      </w:r>
      <w:r>
        <w:rPr>
          <w:rFonts w:ascii="Arial" w:hAnsi="Arial" w:cs="Arial"/>
          <w:sz w:val="24"/>
        </w:rPr>
        <w:t xml:space="preserve"> europsku</w:t>
      </w:r>
      <w:r w:rsidRPr="00FD1C46">
        <w:rPr>
          <w:rFonts w:ascii="Arial" w:hAnsi="Arial" w:cs="Arial"/>
          <w:sz w:val="24"/>
        </w:rPr>
        <w:t xml:space="preserve"> graničnu i obalnu stražu</w:t>
      </w:r>
      <w:r>
        <w:rPr>
          <w:rFonts w:ascii="Arial" w:hAnsi="Arial" w:cs="Arial"/>
          <w:sz w:val="24"/>
        </w:rPr>
        <w:t xml:space="preserve"> (u daljnjem tekstu: Frontex),</w:t>
      </w:r>
      <w:r w:rsidRPr="00FD1C46">
        <w:rPr>
          <w:rFonts w:ascii="Arial" w:hAnsi="Arial" w:cs="Arial"/>
          <w:sz w:val="24"/>
        </w:rPr>
        <w:t xml:space="preserve"> izrađena je nova nacionalna Strategija integriranog upravljanja granicom </w:t>
      </w:r>
      <w:r>
        <w:rPr>
          <w:rFonts w:ascii="Arial" w:hAnsi="Arial" w:cs="Arial"/>
          <w:sz w:val="24"/>
        </w:rPr>
        <w:t xml:space="preserve">Republike Hrvatske od 2024. do 2028. godine („Narodne novine“, br. 92/24.) (u daljnjem tekstu: Strategija), </w:t>
      </w:r>
      <w:r w:rsidRPr="00FD1C46">
        <w:rPr>
          <w:rFonts w:ascii="Arial" w:hAnsi="Arial" w:cs="Arial"/>
          <w:sz w:val="24"/>
        </w:rPr>
        <w:t xml:space="preserve">čiji </w:t>
      </w:r>
      <w:r>
        <w:rPr>
          <w:rFonts w:ascii="Arial" w:hAnsi="Arial" w:cs="Arial"/>
          <w:sz w:val="24"/>
        </w:rPr>
        <w:t>je sastavni dio</w:t>
      </w:r>
      <w:r w:rsidRPr="00FD1C46">
        <w:rPr>
          <w:rFonts w:ascii="Arial" w:hAnsi="Arial" w:cs="Arial"/>
          <w:sz w:val="24"/>
        </w:rPr>
        <w:t xml:space="preserve"> Akcijski plan</w:t>
      </w:r>
      <w:r>
        <w:rPr>
          <w:rFonts w:ascii="Arial" w:hAnsi="Arial" w:cs="Arial"/>
          <w:sz w:val="24"/>
        </w:rPr>
        <w:t xml:space="preserve"> za provedbu Strategije integriranog upravljanja granicom Republike Hrvatske od 2024. do 2028. godine (u daljnjem tekstu: Akcijski plan)</w:t>
      </w:r>
      <w:r w:rsidRPr="00FD1C46">
        <w:rPr>
          <w:rFonts w:ascii="Arial" w:hAnsi="Arial" w:cs="Arial"/>
          <w:sz w:val="24"/>
        </w:rPr>
        <w:t>.</w:t>
      </w:r>
    </w:p>
    <w:p w14:paraId="3D697000" w14:textId="77777777" w:rsidR="00F75F60" w:rsidRDefault="00F75F60" w:rsidP="00F75F60">
      <w:pPr>
        <w:jc w:val="both"/>
        <w:rPr>
          <w:rFonts w:ascii="Arial" w:hAnsi="Arial" w:cs="Arial"/>
          <w:sz w:val="24"/>
        </w:rPr>
      </w:pPr>
      <w:r>
        <w:rPr>
          <w:rFonts w:ascii="Arial" w:hAnsi="Arial" w:cs="Arial"/>
          <w:sz w:val="24"/>
        </w:rPr>
        <w:tab/>
        <w:t>V</w:t>
      </w:r>
      <w:r w:rsidRPr="0055729E">
        <w:rPr>
          <w:rFonts w:ascii="Arial" w:hAnsi="Arial" w:cs="Arial"/>
          <w:sz w:val="24"/>
        </w:rPr>
        <w:t>lada Republike Hrvatske usvojila</w:t>
      </w:r>
      <w:r>
        <w:rPr>
          <w:rFonts w:ascii="Arial" w:hAnsi="Arial" w:cs="Arial"/>
          <w:sz w:val="24"/>
        </w:rPr>
        <w:t xml:space="preserve"> je</w:t>
      </w:r>
      <w:r w:rsidRPr="0055729E">
        <w:rPr>
          <w:rFonts w:ascii="Arial" w:hAnsi="Arial" w:cs="Arial"/>
          <w:sz w:val="24"/>
        </w:rPr>
        <w:t xml:space="preserve"> navedene dokumente</w:t>
      </w:r>
      <w:r>
        <w:rPr>
          <w:rFonts w:ascii="Arial" w:hAnsi="Arial" w:cs="Arial"/>
          <w:sz w:val="24"/>
        </w:rPr>
        <w:t xml:space="preserve"> na svojoj sjednici održanoj 1. kolovoza 2024. godine</w:t>
      </w:r>
      <w:r w:rsidRPr="0055729E">
        <w:rPr>
          <w:rFonts w:ascii="Arial" w:hAnsi="Arial" w:cs="Arial"/>
          <w:sz w:val="24"/>
        </w:rPr>
        <w:t>, a izvan snage je stavljena Strategija integriranog upravljanja granicom (</w:t>
      </w:r>
      <w:r>
        <w:rPr>
          <w:rFonts w:ascii="Arial" w:hAnsi="Arial" w:cs="Arial"/>
          <w:sz w:val="24"/>
        </w:rPr>
        <w:t>„</w:t>
      </w:r>
      <w:r w:rsidRPr="0055729E">
        <w:rPr>
          <w:rFonts w:ascii="Arial" w:hAnsi="Arial" w:cs="Arial"/>
          <w:sz w:val="24"/>
        </w:rPr>
        <w:t>Narodne novine</w:t>
      </w:r>
      <w:r>
        <w:rPr>
          <w:rFonts w:ascii="Arial" w:hAnsi="Arial" w:cs="Arial"/>
          <w:sz w:val="24"/>
        </w:rPr>
        <w:t>“</w:t>
      </w:r>
      <w:r w:rsidRPr="0055729E">
        <w:rPr>
          <w:rFonts w:ascii="Arial" w:hAnsi="Arial" w:cs="Arial"/>
          <w:sz w:val="24"/>
        </w:rPr>
        <w:t>, br</w:t>
      </w:r>
      <w:r>
        <w:rPr>
          <w:rFonts w:ascii="Arial" w:hAnsi="Arial" w:cs="Arial"/>
          <w:sz w:val="24"/>
        </w:rPr>
        <w:t>.</w:t>
      </w:r>
      <w:r w:rsidRPr="0055729E">
        <w:rPr>
          <w:rFonts w:ascii="Arial" w:hAnsi="Arial" w:cs="Arial"/>
          <w:sz w:val="24"/>
        </w:rPr>
        <w:t xml:space="preserve"> 91/19.) i Akcijski plan za provedbu Strategije integriranog upravljanja granicom. </w:t>
      </w:r>
      <w:r>
        <w:rPr>
          <w:rFonts w:ascii="Arial" w:hAnsi="Arial" w:cs="Arial"/>
          <w:sz w:val="24"/>
        </w:rPr>
        <w:t xml:space="preserve"> </w:t>
      </w:r>
    </w:p>
    <w:p w14:paraId="10FA857F" w14:textId="77777777" w:rsidR="00F75F60" w:rsidRDefault="00F75F60" w:rsidP="00F75F60">
      <w:pPr>
        <w:jc w:val="both"/>
        <w:rPr>
          <w:rFonts w:ascii="Arial" w:hAnsi="Arial" w:cs="Arial"/>
          <w:sz w:val="24"/>
        </w:rPr>
      </w:pPr>
      <w:r>
        <w:rPr>
          <w:rFonts w:ascii="Arial" w:hAnsi="Arial" w:cs="Arial"/>
          <w:sz w:val="24"/>
        </w:rPr>
        <w:tab/>
      </w:r>
      <w:r w:rsidRPr="00FD1C46">
        <w:rPr>
          <w:rFonts w:ascii="Arial" w:hAnsi="Arial" w:cs="Arial"/>
          <w:sz w:val="24"/>
        </w:rPr>
        <w:t xml:space="preserve">U </w:t>
      </w:r>
      <w:r>
        <w:rPr>
          <w:rFonts w:ascii="Arial" w:hAnsi="Arial" w:cs="Arial"/>
          <w:sz w:val="24"/>
        </w:rPr>
        <w:t>n</w:t>
      </w:r>
      <w:r w:rsidRPr="00FD1C46">
        <w:rPr>
          <w:rFonts w:ascii="Arial" w:hAnsi="Arial" w:cs="Arial"/>
          <w:sz w:val="24"/>
        </w:rPr>
        <w:t xml:space="preserve">ovom Akcijskom planu navedene su aktivnosti koje su ključne za postizanje ciljeva utvrđenih u Strategiji, a u skladu sa zahtjevima utvrđenima u 15 komponenti </w:t>
      </w:r>
      <w:r>
        <w:rPr>
          <w:rFonts w:ascii="Arial" w:hAnsi="Arial" w:cs="Arial"/>
          <w:sz w:val="24"/>
        </w:rPr>
        <w:t xml:space="preserve">definiranih u dokumentu Europske Komisije „Komunikacija </w:t>
      </w:r>
      <w:r w:rsidRPr="00FD1C46">
        <w:rPr>
          <w:rFonts w:ascii="Arial" w:hAnsi="Arial" w:cs="Arial"/>
          <w:sz w:val="24"/>
        </w:rPr>
        <w:t>Komisije Europskom parlamentu i Vijeću o uspostavi višegodišnje strateške politike za europsko integrirano upravljanje granicama</w:t>
      </w:r>
      <w:r>
        <w:rPr>
          <w:rFonts w:ascii="Arial" w:hAnsi="Arial" w:cs="Arial"/>
          <w:sz w:val="24"/>
        </w:rPr>
        <w:t>“ -</w:t>
      </w:r>
      <w:r w:rsidRPr="00FD1C46">
        <w:rPr>
          <w:rFonts w:ascii="Arial" w:hAnsi="Arial" w:cs="Arial"/>
          <w:sz w:val="24"/>
        </w:rPr>
        <w:t xml:space="preserve"> </w:t>
      </w:r>
      <w:r>
        <w:rPr>
          <w:rFonts w:ascii="Arial" w:hAnsi="Arial" w:cs="Arial"/>
          <w:sz w:val="24"/>
        </w:rPr>
        <w:t xml:space="preserve">COM (2023) 146 </w:t>
      </w:r>
      <w:proofErr w:type="spellStart"/>
      <w:r>
        <w:rPr>
          <w:rFonts w:ascii="Arial" w:hAnsi="Arial" w:cs="Arial"/>
          <w:sz w:val="24"/>
        </w:rPr>
        <w:t>final</w:t>
      </w:r>
      <w:proofErr w:type="spellEnd"/>
      <w:r>
        <w:rPr>
          <w:rFonts w:ascii="Arial" w:hAnsi="Arial" w:cs="Arial"/>
          <w:sz w:val="24"/>
        </w:rPr>
        <w:t>, Strasbourg od 14.ožujka 2023.</w:t>
      </w:r>
      <w:r w:rsidRPr="00FD1C46">
        <w:rPr>
          <w:rFonts w:ascii="Arial" w:hAnsi="Arial" w:cs="Arial"/>
          <w:sz w:val="24"/>
        </w:rPr>
        <w:t xml:space="preserve"> </w:t>
      </w:r>
      <w:r>
        <w:rPr>
          <w:rFonts w:ascii="Arial" w:hAnsi="Arial" w:cs="Arial"/>
          <w:sz w:val="24"/>
        </w:rPr>
        <w:t xml:space="preserve">godine. </w:t>
      </w:r>
    </w:p>
    <w:p w14:paraId="75E01646" w14:textId="77777777" w:rsidR="00F75F60" w:rsidRDefault="00F75F60" w:rsidP="00F75F60">
      <w:pPr>
        <w:jc w:val="both"/>
        <w:rPr>
          <w:rFonts w:ascii="Arial" w:hAnsi="Arial" w:cs="Arial"/>
          <w:sz w:val="24"/>
        </w:rPr>
      </w:pPr>
      <w:r>
        <w:rPr>
          <w:rFonts w:ascii="Arial" w:hAnsi="Arial" w:cs="Arial"/>
          <w:sz w:val="24"/>
        </w:rPr>
        <w:tab/>
        <w:t xml:space="preserve">Akcijski plan </w:t>
      </w:r>
      <w:r w:rsidRPr="008D77BA">
        <w:rPr>
          <w:rFonts w:ascii="Arial" w:hAnsi="Arial" w:cs="Arial"/>
          <w:sz w:val="24"/>
        </w:rPr>
        <w:t>prati 15 strateških komponenti integriranog upravljanja granicom</w:t>
      </w:r>
      <w:r>
        <w:rPr>
          <w:rFonts w:ascii="Arial" w:hAnsi="Arial" w:cs="Arial"/>
          <w:sz w:val="24"/>
        </w:rPr>
        <w:t>. U</w:t>
      </w:r>
      <w:r w:rsidRPr="00FD1C46">
        <w:rPr>
          <w:rFonts w:ascii="Arial" w:hAnsi="Arial" w:cs="Arial"/>
          <w:sz w:val="24"/>
        </w:rPr>
        <w:t xml:space="preserve"> okviru svake komponente nave</w:t>
      </w:r>
      <w:r>
        <w:rPr>
          <w:rFonts w:ascii="Arial" w:hAnsi="Arial" w:cs="Arial"/>
          <w:sz w:val="24"/>
        </w:rPr>
        <w:t>deni su očekivani ishodi vezani z</w:t>
      </w:r>
      <w:r w:rsidRPr="00FD1C46">
        <w:rPr>
          <w:rFonts w:ascii="Arial" w:hAnsi="Arial" w:cs="Arial"/>
          <w:sz w:val="24"/>
        </w:rPr>
        <w:t xml:space="preserve">a svaku </w:t>
      </w:r>
      <w:r>
        <w:rPr>
          <w:rFonts w:ascii="Arial" w:hAnsi="Arial" w:cs="Arial"/>
          <w:sz w:val="24"/>
        </w:rPr>
        <w:t xml:space="preserve">komponentu i </w:t>
      </w:r>
      <w:r w:rsidRPr="00FD1C46">
        <w:rPr>
          <w:rFonts w:ascii="Arial" w:hAnsi="Arial" w:cs="Arial"/>
          <w:sz w:val="24"/>
        </w:rPr>
        <w:t>aktivnost</w:t>
      </w:r>
      <w:r>
        <w:rPr>
          <w:rFonts w:ascii="Arial" w:hAnsi="Arial" w:cs="Arial"/>
          <w:sz w:val="24"/>
        </w:rPr>
        <w:t>i</w:t>
      </w:r>
      <w:r w:rsidRPr="00FD1C46">
        <w:rPr>
          <w:rFonts w:ascii="Arial" w:hAnsi="Arial" w:cs="Arial"/>
          <w:sz w:val="24"/>
        </w:rPr>
        <w:t xml:space="preserve"> </w:t>
      </w:r>
      <w:r>
        <w:rPr>
          <w:rFonts w:ascii="Arial" w:hAnsi="Arial" w:cs="Arial"/>
          <w:sz w:val="24"/>
        </w:rPr>
        <w:t xml:space="preserve">koje su vezane na očekivani ishod zadane komponente. Isto tako, </w:t>
      </w:r>
      <w:r w:rsidRPr="00FD1C46">
        <w:rPr>
          <w:rFonts w:ascii="Arial" w:hAnsi="Arial" w:cs="Arial"/>
          <w:sz w:val="24"/>
        </w:rPr>
        <w:t>navod</w:t>
      </w:r>
      <w:r>
        <w:rPr>
          <w:rFonts w:ascii="Arial" w:hAnsi="Arial" w:cs="Arial"/>
          <w:sz w:val="24"/>
        </w:rPr>
        <w:t>e</w:t>
      </w:r>
      <w:r w:rsidRPr="00FD1C46">
        <w:rPr>
          <w:rFonts w:ascii="Arial" w:hAnsi="Arial" w:cs="Arial"/>
          <w:sz w:val="24"/>
        </w:rPr>
        <w:t xml:space="preserve"> </w:t>
      </w:r>
      <w:r>
        <w:rPr>
          <w:rFonts w:ascii="Arial" w:hAnsi="Arial" w:cs="Arial"/>
          <w:sz w:val="24"/>
        </w:rPr>
        <w:t xml:space="preserve">se i nositelji aktivnosti i uključena tijela u toj aktivnosti te </w:t>
      </w:r>
      <w:r w:rsidRPr="00FD1C46">
        <w:rPr>
          <w:rFonts w:ascii="Arial" w:hAnsi="Arial" w:cs="Arial"/>
          <w:sz w:val="24"/>
        </w:rPr>
        <w:t>popis ključnih ciljeva, vremenski okvir i izvor financiranja</w:t>
      </w:r>
      <w:r>
        <w:rPr>
          <w:rFonts w:ascii="Arial" w:hAnsi="Arial" w:cs="Arial"/>
          <w:sz w:val="24"/>
        </w:rPr>
        <w:t xml:space="preserve"> kao i povezanost s drugim komponentama i strateškim ciljevima iz Akcijskog plana.</w:t>
      </w:r>
      <w:r w:rsidRPr="008D77BA">
        <w:rPr>
          <w:rFonts w:ascii="Arial" w:hAnsi="Arial" w:cs="Arial"/>
          <w:sz w:val="24"/>
        </w:rPr>
        <w:t xml:space="preserve"> </w:t>
      </w:r>
      <w:r w:rsidRPr="00FD1C46">
        <w:rPr>
          <w:rFonts w:ascii="Arial" w:hAnsi="Arial" w:cs="Arial"/>
          <w:sz w:val="24"/>
        </w:rPr>
        <w:t>U Akcijskom planu se upućuje na vezu između svake aktivnosti i faze procesa u okviru postupka integriranog pl</w:t>
      </w:r>
      <w:r>
        <w:rPr>
          <w:rFonts w:ascii="Arial" w:hAnsi="Arial" w:cs="Arial"/>
          <w:sz w:val="24"/>
        </w:rPr>
        <w:t xml:space="preserve">aniranja i provedbe za </w:t>
      </w:r>
      <w:r w:rsidRPr="00FD1C46">
        <w:rPr>
          <w:rFonts w:ascii="Arial" w:hAnsi="Arial" w:cs="Arial"/>
          <w:sz w:val="24"/>
        </w:rPr>
        <w:t>integrirano upravljanje granicom.</w:t>
      </w:r>
      <w:r>
        <w:rPr>
          <w:rFonts w:ascii="Arial" w:hAnsi="Arial" w:cs="Arial"/>
          <w:sz w:val="24"/>
        </w:rPr>
        <w:t xml:space="preserve"> </w:t>
      </w:r>
    </w:p>
    <w:p w14:paraId="30C38406" w14:textId="77777777" w:rsidR="00F75F60" w:rsidRDefault="00F75F60" w:rsidP="00F75F60">
      <w:pPr>
        <w:jc w:val="both"/>
        <w:rPr>
          <w:rFonts w:ascii="Arial" w:eastAsia="Times New Roman" w:hAnsi="Arial" w:cs="Arial"/>
          <w:sz w:val="24"/>
          <w:szCs w:val="24"/>
          <w:lang w:eastAsia="hr-HR"/>
        </w:rPr>
      </w:pPr>
      <w:r>
        <w:rPr>
          <w:rFonts w:ascii="Arial" w:eastAsia="Times New Roman" w:hAnsi="Arial" w:cs="Arial"/>
          <w:sz w:val="24"/>
          <w:szCs w:val="24"/>
          <w:lang w:eastAsia="hr-HR"/>
        </w:rPr>
        <w:tab/>
      </w:r>
      <w:r w:rsidRPr="00FB021C">
        <w:rPr>
          <w:rFonts w:ascii="Arial" w:eastAsia="Times New Roman" w:hAnsi="Arial" w:cs="Arial"/>
          <w:sz w:val="24"/>
          <w:szCs w:val="24"/>
          <w:lang w:eastAsia="hr-HR"/>
        </w:rPr>
        <w:t>Međuresorna radna skupina za integrirano upravljanje granicom Republike Hrvatske svake godine po</w:t>
      </w:r>
      <w:r>
        <w:rPr>
          <w:rFonts w:ascii="Arial" w:eastAsia="Times New Roman" w:hAnsi="Arial" w:cs="Arial"/>
          <w:sz w:val="24"/>
          <w:szCs w:val="24"/>
          <w:lang w:eastAsia="hr-HR"/>
        </w:rPr>
        <w:t>dnosi Vladi Republike Hrvatske I</w:t>
      </w:r>
      <w:r w:rsidRPr="00FB021C">
        <w:rPr>
          <w:rFonts w:ascii="Arial" w:eastAsia="Times New Roman" w:hAnsi="Arial" w:cs="Arial"/>
          <w:sz w:val="24"/>
          <w:szCs w:val="24"/>
          <w:lang w:eastAsia="hr-HR"/>
        </w:rPr>
        <w:t xml:space="preserve">zvješće o provedbi Strategije integriranog upravljanja granicom Republike Hrvatske. Do sada je podnijeto </w:t>
      </w:r>
      <w:r>
        <w:rPr>
          <w:rFonts w:ascii="Arial" w:eastAsia="Times New Roman" w:hAnsi="Arial" w:cs="Arial"/>
          <w:sz w:val="24"/>
          <w:szCs w:val="24"/>
          <w:lang w:eastAsia="hr-HR"/>
        </w:rPr>
        <w:t>devetnaest</w:t>
      </w:r>
      <w:r w:rsidRPr="00FB021C">
        <w:rPr>
          <w:rFonts w:ascii="Arial" w:eastAsia="Times New Roman" w:hAnsi="Arial" w:cs="Arial"/>
          <w:sz w:val="24"/>
          <w:szCs w:val="24"/>
          <w:lang w:eastAsia="hr-HR"/>
        </w:rPr>
        <w:t xml:space="preserve"> izvješća</w:t>
      </w:r>
      <w:r>
        <w:rPr>
          <w:rFonts w:ascii="Arial" w:eastAsia="Times New Roman" w:hAnsi="Arial" w:cs="Arial"/>
          <w:sz w:val="24"/>
          <w:szCs w:val="24"/>
          <w:lang w:eastAsia="hr-HR"/>
        </w:rPr>
        <w:t xml:space="preserve">. </w:t>
      </w:r>
    </w:p>
    <w:p w14:paraId="57ACB91D" w14:textId="77777777" w:rsidR="00F75F60" w:rsidRDefault="00F75F60" w:rsidP="00F75F60">
      <w:pPr>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Aktivnosti iz </w:t>
      </w:r>
      <w:r w:rsidRPr="00FB021C">
        <w:rPr>
          <w:rFonts w:ascii="Arial" w:eastAsia="Times New Roman" w:hAnsi="Arial" w:cs="Arial"/>
          <w:sz w:val="24"/>
          <w:szCs w:val="24"/>
          <w:lang w:eastAsia="hr-HR"/>
        </w:rPr>
        <w:t>Strategij</w:t>
      </w:r>
      <w:r>
        <w:rPr>
          <w:rFonts w:ascii="Arial" w:eastAsia="Times New Roman" w:hAnsi="Arial" w:cs="Arial"/>
          <w:sz w:val="24"/>
          <w:szCs w:val="24"/>
          <w:lang w:eastAsia="hr-HR"/>
        </w:rPr>
        <w:t>e</w:t>
      </w:r>
      <w:r w:rsidRPr="00FB021C">
        <w:rPr>
          <w:rFonts w:ascii="Arial" w:eastAsia="Times New Roman" w:hAnsi="Arial" w:cs="Arial"/>
          <w:sz w:val="24"/>
          <w:szCs w:val="24"/>
          <w:lang w:eastAsia="hr-HR"/>
        </w:rPr>
        <w:t xml:space="preserve"> i Akcijsk</w:t>
      </w:r>
      <w:r>
        <w:rPr>
          <w:rFonts w:ascii="Arial" w:eastAsia="Times New Roman" w:hAnsi="Arial" w:cs="Arial"/>
          <w:sz w:val="24"/>
          <w:szCs w:val="24"/>
          <w:lang w:eastAsia="hr-HR"/>
        </w:rPr>
        <w:t>og</w:t>
      </w:r>
      <w:r w:rsidRPr="00FB021C">
        <w:rPr>
          <w:rFonts w:ascii="Arial" w:eastAsia="Times New Roman" w:hAnsi="Arial" w:cs="Arial"/>
          <w:sz w:val="24"/>
          <w:szCs w:val="24"/>
          <w:lang w:eastAsia="hr-HR"/>
        </w:rPr>
        <w:t xml:space="preserve"> plan</w:t>
      </w:r>
      <w:r>
        <w:rPr>
          <w:rFonts w:ascii="Arial" w:eastAsia="Times New Roman" w:hAnsi="Arial" w:cs="Arial"/>
          <w:sz w:val="24"/>
          <w:szCs w:val="24"/>
          <w:lang w:eastAsia="hr-HR"/>
        </w:rPr>
        <w:t xml:space="preserve">a </w:t>
      </w:r>
      <w:r w:rsidRPr="00FB021C">
        <w:rPr>
          <w:rFonts w:ascii="Arial" w:eastAsia="Times New Roman" w:hAnsi="Arial" w:cs="Arial"/>
          <w:sz w:val="24"/>
          <w:szCs w:val="24"/>
          <w:lang w:eastAsia="hr-HR"/>
        </w:rPr>
        <w:t>zajednički provode predstavnici Ministarstva unutarnjih poslova,</w:t>
      </w:r>
      <w:r>
        <w:rPr>
          <w:rFonts w:ascii="Arial" w:eastAsia="Times New Roman" w:hAnsi="Arial" w:cs="Arial"/>
          <w:sz w:val="24"/>
          <w:szCs w:val="24"/>
          <w:lang w:eastAsia="hr-HR"/>
        </w:rPr>
        <w:t xml:space="preserve"> Ravnateljstva policije, </w:t>
      </w:r>
      <w:r w:rsidRPr="00FB021C">
        <w:rPr>
          <w:rFonts w:ascii="Arial" w:eastAsia="Times New Roman" w:hAnsi="Arial" w:cs="Arial"/>
          <w:sz w:val="24"/>
          <w:szCs w:val="24"/>
          <w:lang w:eastAsia="hr-HR"/>
        </w:rPr>
        <w:t xml:space="preserve">Uprave za granicu (nositelj aktivnosti i vodi rad Međuresorne radne skupine) </w:t>
      </w:r>
      <w:r>
        <w:rPr>
          <w:rFonts w:ascii="Arial" w:eastAsia="Times New Roman" w:hAnsi="Arial" w:cs="Arial"/>
          <w:sz w:val="24"/>
          <w:szCs w:val="24"/>
          <w:lang w:eastAsia="hr-HR"/>
        </w:rPr>
        <w:t>te</w:t>
      </w:r>
      <w:r w:rsidRPr="00FB021C">
        <w:rPr>
          <w:rFonts w:ascii="Arial" w:eastAsia="Times New Roman" w:hAnsi="Arial" w:cs="Arial"/>
          <w:sz w:val="24"/>
          <w:szCs w:val="24"/>
          <w:lang w:eastAsia="hr-HR"/>
        </w:rPr>
        <w:t xml:space="preserve"> predstavnici Ministarstva financija, Ministarstva vanjskih i europskih poslova, Ministarstva mora, prometa i infrastrukture, </w:t>
      </w:r>
      <w:r w:rsidRPr="00FB021C">
        <w:rPr>
          <w:rFonts w:ascii="Arial" w:eastAsia="Times New Roman" w:hAnsi="Arial" w:cs="Arial"/>
          <w:sz w:val="24"/>
          <w:szCs w:val="24"/>
          <w:lang w:eastAsia="hr-HR"/>
        </w:rPr>
        <w:lastRenderedPageBreak/>
        <w:t>Ministarstva obrane, Ministarstva turizma i sporta, Državnog inspektorata i Agencije za zaštitu osobnih podataka.</w:t>
      </w:r>
      <w:r>
        <w:rPr>
          <w:rFonts w:ascii="Arial" w:eastAsia="Times New Roman" w:hAnsi="Arial" w:cs="Arial"/>
          <w:sz w:val="24"/>
          <w:szCs w:val="24"/>
          <w:lang w:eastAsia="hr-HR"/>
        </w:rPr>
        <w:t xml:space="preserve"> </w:t>
      </w:r>
    </w:p>
    <w:p w14:paraId="18466CB2" w14:textId="77777777" w:rsidR="00F75F60" w:rsidRDefault="00F75F60" w:rsidP="00F75F60">
      <w:pPr>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Nadzor državne granice je u nadležnosti Ministarstva unutarnjih poslova odnosno granične policije, a obuhvaća poslove granične kontrole, zaštite državne granice i kompenzacijskih mjera u unutrašnjosti područja.  </w:t>
      </w:r>
    </w:p>
    <w:p w14:paraId="60C4B65D" w14:textId="77777777" w:rsidR="00F75F60" w:rsidRDefault="00F75F60" w:rsidP="00F75F60">
      <w:pPr>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Carinska, veterinarska i </w:t>
      </w:r>
      <w:proofErr w:type="spellStart"/>
      <w:r>
        <w:rPr>
          <w:rFonts w:ascii="Arial" w:eastAsia="Times New Roman" w:hAnsi="Arial" w:cs="Arial"/>
          <w:sz w:val="24"/>
          <w:szCs w:val="24"/>
          <w:lang w:eastAsia="hr-HR"/>
        </w:rPr>
        <w:t>fitosanitarna</w:t>
      </w:r>
      <w:proofErr w:type="spellEnd"/>
      <w:r>
        <w:rPr>
          <w:rFonts w:ascii="Arial" w:eastAsia="Times New Roman" w:hAnsi="Arial" w:cs="Arial"/>
          <w:sz w:val="24"/>
          <w:szCs w:val="24"/>
          <w:lang w:eastAsia="hr-HR"/>
        </w:rPr>
        <w:t xml:space="preserve"> kontrola obavljaju se na vanjskoj granici Republike Hrvatske. </w:t>
      </w:r>
    </w:p>
    <w:p w14:paraId="7594F57C" w14:textId="77777777" w:rsidR="00F75F60" w:rsidRDefault="00F75F60" w:rsidP="00F75F60">
      <w:pPr>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Sva tijela uključena u integrirano upravljanje granicom, kroz razmjene informacija, provedbu zajedničkih i koordiniranih akcija i usklađenog rada djeluju na efikasnom sprječavanju nezakonitih migracija, sprječavanju prekograničnog kriminaliteta te podizanju sigurnosti vanjske granice. </w:t>
      </w:r>
    </w:p>
    <w:p w14:paraId="6E9A7EDE" w14:textId="77777777" w:rsidR="00F75F60" w:rsidRDefault="00F75F60" w:rsidP="00F75F60">
      <w:pPr>
        <w:jc w:val="both"/>
        <w:rPr>
          <w:rFonts w:ascii="Arial" w:eastAsia="Times New Roman" w:hAnsi="Arial" w:cs="Arial"/>
          <w:sz w:val="24"/>
          <w:szCs w:val="24"/>
          <w:lang w:eastAsia="hr-HR"/>
        </w:rPr>
      </w:pPr>
      <w:r>
        <w:rPr>
          <w:rFonts w:ascii="Arial" w:eastAsia="Times New Roman" w:hAnsi="Arial" w:cs="Arial"/>
          <w:sz w:val="24"/>
          <w:szCs w:val="24"/>
          <w:lang w:eastAsia="hr-HR"/>
        </w:rPr>
        <w:tab/>
      </w:r>
      <w:r w:rsidRPr="00FB021C">
        <w:rPr>
          <w:rFonts w:ascii="Arial" w:eastAsia="Times New Roman" w:hAnsi="Arial" w:cs="Arial"/>
          <w:sz w:val="24"/>
          <w:szCs w:val="24"/>
          <w:lang w:eastAsia="hr-HR"/>
        </w:rPr>
        <w:t xml:space="preserve">Ovo </w:t>
      </w:r>
      <w:r>
        <w:rPr>
          <w:rFonts w:ascii="Arial" w:eastAsia="Times New Roman" w:hAnsi="Arial" w:cs="Arial"/>
          <w:sz w:val="24"/>
          <w:szCs w:val="24"/>
          <w:lang w:eastAsia="hr-HR"/>
        </w:rPr>
        <w:t>je XX</w:t>
      </w:r>
      <w:r w:rsidRPr="00FB021C">
        <w:rPr>
          <w:rFonts w:ascii="Arial" w:eastAsia="Times New Roman" w:hAnsi="Arial" w:cs="Arial"/>
          <w:sz w:val="24"/>
          <w:szCs w:val="24"/>
          <w:lang w:eastAsia="hr-HR"/>
        </w:rPr>
        <w:t xml:space="preserve">. izvješće </w:t>
      </w:r>
      <w:r>
        <w:rPr>
          <w:rFonts w:ascii="Arial" w:eastAsia="Times New Roman" w:hAnsi="Arial" w:cs="Arial"/>
          <w:sz w:val="24"/>
          <w:szCs w:val="24"/>
          <w:lang w:eastAsia="hr-HR"/>
        </w:rPr>
        <w:t xml:space="preserve">o provedbi Strategije integriranog upravljanja granicom koje </w:t>
      </w:r>
      <w:r w:rsidRPr="00FB021C">
        <w:rPr>
          <w:rFonts w:ascii="Arial" w:eastAsia="Times New Roman" w:hAnsi="Arial" w:cs="Arial"/>
          <w:sz w:val="24"/>
          <w:szCs w:val="24"/>
          <w:lang w:eastAsia="hr-HR"/>
        </w:rPr>
        <w:t>sadrži pregled aktivnosti predviđenih Akcijskim planom za razdoblje od 1. siječnja do 31. prosinca 202</w:t>
      </w:r>
      <w:r>
        <w:rPr>
          <w:rFonts w:ascii="Arial" w:eastAsia="Times New Roman" w:hAnsi="Arial" w:cs="Arial"/>
          <w:sz w:val="24"/>
          <w:szCs w:val="24"/>
          <w:lang w:eastAsia="hr-HR"/>
        </w:rPr>
        <w:t>5</w:t>
      </w:r>
      <w:r w:rsidRPr="00FB021C">
        <w:rPr>
          <w:rFonts w:ascii="Arial" w:eastAsia="Times New Roman" w:hAnsi="Arial" w:cs="Arial"/>
          <w:sz w:val="24"/>
          <w:szCs w:val="24"/>
          <w:lang w:eastAsia="hr-HR"/>
        </w:rPr>
        <w:t>. godine, kao i aktivnosti u okviru integriranog upravljanja granico</w:t>
      </w:r>
      <w:r>
        <w:rPr>
          <w:rFonts w:ascii="Arial" w:eastAsia="Times New Roman" w:hAnsi="Arial" w:cs="Arial"/>
          <w:sz w:val="24"/>
          <w:szCs w:val="24"/>
          <w:lang w:eastAsia="hr-HR"/>
        </w:rPr>
        <w:t>m, a koje nisu bile predviđene A</w:t>
      </w:r>
      <w:r w:rsidRPr="00FB021C">
        <w:rPr>
          <w:rFonts w:ascii="Arial" w:eastAsia="Times New Roman" w:hAnsi="Arial" w:cs="Arial"/>
          <w:sz w:val="24"/>
          <w:szCs w:val="24"/>
          <w:lang w:eastAsia="hr-HR"/>
        </w:rPr>
        <w:t>kcijskim planom.</w:t>
      </w:r>
      <w:r>
        <w:rPr>
          <w:rFonts w:ascii="Arial" w:eastAsia="Times New Roman" w:hAnsi="Arial" w:cs="Arial"/>
          <w:sz w:val="24"/>
          <w:szCs w:val="24"/>
          <w:lang w:eastAsia="hr-HR"/>
        </w:rPr>
        <w:t xml:space="preserve"> </w:t>
      </w:r>
    </w:p>
    <w:p w14:paraId="079CE8FC" w14:textId="2E389FC4" w:rsidR="00EF2DD5" w:rsidRPr="002628BC" w:rsidRDefault="00F3781A" w:rsidP="00F75F60">
      <w:pPr>
        <w:jc w:val="both"/>
        <w:rPr>
          <w:rFonts w:ascii="Arial" w:eastAsia="Times New Roman" w:hAnsi="Arial" w:cs="Arial"/>
          <w:sz w:val="24"/>
          <w:szCs w:val="24"/>
          <w:lang w:eastAsia="hr-HR"/>
        </w:rPr>
      </w:pPr>
      <w:r>
        <w:rPr>
          <w:rFonts w:ascii="Arial" w:eastAsia="Times New Roman" w:hAnsi="Arial" w:cs="Arial"/>
          <w:color w:val="FF0000"/>
          <w:sz w:val="24"/>
          <w:szCs w:val="24"/>
          <w:lang w:eastAsia="hr-HR"/>
        </w:rPr>
        <w:tab/>
      </w:r>
      <w:r w:rsidR="000F7CC7" w:rsidRPr="002628BC">
        <w:rPr>
          <w:rFonts w:ascii="Arial" w:eastAsia="Times New Roman" w:hAnsi="Arial" w:cs="Arial"/>
          <w:sz w:val="24"/>
          <w:szCs w:val="24"/>
          <w:lang w:eastAsia="hr-HR"/>
        </w:rPr>
        <w:t xml:space="preserve"> </w:t>
      </w:r>
    </w:p>
    <w:p w14:paraId="29A2D08F" w14:textId="77777777" w:rsidR="00D53C14" w:rsidRDefault="00D53C14" w:rsidP="00FE1D12">
      <w:pPr>
        <w:spacing w:after="0" w:line="276" w:lineRule="auto"/>
        <w:jc w:val="both"/>
        <w:rPr>
          <w:rFonts w:ascii="Arial" w:hAnsi="Arial" w:cs="Arial"/>
          <w:b/>
          <w:sz w:val="24"/>
        </w:rPr>
      </w:pPr>
    </w:p>
    <w:p w14:paraId="6627BC96" w14:textId="106015E0" w:rsidR="00BF706F" w:rsidRPr="00B05B26" w:rsidRDefault="00B05B26" w:rsidP="00B05B26">
      <w:pPr>
        <w:spacing w:line="276" w:lineRule="auto"/>
        <w:jc w:val="both"/>
        <w:rPr>
          <w:rFonts w:ascii="Arial" w:hAnsi="Arial" w:cs="Arial"/>
          <w:b/>
          <w:bCs/>
          <w:sz w:val="24"/>
        </w:rPr>
      </w:pPr>
      <w:r>
        <w:rPr>
          <w:rFonts w:ascii="Arial" w:hAnsi="Arial" w:cs="Arial"/>
          <w:b/>
          <w:bCs/>
          <w:sz w:val="24"/>
        </w:rPr>
        <w:t xml:space="preserve">2. </w:t>
      </w:r>
      <w:r w:rsidR="009B0D15" w:rsidRPr="00B05B26">
        <w:rPr>
          <w:rFonts w:ascii="Arial" w:hAnsi="Arial" w:cs="Arial"/>
          <w:b/>
          <w:bCs/>
          <w:sz w:val="24"/>
        </w:rPr>
        <w:t>KOMPONENTE INTEGRIRANOG UPRAVLJANJA GRANICOM</w:t>
      </w:r>
    </w:p>
    <w:p w14:paraId="1D7AC101" w14:textId="77777777" w:rsidR="00A864E7" w:rsidRPr="005820B4" w:rsidRDefault="00A864E7" w:rsidP="00A864E7">
      <w:pPr>
        <w:pStyle w:val="ListParagraph"/>
        <w:spacing w:line="276" w:lineRule="auto"/>
        <w:ind w:left="284"/>
        <w:jc w:val="both"/>
        <w:rPr>
          <w:rFonts w:ascii="Arial" w:hAnsi="Arial" w:cs="Arial"/>
          <w:b/>
          <w:bCs/>
          <w:sz w:val="24"/>
        </w:rPr>
      </w:pPr>
    </w:p>
    <w:p w14:paraId="094AF62B" w14:textId="77777777" w:rsidR="002628BC" w:rsidRDefault="006F046D" w:rsidP="00B84C21">
      <w:pPr>
        <w:spacing w:line="276" w:lineRule="auto"/>
        <w:ind w:firstLine="284"/>
        <w:jc w:val="both"/>
        <w:rPr>
          <w:rFonts w:ascii="Arial" w:hAnsi="Arial" w:cs="Arial"/>
          <w:sz w:val="24"/>
        </w:rPr>
      </w:pPr>
      <w:r>
        <w:rPr>
          <w:rFonts w:ascii="Arial" w:hAnsi="Arial" w:cs="Arial"/>
          <w:sz w:val="24"/>
        </w:rPr>
        <w:tab/>
      </w:r>
      <w:r w:rsidR="002F376E">
        <w:rPr>
          <w:rFonts w:ascii="Arial" w:hAnsi="Arial" w:cs="Arial"/>
          <w:sz w:val="24"/>
        </w:rPr>
        <w:t>K</w:t>
      </w:r>
      <w:r w:rsidR="005820B4">
        <w:rPr>
          <w:rFonts w:ascii="Arial" w:hAnsi="Arial" w:cs="Arial"/>
          <w:sz w:val="24"/>
        </w:rPr>
        <w:t xml:space="preserve">omponente integriranog upravljanja granicom definirane </w:t>
      </w:r>
      <w:r w:rsidR="002F376E">
        <w:rPr>
          <w:rFonts w:ascii="Arial" w:hAnsi="Arial" w:cs="Arial"/>
          <w:sz w:val="24"/>
        </w:rPr>
        <w:t xml:space="preserve">su </w:t>
      </w:r>
      <w:r w:rsidR="005820B4">
        <w:rPr>
          <w:rFonts w:ascii="Arial" w:hAnsi="Arial" w:cs="Arial"/>
          <w:sz w:val="24"/>
        </w:rPr>
        <w:t xml:space="preserve">u </w:t>
      </w:r>
      <w:r w:rsidR="00AD3D09">
        <w:rPr>
          <w:rFonts w:ascii="Arial" w:hAnsi="Arial" w:cs="Arial"/>
          <w:sz w:val="24"/>
        </w:rPr>
        <w:t xml:space="preserve">ažuriranoj </w:t>
      </w:r>
      <w:r w:rsidR="005820B4">
        <w:rPr>
          <w:rFonts w:ascii="Arial" w:hAnsi="Arial" w:cs="Arial"/>
          <w:sz w:val="24"/>
        </w:rPr>
        <w:t xml:space="preserve">Tehničkoj i operativnoj strategiji za europsko integrirano upravljanje granicom 2023. – 2027. </w:t>
      </w:r>
      <w:r w:rsidR="008D77BA">
        <w:rPr>
          <w:rFonts w:ascii="Arial" w:hAnsi="Arial" w:cs="Arial"/>
          <w:sz w:val="24"/>
        </w:rPr>
        <w:t xml:space="preserve">godine </w:t>
      </w:r>
      <w:r w:rsidR="005820B4">
        <w:rPr>
          <w:rFonts w:ascii="Arial" w:hAnsi="Arial" w:cs="Arial"/>
          <w:sz w:val="24"/>
        </w:rPr>
        <w:t>koju je donio Frontex</w:t>
      </w:r>
      <w:r w:rsidR="008D77BA">
        <w:rPr>
          <w:rFonts w:ascii="Arial" w:hAnsi="Arial" w:cs="Arial"/>
          <w:sz w:val="24"/>
        </w:rPr>
        <w:t>,</w:t>
      </w:r>
      <w:r w:rsidR="005820B4">
        <w:rPr>
          <w:rFonts w:ascii="Arial" w:hAnsi="Arial" w:cs="Arial"/>
          <w:sz w:val="24"/>
        </w:rPr>
        <w:t xml:space="preserve"> 20. rujna 2023. godine</w:t>
      </w:r>
      <w:r w:rsidR="002F376E">
        <w:rPr>
          <w:rFonts w:ascii="Arial" w:hAnsi="Arial" w:cs="Arial"/>
          <w:sz w:val="24"/>
        </w:rPr>
        <w:t xml:space="preserve">. </w:t>
      </w:r>
    </w:p>
    <w:p w14:paraId="1BD288F2" w14:textId="77777777" w:rsidR="00F6740A" w:rsidRDefault="0068134E" w:rsidP="00B84C21">
      <w:pPr>
        <w:spacing w:line="276" w:lineRule="auto"/>
        <w:ind w:firstLine="284"/>
        <w:jc w:val="both"/>
        <w:rPr>
          <w:rFonts w:ascii="Arial" w:hAnsi="Arial" w:cs="Arial"/>
          <w:sz w:val="24"/>
        </w:rPr>
      </w:pPr>
      <w:r>
        <w:rPr>
          <w:rFonts w:ascii="Arial" w:hAnsi="Arial" w:cs="Arial"/>
          <w:sz w:val="24"/>
        </w:rPr>
        <w:tab/>
      </w:r>
      <w:r w:rsidR="002F376E">
        <w:rPr>
          <w:rFonts w:ascii="Arial" w:hAnsi="Arial" w:cs="Arial"/>
          <w:sz w:val="24"/>
        </w:rPr>
        <w:t xml:space="preserve">U </w:t>
      </w:r>
      <w:r w:rsidR="00F6740A" w:rsidRPr="00FD1C46">
        <w:rPr>
          <w:rFonts w:ascii="Arial" w:hAnsi="Arial" w:cs="Arial"/>
          <w:sz w:val="24"/>
        </w:rPr>
        <w:t xml:space="preserve"> n</w:t>
      </w:r>
      <w:r w:rsidR="00BF706F" w:rsidRPr="00FD1C46">
        <w:rPr>
          <w:rFonts w:ascii="Arial" w:hAnsi="Arial" w:cs="Arial"/>
          <w:sz w:val="24"/>
        </w:rPr>
        <w:t>astavku</w:t>
      </w:r>
      <w:r w:rsidR="000F7CC7">
        <w:rPr>
          <w:rFonts w:ascii="Arial" w:hAnsi="Arial" w:cs="Arial"/>
          <w:sz w:val="24"/>
        </w:rPr>
        <w:t xml:space="preserve"> </w:t>
      </w:r>
      <w:r w:rsidR="008D77BA">
        <w:rPr>
          <w:rFonts w:ascii="Arial" w:hAnsi="Arial" w:cs="Arial"/>
          <w:sz w:val="24"/>
        </w:rPr>
        <w:t xml:space="preserve">je </w:t>
      </w:r>
      <w:r w:rsidR="00F6740A" w:rsidRPr="00FD1C46">
        <w:rPr>
          <w:rFonts w:ascii="Arial" w:hAnsi="Arial" w:cs="Arial"/>
          <w:sz w:val="24"/>
        </w:rPr>
        <w:t>prikazan</w:t>
      </w:r>
      <w:r w:rsidR="00BE220C" w:rsidRPr="00FD1C46">
        <w:rPr>
          <w:rFonts w:ascii="Arial" w:hAnsi="Arial" w:cs="Arial"/>
          <w:sz w:val="24"/>
        </w:rPr>
        <w:t xml:space="preserve"> popis </w:t>
      </w:r>
      <w:r w:rsidR="00333C99">
        <w:rPr>
          <w:rFonts w:ascii="Arial" w:hAnsi="Arial" w:cs="Arial"/>
          <w:sz w:val="24"/>
        </w:rPr>
        <w:t xml:space="preserve">i pregled </w:t>
      </w:r>
      <w:r w:rsidR="00BE220C" w:rsidRPr="00FD1C46">
        <w:rPr>
          <w:rFonts w:ascii="Arial" w:hAnsi="Arial" w:cs="Arial"/>
          <w:sz w:val="24"/>
        </w:rPr>
        <w:t>komponenti</w:t>
      </w:r>
      <w:r w:rsidR="00BF706F" w:rsidRPr="00FD1C46">
        <w:rPr>
          <w:rFonts w:ascii="Arial" w:hAnsi="Arial" w:cs="Arial"/>
          <w:sz w:val="24"/>
        </w:rPr>
        <w:t xml:space="preserve"> </w:t>
      </w:r>
      <w:r w:rsidR="000F7CC7">
        <w:rPr>
          <w:rFonts w:ascii="Arial" w:hAnsi="Arial" w:cs="Arial"/>
          <w:sz w:val="24"/>
        </w:rPr>
        <w:t xml:space="preserve">europskog </w:t>
      </w:r>
      <w:r w:rsidR="00BF706F" w:rsidRPr="00FD1C46">
        <w:rPr>
          <w:rFonts w:ascii="Arial" w:hAnsi="Arial" w:cs="Arial"/>
          <w:sz w:val="24"/>
        </w:rPr>
        <w:t>in</w:t>
      </w:r>
      <w:r w:rsidR="00C91C41">
        <w:rPr>
          <w:rFonts w:ascii="Arial" w:hAnsi="Arial" w:cs="Arial"/>
          <w:sz w:val="24"/>
        </w:rPr>
        <w:t>tegriranog upravljanja granicom</w:t>
      </w:r>
      <w:r w:rsidR="00BF706F" w:rsidRPr="00FD1C46">
        <w:rPr>
          <w:rFonts w:ascii="Arial" w:hAnsi="Arial" w:cs="Arial"/>
          <w:sz w:val="24"/>
        </w:rPr>
        <w:t xml:space="preserve">. </w:t>
      </w:r>
    </w:p>
    <w:p w14:paraId="76DC5DAA" w14:textId="77777777" w:rsidR="0057213D" w:rsidRDefault="0057213D" w:rsidP="009E2BC9">
      <w:pPr>
        <w:spacing w:line="276" w:lineRule="auto"/>
        <w:jc w:val="both"/>
        <w:rPr>
          <w:rFonts w:ascii="Arial" w:hAnsi="Arial" w:cs="Arial"/>
          <w:sz w:val="24"/>
        </w:rPr>
      </w:pPr>
    </w:p>
    <w:tbl>
      <w:tblPr>
        <w:tblStyle w:val="TableGrid"/>
        <w:tblW w:w="0" w:type="auto"/>
        <w:tblLook w:val="04A0" w:firstRow="1" w:lastRow="0" w:firstColumn="1" w:lastColumn="0" w:noHBand="0" w:noVBand="1"/>
      </w:tblPr>
      <w:tblGrid>
        <w:gridCol w:w="2070"/>
        <w:gridCol w:w="1947"/>
        <w:gridCol w:w="5043"/>
      </w:tblGrid>
      <w:tr w:rsidR="00FD1C46" w:rsidRPr="00FD1C46" w14:paraId="78058006" w14:textId="77777777" w:rsidTr="002628BC">
        <w:tc>
          <w:tcPr>
            <w:tcW w:w="2070" w:type="dxa"/>
            <w:shd w:val="clear" w:color="auto" w:fill="BDD6EE" w:themeFill="accent1" w:themeFillTint="66"/>
          </w:tcPr>
          <w:p w14:paraId="7F0233F9" w14:textId="77777777" w:rsidR="00F74647" w:rsidRPr="00FD1C46" w:rsidRDefault="00F74647" w:rsidP="00F74647">
            <w:pPr>
              <w:spacing w:line="276" w:lineRule="auto"/>
              <w:jc w:val="center"/>
              <w:rPr>
                <w:rFonts w:ascii="Arial" w:hAnsi="Arial" w:cs="Arial"/>
                <w:b/>
                <w:sz w:val="24"/>
              </w:rPr>
            </w:pPr>
          </w:p>
          <w:p w14:paraId="1290C2FB" w14:textId="77777777" w:rsidR="00F6740A" w:rsidRPr="00FD1C46" w:rsidRDefault="00F74647" w:rsidP="00F74647">
            <w:pPr>
              <w:spacing w:line="276" w:lineRule="auto"/>
              <w:jc w:val="center"/>
              <w:rPr>
                <w:rFonts w:ascii="Arial" w:hAnsi="Arial" w:cs="Arial"/>
                <w:b/>
                <w:sz w:val="24"/>
              </w:rPr>
            </w:pPr>
            <w:r w:rsidRPr="00FD1C46">
              <w:rPr>
                <w:rFonts w:ascii="Arial" w:hAnsi="Arial" w:cs="Arial"/>
                <w:b/>
                <w:sz w:val="24"/>
              </w:rPr>
              <w:t>IDENTIFIKATOR</w:t>
            </w:r>
          </w:p>
        </w:tc>
        <w:tc>
          <w:tcPr>
            <w:tcW w:w="1947" w:type="dxa"/>
            <w:shd w:val="clear" w:color="auto" w:fill="E7E6E6" w:themeFill="background2"/>
          </w:tcPr>
          <w:p w14:paraId="5694E3D6" w14:textId="77777777" w:rsidR="00F74647" w:rsidRPr="00FD1C46" w:rsidRDefault="00F74647" w:rsidP="00F74647">
            <w:pPr>
              <w:spacing w:line="276" w:lineRule="auto"/>
              <w:jc w:val="center"/>
              <w:rPr>
                <w:rFonts w:ascii="Arial" w:hAnsi="Arial" w:cs="Arial"/>
                <w:b/>
                <w:sz w:val="24"/>
              </w:rPr>
            </w:pPr>
          </w:p>
          <w:p w14:paraId="28F55B9D" w14:textId="77777777" w:rsidR="00F6740A" w:rsidRPr="00FD1C46" w:rsidRDefault="00F74647" w:rsidP="00F74647">
            <w:pPr>
              <w:spacing w:line="276" w:lineRule="auto"/>
              <w:jc w:val="center"/>
              <w:rPr>
                <w:rFonts w:ascii="Arial" w:hAnsi="Arial" w:cs="Arial"/>
                <w:b/>
                <w:sz w:val="24"/>
              </w:rPr>
            </w:pPr>
            <w:r w:rsidRPr="00FD1C46">
              <w:rPr>
                <w:rFonts w:ascii="Arial" w:hAnsi="Arial" w:cs="Arial"/>
                <w:b/>
                <w:sz w:val="24"/>
              </w:rPr>
              <w:t>NAZIV</w:t>
            </w:r>
          </w:p>
        </w:tc>
        <w:tc>
          <w:tcPr>
            <w:tcW w:w="5043" w:type="dxa"/>
            <w:shd w:val="clear" w:color="auto" w:fill="E2EFD9" w:themeFill="accent6" w:themeFillTint="33"/>
          </w:tcPr>
          <w:p w14:paraId="67C86BD3" w14:textId="77777777" w:rsidR="00F74647" w:rsidRPr="00FD1C46" w:rsidRDefault="00F74647" w:rsidP="00F74647">
            <w:pPr>
              <w:spacing w:line="276" w:lineRule="auto"/>
              <w:jc w:val="center"/>
              <w:rPr>
                <w:rFonts w:ascii="Arial" w:hAnsi="Arial" w:cs="Arial"/>
                <w:b/>
                <w:sz w:val="24"/>
              </w:rPr>
            </w:pPr>
          </w:p>
          <w:p w14:paraId="0EDD7D09" w14:textId="77777777" w:rsidR="00F6740A" w:rsidRPr="00FD1C46" w:rsidRDefault="00F74647" w:rsidP="00F74647">
            <w:pPr>
              <w:spacing w:line="276" w:lineRule="auto"/>
              <w:jc w:val="center"/>
              <w:rPr>
                <w:rFonts w:ascii="Arial" w:hAnsi="Arial" w:cs="Arial"/>
                <w:b/>
                <w:sz w:val="24"/>
              </w:rPr>
            </w:pPr>
            <w:r w:rsidRPr="00FD1C46">
              <w:rPr>
                <w:rFonts w:ascii="Arial" w:hAnsi="Arial" w:cs="Arial"/>
                <w:b/>
                <w:sz w:val="24"/>
              </w:rPr>
              <w:t>ELEMENT</w:t>
            </w:r>
          </w:p>
          <w:p w14:paraId="62126DA7" w14:textId="77777777" w:rsidR="00F74647" w:rsidRPr="00FD1C46" w:rsidRDefault="00F74647" w:rsidP="00F74647">
            <w:pPr>
              <w:spacing w:line="276" w:lineRule="auto"/>
              <w:jc w:val="center"/>
              <w:rPr>
                <w:rFonts w:ascii="Arial" w:hAnsi="Arial" w:cs="Arial"/>
                <w:b/>
                <w:sz w:val="24"/>
              </w:rPr>
            </w:pPr>
          </w:p>
        </w:tc>
      </w:tr>
      <w:tr w:rsidR="00FD1C46" w:rsidRPr="00FD1C46" w14:paraId="06233B8F" w14:textId="77777777" w:rsidTr="002628BC">
        <w:trPr>
          <w:trHeight w:val="2108"/>
        </w:trPr>
        <w:tc>
          <w:tcPr>
            <w:tcW w:w="2070" w:type="dxa"/>
            <w:shd w:val="clear" w:color="auto" w:fill="BDD6EE" w:themeFill="accent1" w:themeFillTint="66"/>
          </w:tcPr>
          <w:p w14:paraId="060D56A7" w14:textId="77777777" w:rsidR="00F6740A" w:rsidRPr="00FD1C46" w:rsidRDefault="00F6740A" w:rsidP="00F6740A">
            <w:pPr>
              <w:spacing w:line="276" w:lineRule="auto"/>
              <w:jc w:val="center"/>
              <w:rPr>
                <w:rFonts w:ascii="Arial" w:hAnsi="Arial" w:cs="Arial"/>
                <w:sz w:val="24"/>
              </w:rPr>
            </w:pPr>
          </w:p>
          <w:p w14:paraId="48C1EA82" w14:textId="77777777" w:rsidR="00F6740A" w:rsidRPr="00FD1C46" w:rsidRDefault="00F6740A" w:rsidP="00F6740A">
            <w:pPr>
              <w:spacing w:line="276" w:lineRule="auto"/>
              <w:jc w:val="center"/>
              <w:rPr>
                <w:rFonts w:ascii="Arial" w:hAnsi="Arial" w:cs="Arial"/>
                <w:sz w:val="18"/>
              </w:rPr>
            </w:pPr>
          </w:p>
          <w:p w14:paraId="524E4CA6" w14:textId="77777777" w:rsidR="003C6836" w:rsidRPr="00FD1C46" w:rsidRDefault="003C6836" w:rsidP="00F6740A">
            <w:pPr>
              <w:spacing w:line="276" w:lineRule="auto"/>
              <w:jc w:val="center"/>
              <w:rPr>
                <w:rFonts w:ascii="Arial" w:hAnsi="Arial" w:cs="Arial"/>
                <w:sz w:val="18"/>
              </w:rPr>
            </w:pPr>
          </w:p>
          <w:p w14:paraId="20DF6AD3" w14:textId="77777777" w:rsidR="00F6740A" w:rsidRPr="00FD1C46" w:rsidRDefault="00F97ED4" w:rsidP="00F6740A">
            <w:pPr>
              <w:spacing w:line="276" w:lineRule="auto"/>
              <w:jc w:val="center"/>
              <w:rPr>
                <w:rFonts w:ascii="Arial" w:hAnsi="Arial" w:cs="Arial"/>
                <w:sz w:val="18"/>
              </w:rPr>
            </w:pPr>
            <w:r w:rsidRPr="00FD1C46">
              <w:rPr>
                <w:rFonts w:ascii="Arial" w:hAnsi="Arial" w:cs="Arial"/>
                <w:sz w:val="18"/>
              </w:rPr>
              <w:t>K</w:t>
            </w:r>
            <w:r w:rsidR="00F6740A" w:rsidRPr="00FD1C46">
              <w:rPr>
                <w:rFonts w:ascii="Arial" w:hAnsi="Arial" w:cs="Arial"/>
                <w:sz w:val="18"/>
              </w:rPr>
              <w:t>1</w:t>
            </w:r>
          </w:p>
          <w:p w14:paraId="3611F76C" w14:textId="77777777" w:rsidR="00F6740A" w:rsidRPr="00FD1C46" w:rsidRDefault="00F6740A" w:rsidP="00F6740A">
            <w:pPr>
              <w:spacing w:line="276" w:lineRule="auto"/>
              <w:jc w:val="center"/>
              <w:rPr>
                <w:rFonts w:ascii="Arial" w:hAnsi="Arial" w:cs="Arial"/>
                <w:sz w:val="24"/>
              </w:rPr>
            </w:pPr>
          </w:p>
          <w:p w14:paraId="6A4DAABF" w14:textId="77777777" w:rsidR="00F6740A" w:rsidRPr="00FD1C46" w:rsidRDefault="00F6740A" w:rsidP="00F6740A">
            <w:pPr>
              <w:spacing w:line="276" w:lineRule="auto"/>
              <w:jc w:val="center"/>
              <w:rPr>
                <w:rFonts w:ascii="Arial" w:hAnsi="Arial" w:cs="Arial"/>
                <w:sz w:val="24"/>
              </w:rPr>
            </w:pPr>
          </w:p>
          <w:p w14:paraId="409C4A49" w14:textId="77777777" w:rsidR="00F6740A" w:rsidRPr="00FD1C46" w:rsidRDefault="00F6740A" w:rsidP="00F6740A">
            <w:pPr>
              <w:spacing w:line="276" w:lineRule="auto"/>
              <w:jc w:val="center"/>
              <w:rPr>
                <w:rFonts w:ascii="Arial" w:hAnsi="Arial" w:cs="Arial"/>
                <w:sz w:val="24"/>
              </w:rPr>
            </w:pPr>
          </w:p>
          <w:p w14:paraId="46DAB7BF" w14:textId="77777777" w:rsidR="00F6740A" w:rsidRPr="00FD1C46" w:rsidRDefault="00F6740A" w:rsidP="00F6740A">
            <w:pPr>
              <w:spacing w:line="276" w:lineRule="auto"/>
              <w:jc w:val="center"/>
              <w:rPr>
                <w:rFonts w:ascii="Arial" w:hAnsi="Arial" w:cs="Arial"/>
                <w:sz w:val="24"/>
              </w:rPr>
            </w:pPr>
          </w:p>
        </w:tc>
        <w:tc>
          <w:tcPr>
            <w:tcW w:w="1947" w:type="dxa"/>
            <w:shd w:val="clear" w:color="auto" w:fill="E7E6E6" w:themeFill="background2"/>
          </w:tcPr>
          <w:p w14:paraId="4FC8036F" w14:textId="77777777" w:rsidR="00F6740A" w:rsidRPr="00FD1C46" w:rsidRDefault="00F6740A" w:rsidP="00F6740A">
            <w:pPr>
              <w:spacing w:line="276" w:lineRule="auto"/>
              <w:jc w:val="center"/>
              <w:rPr>
                <w:rFonts w:ascii="Arial" w:hAnsi="Arial" w:cs="Arial"/>
                <w:sz w:val="24"/>
              </w:rPr>
            </w:pPr>
          </w:p>
          <w:p w14:paraId="4738AC7D" w14:textId="77777777" w:rsidR="00F6740A" w:rsidRPr="00FD1C46" w:rsidRDefault="00F6740A" w:rsidP="00F6740A">
            <w:pPr>
              <w:spacing w:line="276" w:lineRule="auto"/>
              <w:jc w:val="center"/>
              <w:rPr>
                <w:rFonts w:ascii="Arial" w:hAnsi="Arial" w:cs="Arial"/>
                <w:sz w:val="18"/>
              </w:rPr>
            </w:pPr>
          </w:p>
          <w:p w14:paraId="643E1837" w14:textId="77777777" w:rsidR="00F74647" w:rsidRPr="00FD1C46" w:rsidRDefault="00F74647" w:rsidP="00F6740A">
            <w:pPr>
              <w:spacing w:line="276" w:lineRule="auto"/>
              <w:jc w:val="center"/>
              <w:rPr>
                <w:rFonts w:ascii="Arial" w:hAnsi="Arial" w:cs="Arial"/>
                <w:sz w:val="18"/>
              </w:rPr>
            </w:pPr>
          </w:p>
          <w:p w14:paraId="3D33E9E5" w14:textId="77777777" w:rsidR="00F6740A" w:rsidRPr="00FD1C46" w:rsidRDefault="00F6740A" w:rsidP="00F74647">
            <w:pPr>
              <w:autoSpaceDE w:val="0"/>
              <w:autoSpaceDN w:val="0"/>
              <w:adjustRightInd w:val="0"/>
              <w:jc w:val="center"/>
              <w:rPr>
                <w:rFonts w:ascii="Arial" w:hAnsi="Arial" w:cs="Arial"/>
                <w:sz w:val="24"/>
              </w:rPr>
            </w:pPr>
            <w:r w:rsidRPr="00FD1C46">
              <w:rPr>
                <w:rFonts w:ascii="Arial" w:hAnsi="Arial" w:cs="Arial"/>
                <w:sz w:val="18"/>
              </w:rPr>
              <w:t>Nadzor granice</w:t>
            </w:r>
          </w:p>
        </w:tc>
        <w:tc>
          <w:tcPr>
            <w:tcW w:w="5043" w:type="dxa"/>
            <w:shd w:val="clear" w:color="auto" w:fill="E2EFD9" w:themeFill="accent6" w:themeFillTint="33"/>
          </w:tcPr>
          <w:p w14:paraId="0BA0CFF6" w14:textId="77777777" w:rsidR="00F74647" w:rsidRPr="00FD1C46" w:rsidRDefault="00F74647" w:rsidP="00F6740A">
            <w:pPr>
              <w:autoSpaceDE w:val="0"/>
              <w:autoSpaceDN w:val="0"/>
              <w:adjustRightInd w:val="0"/>
              <w:jc w:val="both"/>
              <w:rPr>
                <w:rFonts w:ascii="Arial" w:hAnsi="Arial" w:cs="Arial"/>
                <w:sz w:val="18"/>
                <w:szCs w:val="16"/>
              </w:rPr>
            </w:pPr>
          </w:p>
          <w:p w14:paraId="3356B4B5" w14:textId="77777777" w:rsidR="00F6740A" w:rsidRPr="00FD1C46" w:rsidRDefault="00F6740A" w:rsidP="00F6740A">
            <w:pPr>
              <w:autoSpaceDE w:val="0"/>
              <w:autoSpaceDN w:val="0"/>
              <w:adjustRightInd w:val="0"/>
              <w:jc w:val="both"/>
              <w:rPr>
                <w:rFonts w:ascii="Arial" w:hAnsi="Arial" w:cs="Arial"/>
                <w:sz w:val="18"/>
                <w:szCs w:val="16"/>
              </w:rPr>
            </w:pPr>
            <w:r w:rsidRPr="00FD1C46">
              <w:rPr>
                <w:rFonts w:ascii="Arial" w:hAnsi="Arial" w:cs="Arial"/>
                <w:sz w:val="18"/>
                <w:szCs w:val="16"/>
              </w:rPr>
              <w:t>Nadzor državne granice, uključujući mjere za olakšavanje zakonitog prelaska granice i, prema potrebi, mjere povezane sa sprječavanjem i otkrivanjem prekograničnog kriminala na vanjskim granicama, posebno krijumčarenja migranata, trgovine ljudima i terorizma te mehanizmi i postupci za identifikaciju ranjivih osoba i maloljetnika bez pratnje i identifikaciju osoba kojima je potrebna međunarodna zaštita ili koje žele zatražiti takvu zaštitu, pružanje informacija takvim osobama i upućivanje takvih osoba.</w:t>
            </w:r>
          </w:p>
          <w:p w14:paraId="205F6144" w14:textId="77777777" w:rsidR="00F6740A" w:rsidRPr="00FD1C46" w:rsidRDefault="00F6740A" w:rsidP="00F6740A">
            <w:pPr>
              <w:spacing w:line="276" w:lineRule="auto"/>
              <w:jc w:val="center"/>
              <w:rPr>
                <w:rFonts w:ascii="Arial" w:hAnsi="Arial" w:cs="Arial"/>
                <w:sz w:val="24"/>
              </w:rPr>
            </w:pPr>
          </w:p>
        </w:tc>
      </w:tr>
      <w:tr w:rsidR="00FD1C46" w:rsidRPr="00FD1C46" w14:paraId="6E9EE6CB" w14:textId="77777777" w:rsidTr="002628BC">
        <w:trPr>
          <w:trHeight w:val="1503"/>
        </w:trPr>
        <w:tc>
          <w:tcPr>
            <w:tcW w:w="2070" w:type="dxa"/>
            <w:shd w:val="clear" w:color="auto" w:fill="BDD6EE" w:themeFill="accent1" w:themeFillTint="66"/>
          </w:tcPr>
          <w:p w14:paraId="10B085DD" w14:textId="77777777" w:rsidR="001324F9" w:rsidRPr="00FD1C46" w:rsidRDefault="001324F9" w:rsidP="00F6740A">
            <w:pPr>
              <w:spacing w:line="276" w:lineRule="auto"/>
              <w:jc w:val="center"/>
              <w:rPr>
                <w:rFonts w:ascii="Arial" w:hAnsi="Arial" w:cs="Arial"/>
                <w:sz w:val="18"/>
              </w:rPr>
            </w:pPr>
          </w:p>
          <w:p w14:paraId="5F0C2981" w14:textId="77777777" w:rsidR="001324F9" w:rsidRPr="00FD1C46" w:rsidRDefault="001324F9" w:rsidP="00F6740A">
            <w:pPr>
              <w:spacing w:line="276" w:lineRule="auto"/>
              <w:jc w:val="center"/>
              <w:rPr>
                <w:rFonts w:ascii="Arial" w:hAnsi="Arial" w:cs="Arial"/>
                <w:sz w:val="18"/>
              </w:rPr>
            </w:pPr>
          </w:p>
          <w:p w14:paraId="70A118DF" w14:textId="77777777" w:rsidR="001324F9" w:rsidRPr="00FD1C46" w:rsidRDefault="001324F9" w:rsidP="00F6740A">
            <w:pPr>
              <w:spacing w:line="276" w:lineRule="auto"/>
              <w:jc w:val="center"/>
              <w:rPr>
                <w:rFonts w:ascii="Arial" w:hAnsi="Arial" w:cs="Arial"/>
                <w:sz w:val="18"/>
              </w:rPr>
            </w:pPr>
          </w:p>
          <w:p w14:paraId="6F440923" w14:textId="77777777" w:rsidR="001324F9" w:rsidRPr="00FD1C46" w:rsidRDefault="00F97ED4" w:rsidP="00F6740A">
            <w:pPr>
              <w:spacing w:line="276" w:lineRule="auto"/>
              <w:jc w:val="center"/>
              <w:rPr>
                <w:rFonts w:ascii="Arial" w:hAnsi="Arial" w:cs="Arial"/>
                <w:sz w:val="24"/>
              </w:rPr>
            </w:pPr>
            <w:r w:rsidRPr="00FD1C46">
              <w:rPr>
                <w:rFonts w:ascii="Arial" w:hAnsi="Arial" w:cs="Arial"/>
                <w:sz w:val="18"/>
              </w:rPr>
              <w:t>K</w:t>
            </w:r>
            <w:r w:rsidR="001324F9" w:rsidRPr="00FD1C46">
              <w:rPr>
                <w:rFonts w:ascii="Arial" w:hAnsi="Arial" w:cs="Arial"/>
                <w:sz w:val="18"/>
              </w:rPr>
              <w:t>2</w:t>
            </w:r>
          </w:p>
        </w:tc>
        <w:tc>
          <w:tcPr>
            <w:tcW w:w="1947" w:type="dxa"/>
            <w:shd w:val="clear" w:color="auto" w:fill="E7E6E6" w:themeFill="background2"/>
          </w:tcPr>
          <w:p w14:paraId="201F73BC" w14:textId="77777777" w:rsidR="001324F9" w:rsidRPr="00FD1C46" w:rsidRDefault="001324F9" w:rsidP="00F6740A">
            <w:pPr>
              <w:spacing w:line="276" w:lineRule="auto"/>
              <w:jc w:val="center"/>
              <w:rPr>
                <w:rFonts w:ascii="Arial" w:hAnsi="Arial" w:cs="Arial"/>
                <w:sz w:val="24"/>
              </w:rPr>
            </w:pPr>
          </w:p>
          <w:p w14:paraId="71A7BC0D" w14:textId="77777777" w:rsidR="001324F9" w:rsidRPr="00FD1C46" w:rsidRDefault="001324F9" w:rsidP="001D7BA2">
            <w:pPr>
              <w:spacing w:line="276" w:lineRule="auto"/>
              <w:jc w:val="center"/>
              <w:rPr>
                <w:rFonts w:ascii="Arial" w:hAnsi="Arial" w:cs="Arial"/>
                <w:sz w:val="24"/>
              </w:rPr>
            </w:pPr>
            <w:r w:rsidRPr="00FD1C46">
              <w:rPr>
                <w:rFonts w:ascii="Arial" w:hAnsi="Arial" w:cs="Arial"/>
                <w:sz w:val="18"/>
              </w:rPr>
              <w:t>Traganje i spašavanje</w:t>
            </w:r>
            <w:r w:rsidR="001D7BA2" w:rsidRPr="00FD1C46">
              <w:rPr>
                <w:rFonts w:ascii="Arial" w:hAnsi="Arial" w:cs="Arial"/>
                <w:sz w:val="18"/>
              </w:rPr>
              <w:t xml:space="preserve"> na moru (SAR)</w:t>
            </w:r>
          </w:p>
        </w:tc>
        <w:tc>
          <w:tcPr>
            <w:tcW w:w="5043" w:type="dxa"/>
            <w:shd w:val="clear" w:color="auto" w:fill="E2EFD9" w:themeFill="accent6" w:themeFillTint="33"/>
          </w:tcPr>
          <w:p w14:paraId="4AE626DF" w14:textId="77777777" w:rsidR="001324F9" w:rsidRPr="00FD1C46" w:rsidRDefault="001324F9" w:rsidP="00F6740A">
            <w:pPr>
              <w:autoSpaceDE w:val="0"/>
              <w:autoSpaceDN w:val="0"/>
              <w:adjustRightInd w:val="0"/>
              <w:jc w:val="both"/>
              <w:rPr>
                <w:rFonts w:ascii="Arial" w:hAnsi="Arial" w:cs="Arial"/>
                <w:sz w:val="18"/>
                <w:szCs w:val="16"/>
              </w:rPr>
            </w:pPr>
          </w:p>
          <w:p w14:paraId="7A6E256E" w14:textId="77777777" w:rsidR="001324F9" w:rsidRPr="00FD1C46" w:rsidRDefault="001324F9" w:rsidP="00813E68">
            <w:pPr>
              <w:autoSpaceDE w:val="0"/>
              <w:autoSpaceDN w:val="0"/>
              <w:adjustRightInd w:val="0"/>
              <w:jc w:val="both"/>
              <w:rPr>
                <w:rFonts w:ascii="Arial" w:hAnsi="Arial" w:cs="Arial"/>
                <w:sz w:val="18"/>
                <w:szCs w:val="16"/>
              </w:rPr>
            </w:pPr>
            <w:r w:rsidRPr="00FD1C46">
              <w:rPr>
                <w:rFonts w:ascii="Arial" w:hAnsi="Arial" w:cs="Arial"/>
                <w:sz w:val="18"/>
                <w:szCs w:val="16"/>
              </w:rPr>
              <w:t xml:space="preserve">Operacije traganja i spašavanja osoba u nevolji na moru pokrenute i provedene u skladu s </w:t>
            </w:r>
            <w:r w:rsidR="00813E68">
              <w:rPr>
                <w:rFonts w:ascii="Arial" w:hAnsi="Arial" w:cs="Arial"/>
                <w:sz w:val="18"/>
                <w:szCs w:val="16"/>
              </w:rPr>
              <w:t>Uredbom</w:t>
            </w:r>
            <w:r w:rsidR="00813E68" w:rsidRPr="00813E68">
              <w:rPr>
                <w:rFonts w:ascii="Arial" w:hAnsi="Arial" w:cs="Arial"/>
                <w:sz w:val="18"/>
                <w:szCs w:val="16"/>
              </w:rPr>
              <w:t xml:space="preserve"> (EU) br. 656/2014 </w:t>
            </w:r>
            <w:r w:rsidR="00813E68">
              <w:rPr>
                <w:rFonts w:ascii="Arial" w:hAnsi="Arial" w:cs="Arial"/>
                <w:sz w:val="18"/>
                <w:szCs w:val="16"/>
              </w:rPr>
              <w:t>Europskog parlamenta i V</w:t>
            </w:r>
            <w:r w:rsidR="00813E68" w:rsidRPr="00813E68">
              <w:rPr>
                <w:rFonts w:ascii="Arial" w:hAnsi="Arial" w:cs="Arial"/>
                <w:sz w:val="18"/>
                <w:szCs w:val="16"/>
              </w:rPr>
              <w:t>ijeća</w:t>
            </w:r>
            <w:r w:rsidR="00813E68">
              <w:rPr>
                <w:rFonts w:ascii="Arial" w:hAnsi="Arial" w:cs="Arial"/>
                <w:sz w:val="18"/>
                <w:szCs w:val="16"/>
              </w:rPr>
              <w:t xml:space="preserve"> od 15. svibnja 2014. </w:t>
            </w:r>
            <w:r w:rsidR="00813E68" w:rsidRPr="00813E68">
              <w:rPr>
                <w:rFonts w:ascii="Arial" w:hAnsi="Arial" w:cs="Arial"/>
                <w:sz w:val="18"/>
                <w:szCs w:val="16"/>
              </w:rPr>
              <w:t>o utvrđivanju pravila za nadzor vanjskih morskih granica u kontekstu operativne suradnje koju koordinira Europska agencija za upravljanje operativnom suradnjom na vanjskim granicama drža</w:t>
            </w:r>
            <w:r w:rsidR="00D85D76">
              <w:rPr>
                <w:rFonts w:ascii="Arial" w:hAnsi="Arial" w:cs="Arial"/>
                <w:sz w:val="18"/>
                <w:szCs w:val="16"/>
              </w:rPr>
              <w:t>va članica EU</w:t>
            </w:r>
            <w:r w:rsidR="00813E68">
              <w:rPr>
                <w:rFonts w:ascii="Arial" w:hAnsi="Arial" w:cs="Arial"/>
                <w:sz w:val="18"/>
                <w:szCs w:val="16"/>
              </w:rPr>
              <w:t xml:space="preserve"> </w:t>
            </w:r>
            <w:r w:rsidRPr="00FD1C46">
              <w:rPr>
                <w:rFonts w:ascii="Arial" w:hAnsi="Arial" w:cs="Arial"/>
                <w:sz w:val="18"/>
                <w:szCs w:val="16"/>
              </w:rPr>
              <w:t>i međunarodnim pravom, koje se odvijaju u situacijama koje mogu nastati tijekom operacija zaštite državne granice na moru.</w:t>
            </w:r>
          </w:p>
        </w:tc>
      </w:tr>
      <w:tr w:rsidR="00FD1C46" w:rsidRPr="00FD1C46" w14:paraId="6A09DE64" w14:textId="77777777" w:rsidTr="002628BC">
        <w:trPr>
          <w:trHeight w:val="1256"/>
        </w:trPr>
        <w:tc>
          <w:tcPr>
            <w:tcW w:w="2070" w:type="dxa"/>
            <w:shd w:val="clear" w:color="auto" w:fill="BDD6EE" w:themeFill="accent1" w:themeFillTint="66"/>
          </w:tcPr>
          <w:p w14:paraId="6108E112" w14:textId="77777777" w:rsidR="001324F9" w:rsidRPr="00FD1C46" w:rsidRDefault="001324F9" w:rsidP="00F6740A">
            <w:pPr>
              <w:spacing w:line="276" w:lineRule="auto"/>
              <w:jc w:val="center"/>
              <w:rPr>
                <w:rFonts w:ascii="Arial" w:hAnsi="Arial" w:cs="Arial"/>
                <w:sz w:val="18"/>
                <w:szCs w:val="18"/>
              </w:rPr>
            </w:pPr>
          </w:p>
          <w:p w14:paraId="2CAF5BF6" w14:textId="77777777" w:rsidR="009D6440" w:rsidRPr="00FD1C46" w:rsidRDefault="009D6440" w:rsidP="00F6740A">
            <w:pPr>
              <w:spacing w:line="276" w:lineRule="auto"/>
              <w:jc w:val="center"/>
              <w:rPr>
                <w:rFonts w:ascii="Arial" w:hAnsi="Arial" w:cs="Arial"/>
                <w:sz w:val="18"/>
                <w:szCs w:val="18"/>
              </w:rPr>
            </w:pPr>
          </w:p>
          <w:p w14:paraId="5E67BFD6" w14:textId="77777777" w:rsidR="009D6440" w:rsidRPr="00FD1C46" w:rsidRDefault="00F97ED4" w:rsidP="00F6740A">
            <w:pPr>
              <w:spacing w:line="276" w:lineRule="auto"/>
              <w:jc w:val="center"/>
              <w:rPr>
                <w:rFonts w:ascii="Arial" w:hAnsi="Arial" w:cs="Arial"/>
                <w:sz w:val="18"/>
                <w:szCs w:val="18"/>
              </w:rPr>
            </w:pPr>
            <w:r w:rsidRPr="00FD1C46">
              <w:rPr>
                <w:rFonts w:ascii="Arial" w:hAnsi="Arial" w:cs="Arial"/>
                <w:sz w:val="18"/>
                <w:szCs w:val="18"/>
              </w:rPr>
              <w:t>K</w:t>
            </w:r>
            <w:r w:rsidR="009D6440" w:rsidRPr="00FD1C46">
              <w:rPr>
                <w:rFonts w:ascii="Arial" w:hAnsi="Arial" w:cs="Arial"/>
                <w:sz w:val="18"/>
                <w:szCs w:val="18"/>
              </w:rPr>
              <w:t>3</w:t>
            </w:r>
          </w:p>
        </w:tc>
        <w:tc>
          <w:tcPr>
            <w:tcW w:w="1947" w:type="dxa"/>
            <w:shd w:val="clear" w:color="auto" w:fill="E7E6E6" w:themeFill="background2"/>
          </w:tcPr>
          <w:p w14:paraId="4D375BEB" w14:textId="77777777" w:rsidR="001324F9" w:rsidRPr="00FD1C46" w:rsidRDefault="001324F9" w:rsidP="00F6740A">
            <w:pPr>
              <w:spacing w:line="276" w:lineRule="auto"/>
              <w:jc w:val="center"/>
              <w:rPr>
                <w:rFonts w:ascii="Arial" w:hAnsi="Arial" w:cs="Arial"/>
                <w:sz w:val="18"/>
                <w:szCs w:val="18"/>
              </w:rPr>
            </w:pPr>
          </w:p>
          <w:p w14:paraId="5FCE24C7" w14:textId="77777777" w:rsidR="009D6440" w:rsidRPr="00FD1C46" w:rsidRDefault="009D6440" w:rsidP="00F6740A">
            <w:pPr>
              <w:spacing w:line="276" w:lineRule="auto"/>
              <w:jc w:val="center"/>
              <w:rPr>
                <w:rFonts w:ascii="Arial" w:hAnsi="Arial" w:cs="Arial"/>
                <w:sz w:val="18"/>
                <w:szCs w:val="18"/>
              </w:rPr>
            </w:pPr>
          </w:p>
          <w:p w14:paraId="0265E167" w14:textId="77777777" w:rsidR="009D6440" w:rsidRPr="00FD1C46" w:rsidRDefault="009D6440" w:rsidP="00F6740A">
            <w:pPr>
              <w:spacing w:line="276" w:lineRule="auto"/>
              <w:jc w:val="center"/>
              <w:rPr>
                <w:rFonts w:ascii="Arial" w:hAnsi="Arial" w:cs="Arial"/>
                <w:sz w:val="18"/>
                <w:szCs w:val="18"/>
              </w:rPr>
            </w:pPr>
            <w:r w:rsidRPr="00FD1C46">
              <w:rPr>
                <w:rFonts w:ascii="Arial" w:hAnsi="Arial" w:cs="Arial"/>
                <w:sz w:val="18"/>
                <w:szCs w:val="18"/>
              </w:rPr>
              <w:t>Analiza rizika</w:t>
            </w:r>
          </w:p>
        </w:tc>
        <w:tc>
          <w:tcPr>
            <w:tcW w:w="5043" w:type="dxa"/>
            <w:shd w:val="clear" w:color="auto" w:fill="E2EFD9" w:themeFill="accent6" w:themeFillTint="33"/>
          </w:tcPr>
          <w:p w14:paraId="1984F09B" w14:textId="77777777" w:rsidR="001324F9" w:rsidRPr="00FD1C46" w:rsidRDefault="001324F9" w:rsidP="00F6740A">
            <w:pPr>
              <w:autoSpaceDE w:val="0"/>
              <w:autoSpaceDN w:val="0"/>
              <w:adjustRightInd w:val="0"/>
              <w:jc w:val="both"/>
              <w:rPr>
                <w:rFonts w:ascii="Arial" w:hAnsi="Arial" w:cs="Arial"/>
                <w:sz w:val="18"/>
                <w:szCs w:val="18"/>
              </w:rPr>
            </w:pPr>
          </w:p>
          <w:p w14:paraId="1C0F2907" w14:textId="77777777" w:rsidR="009D6440" w:rsidRPr="00FD1C46" w:rsidRDefault="009D6440" w:rsidP="00F6740A">
            <w:pPr>
              <w:autoSpaceDE w:val="0"/>
              <w:autoSpaceDN w:val="0"/>
              <w:adjustRightInd w:val="0"/>
              <w:jc w:val="both"/>
              <w:rPr>
                <w:rFonts w:ascii="Arial" w:hAnsi="Arial" w:cs="Arial"/>
                <w:sz w:val="18"/>
                <w:szCs w:val="18"/>
              </w:rPr>
            </w:pPr>
          </w:p>
          <w:tbl>
            <w:tblPr>
              <w:tblW w:w="0" w:type="auto"/>
              <w:tblBorders>
                <w:top w:val="nil"/>
                <w:left w:val="nil"/>
                <w:bottom w:val="nil"/>
                <w:right w:val="nil"/>
              </w:tblBorders>
              <w:tblLook w:val="0000" w:firstRow="0" w:lastRow="0" w:firstColumn="0" w:lastColumn="0" w:noHBand="0" w:noVBand="0"/>
            </w:tblPr>
            <w:tblGrid>
              <w:gridCol w:w="4827"/>
            </w:tblGrid>
            <w:tr w:rsidR="00FD1C46" w:rsidRPr="00FD1C46" w14:paraId="4D5BD896" w14:textId="77777777" w:rsidTr="009D6440">
              <w:trPr>
                <w:trHeight w:val="280"/>
              </w:trPr>
              <w:tc>
                <w:tcPr>
                  <w:tcW w:w="0" w:type="auto"/>
                </w:tcPr>
                <w:p w14:paraId="0CA5BD4D" w14:textId="77777777" w:rsidR="009D6440" w:rsidRPr="00FD1C46" w:rsidRDefault="009D6440" w:rsidP="009D6440">
                  <w:pPr>
                    <w:autoSpaceDE w:val="0"/>
                    <w:autoSpaceDN w:val="0"/>
                    <w:adjustRightInd w:val="0"/>
                    <w:spacing w:after="0" w:line="240" w:lineRule="auto"/>
                    <w:rPr>
                      <w:rFonts w:ascii="Arial" w:hAnsi="Arial" w:cs="Arial"/>
                      <w:sz w:val="18"/>
                      <w:szCs w:val="18"/>
                    </w:rPr>
                  </w:pPr>
                  <w:r w:rsidRPr="00FD1C46">
                    <w:rPr>
                      <w:rFonts w:ascii="Arial" w:hAnsi="Arial" w:cs="Arial"/>
                      <w:sz w:val="18"/>
                      <w:szCs w:val="18"/>
                    </w:rPr>
                    <w:t>Analiza rizika za unutarnju sigurnost i analiza prijetnji koje mogu utjecati na funkcioniranje ili sigurnost vanjskih granica.</w:t>
                  </w:r>
                </w:p>
              </w:tc>
            </w:tr>
          </w:tbl>
          <w:p w14:paraId="5790D360" w14:textId="77777777" w:rsidR="009D6440" w:rsidRPr="00FD1C46" w:rsidRDefault="009D6440" w:rsidP="00F6740A">
            <w:pPr>
              <w:autoSpaceDE w:val="0"/>
              <w:autoSpaceDN w:val="0"/>
              <w:adjustRightInd w:val="0"/>
              <w:jc w:val="both"/>
              <w:rPr>
                <w:rFonts w:ascii="Arial" w:hAnsi="Arial" w:cs="Arial"/>
                <w:sz w:val="18"/>
                <w:szCs w:val="18"/>
              </w:rPr>
            </w:pPr>
          </w:p>
        </w:tc>
      </w:tr>
      <w:tr w:rsidR="00FD1C46" w:rsidRPr="00FD1C46" w14:paraId="0846669D" w14:textId="77777777" w:rsidTr="002628BC">
        <w:trPr>
          <w:trHeight w:val="1273"/>
        </w:trPr>
        <w:tc>
          <w:tcPr>
            <w:tcW w:w="2070" w:type="dxa"/>
            <w:shd w:val="clear" w:color="auto" w:fill="BDD6EE" w:themeFill="accent1" w:themeFillTint="66"/>
          </w:tcPr>
          <w:p w14:paraId="17A59E56" w14:textId="77777777" w:rsidR="001324F9" w:rsidRPr="00FD1C46" w:rsidRDefault="001324F9" w:rsidP="00F6740A">
            <w:pPr>
              <w:spacing w:line="276" w:lineRule="auto"/>
              <w:jc w:val="center"/>
              <w:rPr>
                <w:rFonts w:ascii="Arial" w:hAnsi="Arial" w:cs="Arial"/>
                <w:sz w:val="18"/>
                <w:szCs w:val="18"/>
              </w:rPr>
            </w:pPr>
          </w:p>
          <w:p w14:paraId="47B81452" w14:textId="77777777" w:rsidR="009D6440" w:rsidRPr="00FD1C46" w:rsidRDefault="009D6440" w:rsidP="00F6740A">
            <w:pPr>
              <w:spacing w:line="276" w:lineRule="auto"/>
              <w:jc w:val="center"/>
              <w:rPr>
                <w:rFonts w:ascii="Arial" w:hAnsi="Arial" w:cs="Arial"/>
                <w:sz w:val="18"/>
                <w:szCs w:val="18"/>
              </w:rPr>
            </w:pPr>
          </w:p>
          <w:p w14:paraId="7BF067C6" w14:textId="77777777" w:rsidR="009D6440" w:rsidRPr="00FD1C46" w:rsidRDefault="00F97ED4" w:rsidP="00F6740A">
            <w:pPr>
              <w:spacing w:line="276" w:lineRule="auto"/>
              <w:jc w:val="center"/>
              <w:rPr>
                <w:rFonts w:ascii="Arial" w:hAnsi="Arial" w:cs="Arial"/>
                <w:sz w:val="18"/>
                <w:szCs w:val="18"/>
              </w:rPr>
            </w:pPr>
            <w:r w:rsidRPr="00FD1C46">
              <w:rPr>
                <w:rFonts w:ascii="Arial" w:hAnsi="Arial" w:cs="Arial"/>
                <w:sz w:val="18"/>
                <w:szCs w:val="18"/>
              </w:rPr>
              <w:t>K</w:t>
            </w:r>
            <w:r w:rsidR="009D6440" w:rsidRPr="00FD1C46">
              <w:rPr>
                <w:rFonts w:ascii="Arial" w:hAnsi="Arial" w:cs="Arial"/>
                <w:sz w:val="18"/>
                <w:szCs w:val="18"/>
              </w:rPr>
              <w:t>4</w:t>
            </w:r>
          </w:p>
        </w:tc>
        <w:tc>
          <w:tcPr>
            <w:tcW w:w="1947" w:type="dxa"/>
            <w:shd w:val="clear" w:color="auto" w:fill="E7E6E6" w:themeFill="background2"/>
          </w:tcPr>
          <w:p w14:paraId="50CA1CE7" w14:textId="77777777" w:rsidR="001324F9" w:rsidRPr="00FD1C46" w:rsidRDefault="001324F9" w:rsidP="00F6740A">
            <w:pPr>
              <w:spacing w:line="276" w:lineRule="auto"/>
              <w:jc w:val="center"/>
              <w:rPr>
                <w:rFonts w:ascii="Arial" w:hAnsi="Arial" w:cs="Arial"/>
                <w:sz w:val="18"/>
                <w:szCs w:val="18"/>
              </w:rPr>
            </w:pPr>
          </w:p>
          <w:p w14:paraId="74C39B10" w14:textId="77777777" w:rsidR="009D6440" w:rsidRPr="00FD1C46" w:rsidRDefault="003E63ED" w:rsidP="001D7BA2">
            <w:pPr>
              <w:spacing w:line="276" w:lineRule="auto"/>
              <w:jc w:val="center"/>
              <w:rPr>
                <w:rFonts w:ascii="Arial" w:hAnsi="Arial" w:cs="Arial"/>
                <w:sz w:val="18"/>
                <w:szCs w:val="18"/>
              </w:rPr>
            </w:pPr>
            <w:r w:rsidRPr="00FD1C46">
              <w:rPr>
                <w:rFonts w:ascii="Arial" w:hAnsi="Arial" w:cs="Arial"/>
                <w:sz w:val="18"/>
                <w:szCs w:val="18"/>
              </w:rPr>
              <w:t>Suradnja s</w:t>
            </w:r>
            <w:r w:rsidR="00597D66" w:rsidRPr="00FD1C46">
              <w:rPr>
                <w:rFonts w:ascii="Arial" w:hAnsi="Arial" w:cs="Arial"/>
                <w:sz w:val="18"/>
                <w:szCs w:val="18"/>
              </w:rPr>
              <w:t xml:space="preserve"> država</w:t>
            </w:r>
            <w:r w:rsidRPr="00FD1C46">
              <w:rPr>
                <w:rFonts w:ascii="Arial" w:hAnsi="Arial" w:cs="Arial"/>
                <w:sz w:val="18"/>
                <w:szCs w:val="18"/>
              </w:rPr>
              <w:t>ma članicama</w:t>
            </w:r>
            <w:r w:rsidR="00D85D76">
              <w:rPr>
                <w:rFonts w:ascii="Arial" w:hAnsi="Arial" w:cs="Arial"/>
                <w:sz w:val="18"/>
                <w:szCs w:val="18"/>
              </w:rPr>
              <w:t xml:space="preserve"> EU</w:t>
            </w:r>
            <w:r w:rsidRPr="00FD1C46">
              <w:rPr>
                <w:rFonts w:ascii="Arial" w:hAnsi="Arial" w:cs="Arial"/>
                <w:sz w:val="18"/>
                <w:szCs w:val="18"/>
              </w:rPr>
              <w:t xml:space="preserve"> i F</w:t>
            </w:r>
            <w:r w:rsidR="001D7BA2" w:rsidRPr="00FD1C46">
              <w:rPr>
                <w:rFonts w:ascii="Arial" w:hAnsi="Arial" w:cs="Arial"/>
                <w:sz w:val="18"/>
                <w:szCs w:val="18"/>
              </w:rPr>
              <w:t>RONTEX</w:t>
            </w:r>
            <w:r w:rsidRPr="00FD1C46">
              <w:rPr>
                <w:rFonts w:ascii="Arial" w:hAnsi="Arial" w:cs="Arial"/>
                <w:sz w:val="18"/>
                <w:szCs w:val="18"/>
              </w:rPr>
              <w:t>-om</w:t>
            </w:r>
          </w:p>
        </w:tc>
        <w:tc>
          <w:tcPr>
            <w:tcW w:w="5043" w:type="dxa"/>
            <w:shd w:val="clear" w:color="auto" w:fill="E2EFD9" w:themeFill="accent6" w:themeFillTint="33"/>
          </w:tcPr>
          <w:p w14:paraId="0F20AA27" w14:textId="77777777" w:rsidR="001324F9" w:rsidRPr="00FD1C46" w:rsidRDefault="001324F9" w:rsidP="00F6740A">
            <w:pPr>
              <w:autoSpaceDE w:val="0"/>
              <w:autoSpaceDN w:val="0"/>
              <w:adjustRightInd w:val="0"/>
              <w:jc w:val="both"/>
              <w:rPr>
                <w:rFonts w:ascii="Arial" w:hAnsi="Arial" w:cs="Arial"/>
                <w:sz w:val="18"/>
                <w:szCs w:val="18"/>
              </w:rPr>
            </w:pPr>
          </w:p>
          <w:p w14:paraId="732C5F06" w14:textId="77777777" w:rsidR="009D6440" w:rsidRPr="00FD1C46" w:rsidRDefault="009D6440" w:rsidP="00D85D76">
            <w:pPr>
              <w:autoSpaceDE w:val="0"/>
              <w:autoSpaceDN w:val="0"/>
              <w:adjustRightInd w:val="0"/>
              <w:jc w:val="both"/>
              <w:rPr>
                <w:rFonts w:ascii="Arial" w:hAnsi="Arial" w:cs="Arial"/>
                <w:sz w:val="18"/>
                <w:szCs w:val="18"/>
              </w:rPr>
            </w:pPr>
            <w:r w:rsidRPr="00FD1C46">
              <w:rPr>
                <w:rFonts w:ascii="Arial" w:hAnsi="Arial" w:cs="Arial"/>
                <w:sz w:val="18"/>
                <w:szCs w:val="18"/>
              </w:rPr>
              <w:t>Razmjena informacija u podr</w:t>
            </w:r>
            <w:r w:rsidR="00813E68">
              <w:rPr>
                <w:rFonts w:ascii="Arial" w:hAnsi="Arial" w:cs="Arial"/>
                <w:sz w:val="18"/>
                <w:szCs w:val="18"/>
              </w:rPr>
              <w:t xml:space="preserve">učjima obuhvaćenima ovom </w:t>
            </w:r>
            <w:r w:rsidR="00813E68" w:rsidRPr="00813E68">
              <w:rPr>
                <w:rFonts w:ascii="Arial" w:hAnsi="Arial" w:cs="Arial"/>
                <w:sz w:val="18"/>
                <w:szCs w:val="18"/>
              </w:rPr>
              <w:t>Uredbom (EU) 2019/1896 Europskog parlamenta i Vijeća od 13. s</w:t>
            </w:r>
            <w:r w:rsidR="00813E68">
              <w:rPr>
                <w:rFonts w:ascii="Arial" w:hAnsi="Arial" w:cs="Arial"/>
                <w:sz w:val="18"/>
                <w:szCs w:val="18"/>
              </w:rPr>
              <w:t>tudenog 2019. o E</w:t>
            </w:r>
            <w:r w:rsidR="00813E68" w:rsidRPr="00813E68">
              <w:rPr>
                <w:rFonts w:ascii="Arial" w:hAnsi="Arial" w:cs="Arial"/>
                <w:sz w:val="18"/>
                <w:szCs w:val="18"/>
              </w:rPr>
              <w:t xml:space="preserve">uropskoj graničnoj i obalnoj straži i stavljanju izvan snage uredaba (EU) br. 1052/2013 i (EU) 2016/162 (SL L 295/1 14.11.2019.) </w:t>
            </w:r>
            <w:r w:rsidRPr="00FD1C46">
              <w:rPr>
                <w:rFonts w:ascii="Arial" w:hAnsi="Arial" w:cs="Arial"/>
                <w:sz w:val="18"/>
                <w:szCs w:val="18"/>
              </w:rPr>
              <w:t xml:space="preserve"> te ra</w:t>
            </w:r>
            <w:r w:rsidR="00316D4E">
              <w:rPr>
                <w:rFonts w:ascii="Arial" w:hAnsi="Arial" w:cs="Arial"/>
                <w:sz w:val="18"/>
                <w:szCs w:val="18"/>
              </w:rPr>
              <w:t>zmjena informacija i suradnja s</w:t>
            </w:r>
            <w:r w:rsidR="00813E68">
              <w:rPr>
                <w:rFonts w:ascii="Arial" w:hAnsi="Arial" w:cs="Arial"/>
                <w:sz w:val="18"/>
                <w:szCs w:val="18"/>
              </w:rPr>
              <w:t xml:space="preserve"> </w:t>
            </w:r>
            <w:r w:rsidR="00D85D76">
              <w:rPr>
                <w:rFonts w:ascii="Arial" w:hAnsi="Arial" w:cs="Arial"/>
                <w:sz w:val="18"/>
                <w:szCs w:val="18"/>
              </w:rPr>
              <w:t>FRONTEX-om</w:t>
            </w:r>
          </w:p>
        </w:tc>
      </w:tr>
      <w:tr w:rsidR="00FD1C46" w:rsidRPr="00FD1C46" w14:paraId="501D05E9" w14:textId="77777777" w:rsidTr="002628BC">
        <w:trPr>
          <w:trHeight w:val="1546"/>
        </w:trPr>
        <w:tc>
          <w:tcPr>
            <w:tcW w:w="2070" w:type="dxa"/>
            <w:shd w:val="clear" w:color="auto" w:fill="BDD6EE" w:themeFill="accent1" w:themeFillTint="66"/>
          </w:tcPr>
          <w:p w14:paraId="0FDB4B36" w14:textId="77777777" w:rsidR="001324F9" w:rsidRPr="00FD1C46" w:rsidRDefault="001324F9" w:rsidP="00F6740A">
            <w:pPr>
              <w:spacing w:line="276" w:lineRule="auto"/>
              <w:jc w:val="center"/>
              <w:rPr>
                <w:rFonts w:ascii="Arial" w:hAnsi="Arial" w:cs="Arial"/>
                <w:sz w:val="18"/>
                <w:szCs w:val="18"/>
              </w:rPr>
            </w:pPr>
          </w:p>
          <w:p w14:paraId="6AE1169B" w14:textId="77777777" w:rsidR="009D6440" w:rsidRPr="00FD1C46" w:rsidRDefault="009D6440" w:rsidP="00F6740A">
            <w:pPr>
              <w:spacing w:line="276" w:lineRule="auto"/>
              <w:jc w:val="center"/>
              <w:rPr>
                <w:rFonts w:ascii="Arial" w:hAnsi="Arial" w:cs="Arial"/>
                <w:sz w:val="18"/>
                <w:szCs w:val="18"/>
              </w:rPr>
            </w:pPr>
          </w:p>
          <w:p w14:paraId="582D16CB" w14:textId="77777777" w:rsidR="009D6440" w:rsidRPr="00FD1C46" w:rsidRDefault="009D6440" w:rsidP="009D6440">
            <w:pPr>
              <w:spacing w:line="276" w:lineRule="auto"/>
              <w:jc w:val="center"/>
              <w:rPr>
                <w:rFonts w:ascii="Arial" w:hAnsi="Arial" w:cs="Arial"/>
                <w:sz w:val="18"/>
                <w:szCs w:val="18"/>
              </w:rPr>
            </w:pPr>
          </w:p>
          <w:p w14:paraId="54D04588" w14:textId="77777777" w:rsidR="001324F9" w:rsidRPr="00FD1C46" w:rsidRDefault="00F97ED4" w:rsidP="009D6440">
            <w:pPr>
              <w:spacing w:line="276" w:lineRule="auto"/>
              <w:jc w:val="center"/>
              <w:rPr>
                <w:rFonts w:ascii="Arial" w:hAnsi="Arial" w:cs="Arial"/>
                <w:sz w:val="18"/>
                <w:szCs w:val="18"/>
              </w:rPr>
            </w:pPr>
            <w:r w:rsidRPr="00FD1C46">
              <w:rPr>
                <w:rFonts w:ascii="Arial" w:hAnsi="Arial" w:cs="Arial"/>
                <w:sz w:val="18"/>
                <w:szCs w:val="18"/>
              </w:rPr>
              <w:t>K</w:t>
            </w:r>
            <w:r w:rsidR="009D6440" w:rsidRPr="00FD1C46">
              <w:rPr>
                <w:rFonts w:ascii="Arial" w:hAnsi="Arial" w:cs="Arial"/>
                <w:sz w:val="18"/>
                <w:szCs w:val="18"/>
              </w:rPr>
              <w:t>5</w:t>
            </w:r>
          </w:p>
        </w:tc>
        <w:tc>
          <w:tcPr>
            <w:tcW w:w="1947" w:type="dxa"/>
            <w:shd w:val="clear" w:color="auto" w:fill="E7E6E6" w:themeFill="background2"/>
          </w:tcPr>
          <w:p w14:paraId="55085FCD" w14:textId="77777777" w:rsidR="009D6440" w:rsidRPr="00FD1C46" w:rsidRDefault="009D6440" w:rsidP="00F6740A">
            <w:pPr>
              <w:spacing w:line="276" w:lineRule="auto"/>
              <w:jc w:val="center"/>
              <w:rPr>
                <w:rFonts w:ascii="Arial" w:hAnsi="Arial" w:cs="Arial"/>
                <w:sz w:val="18"/>
                <w:szCs w:val="18"/>
              </w:rPr>
            </w:pPr>
          </w:p>
          <w:p w14:paraId="3D501CCE" w14:textId="77777777" w:rsidR="003415FC" w:rsidRPr="00FD1C46" w:rsidRDefault="003415FC" w:rsidP="001D7BA2">
            <w:pPr>
              <w:spacing w:line="276" w:lineRule="auto"/>
              <w:jc w:val="center"/>
              <w:rPr>
                <w:rFonts w:ascii="Arial" w:hAnsi="Arial" w:cs="Arial"/>
                <w:sz w:val="18"/>
                <w:szCs w:val="18"/>
              </w:rPr>
            </w:pPr>
          </w:p>
          <w:p w14:paraId="456DE2CD" w14:textId="77777777" w:rsidR="001324F9" w:rsidRPr="00FD1C46" w:rsidRDefault="001D7BA2" w:rsidP="001D7BA2">
            <w:pPr>
              <w:spacing w:line="276" w:lineRule="auto"/>
              <w:jc w:val="center"/>
              <w:rPr>
                <w:rFonts w:ascii="Arial" w:hAnsi="Arial" w:cs="Arial"/>
                <w:sz w:val="18"/>
                <w:szCs w:val="18"/>
              </w:rPr>
            </w:pPr>
            <w:r w:rsidRPr="00FD1C46">
              <w:rPr>
                <w:rFonts w:ascii="Arial" w:hAnsi="Arial" w:cs="Arial"/>
                <w:sz w:val="18"/>
                <w:szCs w:val="18"/>
              </w:rPr>
              <w:t>Nacionalna m</w:t>
            </w:r>
            <w:r w:rsidR="009D6440" w:rsidRPr="00FD1C46">
              <w:rPr>
                <w:rFonts w:ascii="Arial" w:hAnsi="Arial" w:cs="Arial"/>
                <w:sz w:val="18"/>
                <w:szCs w:val="18"/>
              </w:rPr>
              <w:t>eđuagencijska suradnja</w:t>
            </w:r>
          </w:p>
        </w:tc>
        <w:tc>
          <w:tcPr>
            <w:tcW w:w="5043" w:type="dxa"/>
            <w:shd w:val="clear" w:color="auto" w:fill="E2EFD9" w:themeFill="accent6" w:themeFillTint="33"/>
          </w:tcPr>
          <w:p w14:paraId="23A2B5C1" w14:textId="77777777" w:rsidR="009D6440" w:rsidRPr="00FD1C46" w:rsidRDefault="009D6440" w:rsidP="009D6440">
            <w:pPr>
              <w:autoSpaceDE w:val="0"/>
              <w:autoSpaceDN w:val="0"/>
              <w:adjustRightInd w:val="0"/>
              <w:jc w:val="both"/>
              <w:rPr>
                <w:rFonts w:ascii="Arial" w:hAnsi="Arial" w:cs="Arial"/>
                <w:sz w:val="18"/>
                <w:szCs w:val="18"/>
              </w:rPr>
            </w:pPr>
          </w:p>
          <w:p w14:paraId="34237A71" w14:textId="77777777" w:rsidR="001324F9" w:rsidRPr="00FD1C46" w:rsidRDefault="009D6440" w:rsidP="009D6440">
            <w:pPr>
              <w:autoSpaceDE w:val="0"/>
              <w:autoSpaceDN w:val="0"/>
              <w:adjustRightInd w:val="0"/>
              <w:jc w:val="both"/>
              <w:rPr>
                <w:rFonts w:ascii="Arial" w:hAnsi="Arial" w:cs="Arial"/>
                <w:sz w:val="18"/>
                <w:szCs w:val="18"/>
              </w:rPr>
            </w:pPr>
            <w:r w:rsidRPr="00FD1C46">
              <w:rPr>
                <w:rFonts w:ascii="Arial" w:hAnsi="Arial" w:cs="Arial"/>
                <w:sz w:val="18"/>
                <w:szCs w:val="18"/>
              </w:rPr>
              <w:t>Međuagencijska suradnja među nacionalnim tijelima nadležnima za nadzor državne granice ili druge zadaće koje se izvršavaju na granici te među tijelima nadležnima za vraćanje, uključujući redovitu razmjenu informacija putem postojećih alata za razmjenu informacija, uključujući, po potrebi, suradnju s nacionalnim tijelima nadležnima za zaštitu temeljnih prava.</w:t>
            </w:r>
          </w:p>
        </w:tc>
      </w:tr>
      <w:tr w:rsidR="00FD1C46" w:rsidRPr="00FD1C46" w14:paraId="6C5064A1" w14:textId="77777777" w:rsidTr="005142A3">
        <w:trPr>
          <w:trHeight w:val="1329"/>
        </w:trPr>
        <w:tc>
          <w:tcPr>
            <w:tcW w:w="2070" w:type="dxa"/>
            <w:shd w:val="clear" w:color="auto" w:fill="BDD6EE" w:themeFill="accent1" w:themeFillTint="66"/>
          </w:tcPr>
          <w:p w14:paraId="047892B7" w14:textId="77777777" w:rsidR="00F6740A" w:rsidRPr="00FD1C46" w:rsidRDefault="00F6740A" w:rsidP="00F6740A">
            <w:pPr>
              <w:spacing w:line="276" w:lineRule="auto"/>
              <w:jc w:val="center"/>
              <w:rPr>
                <w:rFonts w:ascii="Arial" w:hAnsi="Arial" w:cs="Arial"/>
                <w:sz w:val="18"/>
                <w:szCs w:val="18"/>
              </w:rPr>
            </w:pPr>
          </w:p>
          <w:p w14:paraId="20A12C82" w14:textId="77777777" w:rsidR="009D6440" w:rsidRPr="00FD1C46" w:rsidRDefault="009D6440" w:rsidP="005142A3">
            <w:pPr>
              <w:spacing w:line="276" w:lineRule="auto"/>
              <w:rPr>
                <w:rFonts w:ascii="Arial" w:hAnsi="Arial" w:cs="Arial"/>
                <w:sz w:val="18"/>
                <w:szCs w:val="18"/>
              </w:rPr>
            </w:pPr>
          </w:p>
          <w:p w14:paraId="62352947" w14:textId="77777777" w:rsidR="009D6440" w:rsidRPr="00FD1C46" w:rsidRDefault="00F97ED4" w:rsidP="00F6740A">
            <w:pPr>
              <w:spacing w:line="276" w:lineRule="auto"/>
              <w:jc w:val="center"/>
              <w:rPr>
                <w:rFonts w:ascii="Arial" w:hAnsi="Arial" w:cs="Arial"/>
                <w:sz w:val="18"/>
                <w:szCs w:val="18"/>
              </w:rPr>
            </w:pPr>
            <w:r w:rsidRPr="00FD1C46">
              <w:rPr>
                <w:rFonts w:ascii="Arial" w:hAnsi="Arial" w:cs="Arial"/>
                <w:sz w:val="18"/>
                <w:szCs w:val="18"/>
              </w:rPr>
              <w:t>K</w:t>
            </w:r>
            <w:r w:rsidR="009D6440" w:rsidRPr="00FD1C46">
              <w:rPr>
                <w:rFonts w:ascii="Arial" w:hAnsi="Arial" w:cs="Arial"/>
                <w:sz w:val="18"/>
                <w:szCs w:val="18"/>
              </w:rPr>
              <w:t>6</w:t>
            </w:r>
          </w:p>
        </w:tc>
        <w:tc>
          <w:tcPr>
            <w:tcW w:w="1947" w:type="dxa"/>
            <w:shd w:val="clear" w:color="auto" w:fill="E7E6E6" w:themeFill="background2"/>
          </w:tcPr>
          <w:p w14:paraId="2C7D6F85" w14:textId="77777777" w:rsidR="009D6440" w:rsidRPr="00FD1C46" w:rsidRDefault="009D6440" w:rsidP="009D6440">
            <w:pPr>
              <w:spacing w:line="276" w:lineRule="auto"/>
              <w:rPr>
                <w:rFonts w:ascii="Arial" w:hAnsi="Arial" w:cs="Arial"/>
                <w:sz w:val="18"/>
                <w:szCs w:val="18"/>
              </w:rPr>
            </w:pPr>
          </w:p>
          <w:p w14:paraId="632C1C47" w14:textId="77777777" w:rsidR="009D6440" w:rsidRPr="00FD1C46" w:rsidRDefault="00597D66" w:rsidP="001D7BA2">
            <w:pPr>
              <w:spacing w:line="276" w:lineRule="auto"/>
              <w:jc w:val="center"/>
              <w:rPr>
                <w:rFonts w:ascii="Arial" w:hAnsi="Arial" w:cs="Arial"/>
                <w:sz w:val="18"/>
                <w:szCs w:val="18"/>
              </w:rPr>
            </w:pPr>
            <w:r w:rsidRPr="00FD1C46">
              <w:rPr>
                <w:rFonts w:ascii="Arial" w:hAnsi="Arial" w:cs="Arial"/>
                <w:sz w:val="18"/>
                <w:szCs w:val="18"/>
              </w:rPr>
              <w:t xml:space="preserve">Suradnja </w:t>
            </w:r>
            <w:r w:rsidR="001D7BA2" w:rsidRPr="00FD1C46">
              <w:rPr>
                <w:rFonts w:ascii="Arial" w:hAnsi="Arial" w:cs="Arial"/>
                <w:sz w:val="18"/>
                <w:szCs w:val="18"/>
              </w:rPr>
              <w:t>iz</w:t>
            </w:r>
            <w:r w:rsidRPr="00FD1C46">
              <w:rPr>
                <w:rFonts w:ascii="Arial" w:hAnsi="Arial" w:cs="Arial"/>
                <w:sz w:val="18"/>
                <w:szCs w:val="18"/>
              </w:rPr>
              <w:t xml:space="preserve">među </w:t>
            </w:r>
            <w:r w:rsidR="001D7BA2" w:rsidRPr="00FD1C46">
              <w:rPr>
                <w:rFonts w:ascii="Arial" w:hAnsi="Arial" w:cs="Arial"/>
                <w:sz w:val="18"/>
                <w:szCs w:val="18"/>
              </w:rPr>
              <w:t>EU institucija, radnih tijela, ureda i agencija</w:t>
            </w:r>
          </w:p>
        </w:tc>
        <w:tc>
          <w:tcPr>
            <w:tcW w:w="5043" w:type="dxa"/>
            <w:shd w:val="clear" w:color="auto" w:fill="E2EFD9" w:themeFill="accent6" w:themeFillTint="33"/>
          </w:tcPr>
          <w:p w14:paraId="2E45BD44" w14:textId="77777777" w:rsidR="009D6440" w:rsidRPr="00FD1C46" w:rsidRDefault="009D6440" w:rsidP="009D6440">
            <w:pPr>
              <w:autoSpaceDE w:val="0"/>
              <w:autoSpaceDN w:val="0"/>
              <w:adjustRightInd w:val="0"/>
              <w:jc w:val="both"/>
              <w:rPr>
                <w:rFonts w:ascii="Arial" w:hAnsi="Arial" w:cs="Arial"/>
                <w:sz w:val="18"/>
                <w:szCs w:val="18"/>
              </w:rPr>
            </w:pPr>
          </w:p>
          <w:p w14:paraId="447A9BA4" w14:textId="77777777" w:rsidR="009D6440" w:rsidRPr="00FD1C46" w:rsidRDefault="009D6440" w:rsidP="009D6440">
            <w:pPr>
              <w:autoSpaceDE w:val="0"/>
              <w:autoSpaceDN w:val="0"/>
              <w:adjustRightInd w:val="0"/>
              <w:jc w:val="both"/>
              <w:rPr>
                <w:rFonts w:ascii="Arial" w:hAnsi="Arial" w:cs="Arial"/>
                <w:sz w:val="18"/>
                <w:szCs w:val="18"/>
              </w:rPr>
            </w:pPr>
          </w:p>
          <w:p w14:paraId="2EB1B66D" w14:textId="77777777" w:rsidR="008A7FE7" w:rsidRPr="00FD1C46" w:rsidRDefault="008A7FE7" w:rsidP="009D6440">
            <w:pPr>
              <w:autoSpaceDE w:val="0"/>
              <w:autoSpaceDN w:val="0"/>
              <w:adjustRightInd w:val="0"/>
              <w:jc w:val="both"/>
              <w:rPr>
                <w:rFonts w:ascii="Arial" w:hAnsi="Arial" w:cs="Arial"/>
                <w:sz w:val="18"/>
                <w:szCs w:val="18"/>
              </w:rPr>
            </w:pPr>
          </w:p>
          <w:p w14:paraId="72B030E3" w14:textId="77777777" w:rsidR="00F6740A" w:rsidRPr="00FD1C46" w:rsidRDefault="00B016A0" w:rsidP="00B016A0">
            <w:pPr>
              <w:autoSpaceDE w:val="0"/>
              <w:autoSpaceDN w:val="0"/>
              <w:adjustRightInd w:val="0"/>
              <w:jc w:val="center"/>
              <w:rPr>
                <w:rFonts w:ascii="Arial" w:hAnsi="Arial" w:cs="Arial"/>
                <w:sz w:val="18"/>
                <w:szCs w:val="18"/>
              </w:rPr>
            </w:pPr>
            <w:r>
              <w:rPr>
                <w:rFonts w:ascii="Arial" w:hAnsi="Arial" w:cs="Arial"/>
                <w:sz w:val="18"/>
                <w:szCs w:val="18"/>
              </w:rPr>
              <w:t>Nije obrađeno</w:t>
            </w:r>
          </w:p>
        </w:tc>
      </w:tr>
      <w:tr w:rsidR="00FD1C46" w:rsidRPr="00FD1C46" w14:paraId="1C06A042" w14:textId="77777777" w:rsidTr="002628BC">
        <w:trPr>
          <w:trHeight w:val="1132"/>
        </w:trPr>
        <w:tc>
          <w:tcPr>
            <w:tcW w:w="2070" w:type="dxa"/>
            <w:shd w:val="clear" w:color="auto" w:fill="BDD6EE" w:themeFill="accent1" w:themeFillTint="66"/>
          </w:tcPr>
          <w:p w14:paraId="6331718B" w14:textId="77777777" w:rsidR="001324F9" w:rsidRPr="00FD1C46" w:rsidRDefault="001324F9" w:rsidP="00F6740A">
            <w:pPr>
              <w:spacing w:line="276" w:lineRule="auto"/>
              <w:jc w:val="center"/>
              <w:rPr>
                <w:rFonts w:ascii="Arial" w:hAnsi="Arial" w:cs="Arial"/>
                <w:sz w:val="18"/>
                <w:szCs w:val="18"/>
              </w:rPr>
            </w:pPr>
          </w:p>
          <w:p w14:paraId="7ADDC17A" w14:textId="77777777" w:rsidR="009D6440" w:rsidRPr="00FD1C46" w:rsidRDefault="009D6440" w:rsidP="00F6740A">
            <w:pPr>
              <w:spacing w:line="276" w:lineRule="auto"/>
              <w:jc w:val="center"/>
              <w:rPr>
                <w:rFonts w:ascii="Arial" w:hAnsi="Arial" w:cs="Arial"/>
                <w:sz w:val="18"/>
                <w:szCs w:val="18"/>
              </w:rPr>
            </w:pPr>
          </w:p>
          <w:p w14:paraId="28545950" w14:textId="77777777" w:rsidR="009D6440" w:rsidRPr="00FD1C46" w:rsidRDefault="00F97ED4" w:rsidP="00F6740A">
            <w:pPr>
              <w:spacing w:line="276" w:lineRule="auto"/>
              <w:jc w:val="center"/>
              <w:rPr>
                <w:rFonts w:ascii="Arial" w:hAnsi="Arial" w:cs="Arial"/>
                <w:sz w:val="18"/>
                <w:szCs w:val="18"/>
              </w:rPr>
            </w:pPr>
            <w:r w:rsidRPr="00FD1C46">
              <w:rPr>
                <w:rFonts w:ascii="Arial" w:hAnsi="Arial" w:cs="Arial"/>
                <w:sz w:val="18"/>
                <w:szCs w:val="18"/>
              </w:rPr>
              <w:t>K</w:t>
            </w:r>
            <w:r w:rsidR="009D6440" w:rsidRPr="00FD1C46">
              <w:rPr>
                <w:rFonts w:ascii="Arial" w:hAnsi="Arial" w:cs="Arial"/>
                <w:sz w:val="18"/>
                <w:szCs w:val="18"/>
              </w:rPr>
              <w:t>7</w:t>
            </w:r>
          </w:p>
        </w:tc>
        <w:tc>
          <w:tcPr>
            <w:tcW w:w="1947" w:type="dxa"/>
            <w:shd w:val="clear" w:color="auto" w:fill="E7E6E6" w:themeFill="background2"/>
          </w:tcPr>
          <w:p w14:paraId="46F30C6E" w14:textId="77777777" w:rsidR="009D6440" w:rsidRPr="00FD1C46" w:rsidRDefault="009D6440" w:rsidP="00F6740A">
            <w:pPr>
              <w:spacing w:line="276" w:lineRule="auto"/>
              <w:jc w:val="center"/>
              <w:rPr>
                <w:rFonts w:ascii="Arial" w:hAnsi="Arial" w:cs="Arial"/>
                <w:sz w:val="18"/>
                <w:szCs w:val="18"/>
              </w:rPr>
            </w:pPr>
          </w:p>
          <w:p w14:paraId="7530C4E7" w14:textId="77777777" w:rsidR="001324F9" w:rsidRPr="00FD1C46" w:rsidRDefault="001D7BA2" w:rsidP="00F6740A">
            <w:pPr>
              <w:spacing w:line="276" w:lineRule="auto"/>
              <w:jc w:val="center"/>
              <w:rPr>
                <w:rFonts w:ascii="Arial" w:hAnsi="Arial" w:cs="Arial"/>
                <w:sz w:val="18"/>
                <w:szCs w:val="18"/>
              </w:rPr>
            </w:pPr>
            <w:r w:rsidRPr="00FD1C46">
              <w:rPr>
                <w:rFonts w:ascii="Arial" w:hAnsi="Arial" w:cs="Arial"/>
                <w:sz w:val="18"/>
                <w:szCs w:val="18"/>
              </w:rPr>
              <w:t>Suradnja s</w:t>
            </w:r>
            <w:r w:rsidR="009D6440" w:rsidRPr="00FD1C46">
              <w:rPr>
                <w:rFonts w:ascii="Arial" w:hAnsi="Arial" w:cs="Arial"/>
                <w:sz w:val="18"/>
                <w:szCs w:val="18"/>
              </w:rPr>
              <w:t xml:space="preserve"> trećim zemljama</w:t>
            </w:r>
          </w:p>
        </w:tc>
        <w:tc>
          <w:tcPr>
            <w:tcW w:w="5043" w:type="dxa"/>
            <w:shd w:val="clear" w:color="auto" w:fill="E2EFD9" w:themeFill="accent6" w:themeFillTint="33"/>
          </w:tcPr>
          <w:p w14:paraId="6AFED62A" w14:textId="77777777" w:rsidR="009D6440" w:rsidRPr="00FD1C46" w:rsidRDefault="009D6440" w:rsidP="009D6440">
            <w:pPr>
              <w:autoSpaceDE w:val="0"/>
              <w:autoSpaceDN w:val="0"/>
              <w:adjustRightInd w:val="0"/>
              <w:jc w:val="both"/>
              <w:rPr>
                <w:rFonts w:ascii="Arial" w:hAnsi="Arial" w:cs="Arial"/>
                <w:sz w:val="18"/>
                <w:szCs w:val="18"/>
              </w:rPr>
            </w:pPr>
          </w:p>
          <w:p w14:paraId="4D6AFA06" w14:textId="77777777" w:rsidR="001324F9" w:rsidRPr="00FD1C46" w:rsidRDefault="009D6440" w:rsidP="009D6440">
            <w:pPr>
              <w:autoSpaceDE w:val="0"/>
              <w:autoSpaceDN w:val="0"/>
              <w:adjustRightInd w:val="0"/>
              <w:jc w:val="both"/>
              <w:rPr>
                <w:rFonts w:ascii="Arial" w:hAnsi="Arial" w:cs="Arial"/>
                <w:sz w:val="18"/>
                <w:szCs w:val="18"/>
              </w:rPr>
            </w:pPr>
            <w:r w:rsidRPr="00FD1C46">
              <w:rPr>
                <w:rFonts w:ascii="Arial" w:hAnsi="Arial" w:cs="Arial"/>
                <w:sz w:val="18"/>
                <w:szCs w:val="18"/>
              </w:rPr>
              <w:t>Suradnja s trećim zemljama u područjima obuhvaćenima ovom</w:t>
            </w:r>
            <w:r w:rsidR="00813E68">
              <w:rPr>
                <w:rFonts w:ascii="Arial" w:hAnsi="Arial" w:cs="Arial"/>
                <w:sz w:val="18"/>
                <w:szCs w:val="18"/>
              </w:rPr>
              <w:t xml:space="preserve"> </w:t>
            </w:r>
            <w:r w:rsidR="00813E68" w:rsidRPr="00813E68">
              <w:rPr>
                <w:rFonts w:ascii="Arial" w:hAnsi="Arial" w:cs="Arial"/>
                <w:sz w:val="18"/>
                <w:szCs w:val="18"/>
              </w:rPr>
              <w:t>Uredbom (EU) 2019/1896 Europskog parlamenta i Vijeća od 13. studenog 2019. o europskoj graničnoj i obalnoj straži i stavljanju izvan snage uredaba (EU) br. 1052/2013 i (EU) 2016/162 (SL L 295/1 14.11.2019.)</w:t>
            </w:r>
            <w:r w:rsidRPr="00FD1C46">
              <w:rPr>
                <w:rFonts w:ascii="Arial" w:hAnsi="Arial" w:cs="Arial"/>
                <w:sz w:val="18"/>
                <w:szCs w:val="18"/>
              </w:rPr>
              <w:t>, posebno usmjerena na susjedne treće zemlje i one treće</w:t>
            </w:r>
            <w:r w:rsidR="00813E68">
              <w:rPr>
                <w:rFonts w:ascii="Arial" w:hAnsi="Arial" w:cs="Arial"/>
                <w:sz w:val="18"/>
                <w:szCs w:val="18"/>
              </w:rPr>
              <w:t xml:space="preserve"> </w:t>
            </w:r>
            <w:r w:rsidRPr="00FD1C46">
              <w:rPr>
                <w:rFonts w:ascii="Arial" w:hAnsi="Arial" w:cs="Arial"/>
                <w:sz w:val="18"/>
                <w:szCs w:val="18"/>
              </w:rPr>
              <w:t>zemlje koje su u analizi rizika prepoznate kao zemlje podrijetla ili</w:t>
            </w:r>
            <w:r w:rsidR="006022E9" w:rsidRPr="00FD1C46">
              <w:rPr>
                <w:rFonts w:ascii="Arial" w:hAnsi="Arial" w:cs="Arial"/>
                <w:sz w:val="18"/>
                <w:szCs w:val="18"/>
              </w:rPr>
              <w:t xml:space="preserve"> zemlje tranzita</w:t>
            </w:r>
          </w:p>
        </w:tc>
      </w:tr>
      <w:tr w:rsidR="00FD1C46" w:rsidRPr="00FD1C46" w14:paraId="48251B30" w14:textId="77777777" w:rsidTr="002628BC">
        <w:trPr>
          <w:trHeight w:val="1404"/>
        </w:trPr>
        <w:tc>
          <w:tcPr>
            <w:tcW w:w="2070" w:type="dxa"/>
            <w:shd w:val="clear" w:color="auto" w:fill="BDD6EE" w:themeFill="accent1" w:themeFillTint="66"/>
          </w:tcPr>
          <w:p w14:paraId="453EC2EB" w14:textId="77777777" w:rsidR="001324F9" w:rsidRPr="00FD1C46" w:rsidRDefault="001324F9" w:rsidP="00F6740A">
            <w:pPr>
              <w:spacing w:line="276" w:lineRule="auto"/>
              <w:jc w:val="center"/>
              <w:rPr>
                <w:rFonts w:ascii="Arial" w:hAnsi="Arial" w:cs="Arial"/>
                <w:sz w:val="18"/>
                <w:szCs w:val="18"/>
              </w:rPr>
            </w:pPr>
          </w:p>
          <w:p w14:paraId="13C87B07" w14:textId="77777777" w:rsidR="009D6440" w:rsidRPr="00FD1C46" w:rsidRDefault="009D6440" w:rsidP="00F6740A">
            <w:pPr>
              <w:spacing w:line="276" w:lineRule="auto"/>
              <w:jc w:val="center"/>
              <w:rPr>
                <w:rFonts w:ascii="Arial" w:hAnsi="Arial" w:cs="Arial"/>
                <w:sz w:val="18"/>
                <w:szCs w:val="18"/>
              </w:rPr>
            </w:pPr>
          </w:p>
          <w:p w14:paraId="0D24843A" w14:textId="77777777" w:rsidR="009D6440" w:rsidRPr="00FD1C46" w:rsidRDefault="009D6440" w:rsidP="00F6740A">
            <w:pPr>
              <w:spacing w:line="276" w:lineRule="auto"/>
              <w:jc w:val="center"/>
              <w:rPr>
                <w:rFonts w:ascii="Arial" w:hAnsi="Arial" w:cs="Arial"/>
                <w:sz w:val="18"/>
                <w:szCs w:val="18"/>
              </w:rPr>
            </w:pPr>
          </w:p>
          <w:p w14:paraId="4CF15FE3" w14:textId="77777777" w:rsidR="009D6440" w:rsidRPr="00FD1C46" w:rsidRDefault="00F97ED4" w:rsidP="00F6740A">
            <w:pPr>
              <w:spacing w:line="276" w:lineRule="auto"/>
              <w:jc w:val="center"/>
              <w:rPr>
                <w:rFonts w:ascii="Arial" w:hAnsi="Arial" w:cs="Arial"/>
                <w:sz w:val="18"/>
                <w:szCs w:val="18"/>
              </w:rPr>
            </w:pPr>
            <w:r w:rsidRPr="00FD1C46">
              <w:rPr>
                <w:rFonts w:ascii="Arial" w:hAnsi="Arial" w:cs="Arial"/>
                <w:sz w:val="18"/>
                <w:szCs w:val="18"/>
              </w:rPr>
              <w:t>K</w:t>
            </w:r>
            <w:r w:rsidR="009D6440" w:rsidRPr="00FD1C46">
              <w:rPr>
                <w:rFonts w:ascii="Arial" w:hAnsi="Arial" w:cs="Arial"/>
                <w:sz w:val="18"/>
                <w:szCs w:val="18"/>
              </w:rPr>
              <w:t>8</w:t>
            </w:r>
          </w:p>
        </w:tc>
        <w:tc>
          <w:tcPr>
            <w:tcW w:w="1947" w:type="dxa"/>
            <w:shd w:val="clear" w:color="auto" w:fill="E7E6E6" w:themeFill="background2"/>
          </w:tcPr>
          <w:p w14:paraId="62F877DB" w14:textId="77777777" w:rsidR="009D6440" w:rsidRPr="00FD1C46" w:rsidRDefault="009D6440" w:rsidP="00F6740A">
            <w:pPr>
              <w:spacing w:line="276" w:lineRule="auto"/>
              <w:jc w:val="center"/>
              <w:rPr>
                <w:rFonts w:ascii="Arial" w:hAnsi="Arial" w:cs="Arial"/>
                <w:sz w:val="18"/>
                <w:szCs w:val="18"/>
              </w:rPr>
            </w:pPr>
          </w:p>
          <w:p w14:paraId="711AF814" w14:textId="77777777" w:rsidR="001324F9" w:rsidRPr="00FD1C46" w:rsidRDefault="009D6440" w:rsidP="00F6740A">
            <w:pPr>
              <w:spacing w:line="276" w:lineRule="auto"/>
              <w:jc w:val="center"/>
              <w:rPr>
                <w:rFonts w:ascii="Arial" w:hAnsi="Arial" w:cs="Arial"/>
                <w:sz w:val="18"/>
                <w:szCs w:val="18"/>
              </w:rPr>
            </w:pPr>
            <w:r w:rsidRPr="00FD1C46">
              <w:rPr>
                <w:rFonts w:ascii="Arial" w:hAnsi="Arial" w:cs="Arial"/>
                <w:sz w:val="18"/>
                <w:szCs w:val="18"/>
              </w:rPr>
              <w:t xml:space="preserve">Mjere unutar </w:t>
            </w:r>
            <w:proofErr w:type="spellStart"/>
            <w:r w:rsidRPr="00FD1C46">
              <w:rPr>
                <w:rFonts w:ascii="Arial" w:hAnsi="Arial" w:cs="Arial"/>
                <w:sz w:val="18"/>
                <w:szCs w:val="18"/>
              </w:rPr>
              <w:t>schengenskog</w:t>
            </w:r>
            <w:proofErr w:type="spellEnd"/>
            <w:r w:rsidRPr="00FD1C46">
              <w:rPr>
                <w:rFonts w:ascii="Arial" w:hAnsi="Arial" w:cs="Arial"/>
                <w:sz w:val="18"/>
                <w:szCs w:val="18"/>
              </w:rPr>
              <w:t xml:space="preserve"> područja</w:t>
            </w:r>
          </w:p>
        </w:tc>
        <w:tc>
          <w:tcPr>
            <w:tcW w:w="5043" w:type="dxa"/>
            <w:shd w:val="clear" w:color="auto" w:fill="E2EFD9" w:themeFill="accent6" w:themeFillTint="33"/>
          </w:tcPr>
          <w:p w14:paraId="32AC0A35" w14:textId="77777777" w:rsidR="009D6440" w:rsidRPr="00FD1C46" w:rsidRDefault="009D6440" w:rsidP="009D6440">
            <w:pPr>
              <w:autoSpaceDE w:val="0"/>
              <w:autoSpaceDN w:val="0"/>
              <w:adjustRightInd w:val="0"/>
              <w:jc w:val="both"/>
              <w:rPr>
                <w:rFonts w:ascii="Arial" w:hAnsi="Arial" w:cs="Arial"/>
                <w:sz w:val="18"/>
                <w:szCs w:val="18"/>
              </w:rPr>
            </w:pPr>
          </w:p>
          <w:p w14:paraId="0D105F4F" w14:textId="77777777" w:rsidR="001324F9" w:rsidRPr="00FD1C46" w:rsidRDefault="009D6440" w:rsidP="002F376E">
            <w:pPr>
              <w:autoSpaceDE w:val="0"/>
              <w:autoSpaceDN w:val="0"/>
              <w:adjustRightInd w:val="0"/>
              <w:jc w:val="both"/>
              <w:rPr>
                <w:rFonts w:ascii="Arial" w:hAnsi="Arial" w:cs="Arial"/>
                <w:sz w:val="18"/>
                <w:szCs w:val="18"/>
              </w:rPr>
            </w:pPr>
            <w:r w:rsidRPr="00FD1C46">
              <w:rPr>
                <w:rFonts w:ascii="Arial" w:hAnsi="Arial" w:cs="Arial"/>
                <w:sz w:val="18"/>
                <w:szCs w:val="18"/>
              </w:rPr>
              <w:t xml:space="preserve">Tehničke i operativne mjere unutar </w:t>
            </w:r>
            <w:proofErr w:type="spellStart"/>
            <w:r w:rsidRPr="00FD1C46">
              <w:rPr>
                <w:rFonts w:ascii="Arial" w:hAnsi="Arial" w:cs="Arial"/>
                <w:sz w:val="18"/>
                <w:szCs w:val="18"/>
              </w:rPr>
              <w:t>schengenskog</w:t>
            </w:r>
            <w:proofErr w:type="spellEnd"/>
            <w:r w:rsidRPr="00FD1C46">
              <w:rPr>
                <w:rFonts w:ascii="Arial" w:hAnsi="Arial" w:cs="Arial"/>
                <w:sz w:val="18"/>
                <w:szCs w:val="18"/>
              </w:rPr>
              <w:t xml:space="preserve"> područja koje se</w:t>
            </w:r>
            <w:r w:rsidR="002F376E">
              <w:rPr>
                <w:rFonts w:ascii="Arial" w:hAnsi="Arial" w:cs="Arial"/>
                <w:sz w:val="18"/>
                <w:szCs w:val="18"/>
              </w:rPr>
              <w:t xml:space="preserve"> </w:t>
            </w:r>
            <w:r w:rsidRPr="00FD1C46">
              <w:rPr>
                <w:rFonts w:ascii="Arial" w:hAnsi="Arial" w:cs="Arial"/>
                <w:sz w:val="18"/>
                <w:szCs w:val="18"/>
              </w:rPr>
              <w:t>odnose na nadzor državne granice i koje su oblikovane tako da se njima bolje rješava pitanje nezakonitog useljavanja i suzbija prekogranični kriminalitet.</w:t>
            </w:r>
          </w:p>
        </w:tc>
      </w:tr>
      <w:tr w:rsidR="00FD1C46" w:rsidRPr="00FD1C46" w14:paraId="2DD7D756" w14:textId="77777777" w:rsidTr="002628BC">
        <w:trPr>
          <w:trHeight w:val="1126"/>
        </w:trPr>
        <w:tc>
          <w:tcPr>
            <w:tcW w:w="2070" w:type="dxa"/>
            <w:shd w:val="clear" w:color="auto" w:fill="BDD6EE" w:themeFill="accent1" w:themeFillTint="66"/>
          </w:tcPr>
          <w:p w14:paraId="5290D0D6" w14:textId="77777777" w:rsidR="001324F9" w:rsidRPr="00FD1C46" w:rsidRDefault="001324F9" w:rsidP="00F97ED4">
            <w:pPr>
              <w:spacing w:line="276" w:lineRule="auto"/>
              <w:rPr>
                <w:rFonts w:ascii="Arial" w:hAnsi="Arial" w:cs="Arial"/>
                <w:sz w:val="18"/>
                <w:szCs w:val="18"/>
              </w:rPr>
            </w:pPr>
          </w:p>
          <w:p w14:paraId="18A877C3" w14:textId="77777777" w:rsidR="00F97ED4" w:rsidRPr="00FD1C46" w:rsidRDefault="00F97ED4" w:rsidP="00F6740A">
            <w:pPr>
              <w:spacing w:line="276" w:lineRule="auto"/>
              <w:jc w:val="center"/>
              <w:rPr>
                <w:rFonts w:ascii="Arial" w:hAnsi="Arial" w:cs="Arial"/>
                <w:sz w:val="18"/>
                <w:szCs w:val="18"/>
              </w:rPr>
            </w:pPr>
          </w:p>
          <w:p w14:paraId="12073B66" w14:textId="77777777" w:rsidR="00F97ED4" w:rsidRPr="00FD1C46" w:rsidRDefault="00F97ED4" w:rsidP="00F6740A">
            <w:pPr>
              <w:spacing w:line="276" w:lineRule="auto"/>
              <w:jc w:val="center"/>
              <w:rPr>
                <w:rFonts w:ascii="Arial" w:hAnsi="Arial" w:cs="Arial"/>
                <w:sz w:val="18"/>
                <w:szCs w:val="18"/>
              </w:rPr>
            </w:pPr>
            <w:r w:rsidRPr="00FD1C46">
              <w:rPr>
                <w:rFonts w:ascii="Arial" w:hAnsi="Arial" w:cs="Arial"/>
                <w:sz w:val="18"/>
                <w:szCs w:val="18"/>
              </w:rPr>
              <w:t>K9</w:t>
            </w:r>
          </w:p>
        </w:tc>
        <w:tc>
          <w:tcPr>
            <w:tcW w:w="1947" w:type="dxa"/>
            <w:shd w:val="clear" w:color="auto" w:fill="E7E6E6" w:themeFill="background2"/>
          </w:tcPr>
          <w:p w14:paraId="3A7E7D70" w14:textId="77777777" w:rsidR="00F97ED4" w:rsidRPr="00FD1C46" w:rsidRDefault="00F97ED4" w:rsidP="00F6740A">
            <w:pPr>
              <w:spacing w:line="276" w:lineRule="auto"/>
              <w:jc w:val="center"/>
              <w:rPr>
                <w:rFonts w:ascii="Arial" w:hAnsi="Arial" w:cs="Arial"/>
                <w:sz w:val="18"/>
                <w:szCs w:val="18"/>
              </w:rPr>
            </w:pPr>
          </w:p>
          <w:p w14:paraId="219F132C" w14:textId="77777777" w:rsidR="00F97ED4" w:rsidRPr="00FD1C46" w:rsidRDefault="00F97ED4" w:rsidP="00F97ED4">
            <w:pPr>
              <w:spacing w:line="276" w:lineRule="auto"/>
              <w:rPr>
                <w:rFonts w:ascii="Arial" w:hAnsi="Arial" w:cs="Arial"/>
                <w:sz w:val="18"/>
                <w:szCs w:val="18"/>
              </w:rPr>
            </w:pPr>
          </w:p>
          <w:p w14:paraId="6EAF3E85" w14:textId="77777777" w:rsidR="001324F9" w:rsidRPr="00FD1C46" w:rsidRDefault="006022E9" w:rsidP="00F6740A">
            <w:pPr>
              <w:spacing w:line="276" w:lineRule="auto"/>
              <w:jc w:val="center"/>
              <w:rPr>
                <w:rFonts w:ascii="Arial" w:hAnsi="Arial" w:cs="Arial"/>
                <w:sz w:val="18"/>
                <w:szCs w:val="18"/>
              </w:rPr>
            </w:pPr>
            <w:r w:rsidRPr="00FD1C46">
              <w:rPr>
                <w:rFonts w:ascii="Arial" w:hAnsi="Arial" w:cs="Arial"/>
                <w:sz w:val="18"/>
                <w:szCs w:val="18"/>
              </w:rPr>
              <w:t>Povratak</w:t>
            </w:r>
          </w:p>
        </w:tc>
        <w:tc>
          <w:tcPr>
            <w:tcW w:w="5043" w:type="dxa"/>
            <w:shd w:val="clear" w:color="auto" w:fill="E2EFD9" w:themeFill="accent6" w:themeFillTint="33"/>
          </w:tcPr>
          <w:p w14:paraId="53FE75B7" w14:textId="77777777" w:rsidR="00F97ED4" w:rsidRPr="00FD1C46" w:rsidRDefault="00F97ED4" w:rsidP="00F97ED4">
            <w:pPr>
              <w:autoSpaceDE w:val="0"/>
              <w:autoSpaceDN w:val="0"/>
              <w:adjustRightInd w:val="0"/>
              <w:jc w:val="both"/>
              <w:rPr>
                <w:rFonts w:ascii="Arial" w:hAnsi="Arial" w:cs="Arial"/>
                <w:sz w:val="18"/>
                <w:szCs w:val="18"/>
              </w:rPr>
            </w:pPr>
          </w:p>
          <w:p w14:paraId="63F6E1FE" w14:textId="77777777" w:rsidR="00F97ED4" w:rsidRPr="00FD1C46" w:rsidRDefault="00F97ED4" w:rsidP="00F97ED4">
            <w:pPr>
              <w:autoSpaceDE w:val="0"/>
              <w:autoSpaceDN w:val="0"/>
              <w:adjustRightInd w:val="0"/>
              <w:jc w:val="both"/>
              <w:rPr>
                <w:rFonts w:ascii="Arial" w:hAnsi="Arial" w:cs="Arial"/>
                <w:sz w:val="18"/>
                <w:szCs w:val="18"/>
              </w:rPr>
            </w:pPr>
          </w:p>
          <w:p w14:paraId="1148B86D" w14:textId="77777777" w:rsidR="001324F9" w:rsidRPr="00FD1C46" w:rsidRDefault="006022E9" w:rsidP="0068134E">
            <w:pPr>
              <w:autoSpaceDE w:val="0"/>
              <w:autoSpaceDN w:val="0"/>
              <w:adjustRightInd w:val="0"/>
              <w:jc w:val="both"/>
              <w:rPr>
                <w:rFonts w:ascii="Arial" w:hAnsi="Arial" w:cs="Arial"/>
                <w:sz w:val="18"/>
                <w:szCs w:val="18"/>
              </w:rPr>
            </w:pPr>
            <w:r w:rsidRPr="00FD1C46">
              <w:rPr>
                <w:rFonts w:ascii="Arial" w:hAnsi="Arial" w:cs="Arial"/>
                <w:sz w:val="18"/>
                <w:szCs w:val="18"/>
              </w:rPr>
              <w:t>Povrat</w:t>
            </w:r>
            <w:r w:rsidR="0068134E">
              <w:rPr>
                <w:rFonts w:ascii="Arial" w:hAnsi="Arial" w:cs="Arial"/>
                <w:sz w:val="18"/>
                <w:szCs w:val="18"/>
              </w:rPr>
              <w:t>a</w:t>
            </w:r>
            <w:r w:rsidRPr="00FD1C46">
              <w:rPr>
                <w:rFonts w:ascii="Arial" w:hAnsi="Arial" w:cs="Arial"/>
                <w:sz w:val="18"/>
                <w:szCs w:val="18"/>
              </w:rPr>
              <w:t>k</w:t>
            </w:r>
            <w:r w:rsidR="00F97ED4" w:rsidRPr="00FD1C46">
              <w:rPr>
                <w:rFonts w:ascii="Arial" w:hAnsi="Arial" w:cs="Arial"/>
                <w:sz w:val="18"/>
                <w:szCs w:val="18"/>
              </w:rPr>
              <w:t xml:space="preserve"> državljana trećih zemalja na koje se primjenjuju odluke o</w:t>
            </w:r>
            <w:r w:rsidR="002F376E">
              <w:rPr>
                <w:rFonts w:ascii="Arial" w:hAnsi="Arial" w:cs="Arial"/>
                <w:sz w:val="18"/>
                <w:szCs w:val="18"/>
              </w:rPr>
              <w:t xml:space="preserve"> </w:t>
            </w:r>
            <w:r w:rsidRPr="00FD1C46">
              <w:rPr>
                <w:rFonts w:ascii="Arial" w:hAnsi="Arial" w:cs="Arial"/>
                <w:sz w:val="18"/>
                <w:szCs w:val="18"/>
              </w:rPr>
              <w:t>povratku</w:t>
            </w:r>
            <w:r w:rsidR="00F97ED4" w:rsidRPr="00FD1C46">
              <w:rPr>
                <w:rFonts w:ascii="Arial" w:hAnsi="Arial" w:cs="Arial"/>
                <w:sz w:val="18"/>
                <w:szCs w:val="18"/>
              </w:rPr>
              <w:t xml:space="preserve"> koje je izdala država članica</w:t>
            </w:r>
            <w:r w:rsidR="00D85D76">
              <w:rPr>
                <w:rFonts w:ascii="Arial" w:hAnsi="Arial" w:cs="Arial"/>
                <w:sz w:val="18"/>
                <w:szCs w:val="18"/>
              </w:rPr>
              <w:t xml:space="preserve"> EU</w:t>
            </w:r>
            <w:r w:rsidR="00F97ED4" w:rsidRPr="00FD1C46">
              <w:rPr>
                <w:rFonts w:ascii="Arial" w:hAnsi="Arial" w:cs="Arial"/>
                <w:sz w:val="18"/>
                <w:szCs w:val="18"/>
              </w:rPr>
              <w:t>.</w:t>
            </w:r>
          </w:p>
        </w:tc>
      </w:tr>
      <w:tr w:rsidR="00FD1C46" w:rsidRPr="00FD1C46" w14:paraId="33CC43B6" w14:textId="77777777" w:rsidTr="002628BC">
        <w:trPr>
          <w:trHeight w:val="1247"/>
        </w:trPr>
        <w:tc>
          <w:tcPr>
            <w:tcW w:w="2070" w:type="dxa"/>
            <w:shd w:val="clear" w:color="auto" w:fill="BDD6EE" w:themeFill="accent1" w:themeFillTint="66"/>
          </w:tcPr>
          <w:p w14:paraId="4C6CB863" w14:textId="77777777" w:rsidR="00F6740A" w:rsidRPr="00FD1C46" w:rsidRDefault="00F6740A" w:rsidP="00F6740A">
            <w:pPr>
              <w:spacing w:line="276" w:lineRule="auto"/>
              <w:jc w:val="center"/>
              <w:rPr>
                <w:rFonts w:ascii="Arial" w:hAnsi="Arial" w:cs="Arial"/>
                <w:sz w:val="18"/>
                <w:szCs w:val="18"/>
              </w:rPr>
            </w:pPr>
          </w:p>
          <w:p w14:paraId="01EA8602" w14:textId="77777777" w:rsidR="00F97ED4" w:rsidRPr="00FD1C46" w:rsidRDefault="00F97ED4" w:rsidP="00F97ED4">
            <w:pPr>
              <w:spacing w:line="276" w:lineRule="auto"/>
              <w:rPr>
                <w:rFonts w:ascii="Arial" w:hAnsi="Arial" w:cs="Arial"/>
                <w:sz w:val="18"/>
                <w:szCs w:val="18"/>
              </w:rPr>
            </w:pPr>
          </w:p>
          <w:p w14:paraId="1D23BE9D" w14:textId="77777777" w:rsidR="00F97ED4" w:rsidRPr="00FD1C46" w:rsidRDefault="00F97ED4" w:rsidP="00F6740A">
            <w:pPr>
              <w:spacing w:line="276" w:lineRule="auto"/>
              <w:jc w:val="center"/>
              <w:rPr>
                <w:rFonts w:ascii="Arial" w:hAnsi="Arial" w:cs="Arial"/>
                <w:sz w:val="18"/>
                <w:szCs w:val="18"/>
              </w:rPr>
            </w:pPr>
            <w:r w:rsidRPr="00FD1C46">
              <w:rPr>
                <w:rFonts w:ascii="Arial" w:hAnsi="Arial" w:cs="Arial"/>
                <w:sz w:val="18"/>
                <w:szCs w:val="18"/>
              </w:rPr>
              <w:t>K10</w:t>
            </w:r>
          </w:p>
        </w:tc>
        <w:tc>
          <w:tcPr>
            <w:tcW w:w="1947" w:type="dxa"/>
            <w:shd w:val="clear" w:color="auto" w:fill="E7E6E6" w:themeFill="background2"/>
          </w:tcPr>
          <w:p w14:paraId="7F54563D" w14:textId="77777777" w:rsidR="00F97ED4" w:rsidRPr="00FD1C46" w:rsidRDefault="00F97ED4" w:rsidP="00F97ED4">
            <w:pPr>
              <w:spacing w:line="276" w:lineRule="auto"/>
              <w:rPr>
                <w:rFonts w:ascii="Arial" w:hAnsi="Arial" w:cs="Arial"/>
                <w:sz w:val="18"/>
                <w:szCs w:val="18"/>
              </w:rPr>
            </w:pPr>
          </w:p>
          <w:p w14:paraId="617D64C2" w14:textId="77777777" w:rsidR="00F97ED4" w:rsidRPr="00FD1C46" w:rsidRDefault="001D7BA2" w:rsidP="00F6740A">
            <w:pPr>
              <w:spacing w:line="276" w:lineRule="auto"/>
              <w:jc w:val="center"/>
              <w:rPr>
                <w:rFonts w:ascii="Arial" w:hAnsi="Arial" w:cs="Arial"/>
                <w:sz w:val="18"/>
                <w:szCs w:val="18"/>
              </w:rPr>
            </w:pPr>
            <w:r w:rsidRPr="00FD1C46">
              <w:rPr>
                <w:rFonts w:ascii="Arial" w:hAnsi="Arial" w:cs="Arial"/>
                <w:sz w:val="18"/>
                <w:szCs w:val="18"/>
              </w:rPr>
              <w:t>Upotreba najsuvremenije tehnologije</w:t>
            </w:r>
          </w:p>
        </w:tc>
        <w:tc>
          <w:tcPr>
            <w:tcW w:w="5043" w:type="dxa"/>
            <w:shd w:val="clear" w:color="auto" w:fill="E2EFD9" w:themeFill="accent6" w:themeFillTint="33"/>
          </w:tcPr>
          <w:p w14:paraId="228F5765" w14:textId="77777777" w:rsidR="00F97ED4" w:rsidRPr="00FD1C46" w:rsidRDefault="00F97ED4" w:rsidP="00F97ED4">
            <w:pPr>
              <w:autoSpaceDE w:val="0"/>
              <w:autoSpaceDN w:val="0"/>
              <w:adjustRightInd w:val="0"/>
              <w:jc w:val="both"/>
              <w:rPr>
                <w:rFonts w:ascii="Arial" w:hAnsi="Arial" w:cs="Arial"/>
                <w:sz w:val="18"/>
                <w:szCs w:val="18"/>
              </w:rPr>
            </w:pPr>
          </w:p>
          <w:p w14:paraId="70188D43" w14:textId="77777777" w:rsidR="00F97ED4" w:rsidRPr="00FD1C46" w:rsidRDefault="00F97ED4" w:rsidP="00F97ED4">
            <w:pPr>
              <w:autoSpaceDE w:val="0"/>
              <w:autoSpaceDN w:val="0"/>
              <w:adjustRightInd w:val="0"/>
              <w:jc w:val="both"/>
              <w:rPr>
                <w:rFonts w:ascii="Arial" w:hAnsi="Arial" w:cs="Arial"/>
                <w:sz w:val="18"/>
                <w:szCs w:val="18"/>
              </w:rPr>
            </w:pPr>
          </w:p>
          <w:p w14:paraId="78F03FCB" w14:textId="77777777" w:rsidR="00F6740A" w:rsidRPr="00FD1C46" w:rsidRDefault="00F97ED4" w:rsidP="0068134E">
            <w:pPr>
              <w:autoSpaceDE w:val="0"/>
              <w:autoSpaceDN w:val="0"/>
              <w:adjustRightInd w:val="0"/>
              <w:jc w:val="both"/>
              <w:rPr>
                <w:rFonts w:ascii="Arial" w:hAnsi="Arial" w:cs="Arial"/>
                <w:sz w:val="18"/>
                <w:szCs w:val="18"/>
              </w:rPr>
            </w:pPr>
            <w:r w:rsidRPr="00FD1C46">
              <w:rPr>
                <w:rFonts w:ascii="Arial" w:hAnsi="Arial" w:cs="Arial"/>
                <w:sz w:val="18"/>
                <w:szCs w:val="18"/>
              </w:rPr>
              <w:t>Upotreb</w:t>
            </w:r>
            <w:r w:rsidR="0068134E">
              <w:rPr>
                <w:rFonts w:ascii="Arial" w:hAnsi="Arial" w:cs="Arial"/>
                <w:sz w:val="18"/>
                <w:szCs w:val="18"/>
              </w:rPr>
              <w:t>a</w:t>
            </w:r>
            <w:r w:rsidRPr="00FD1C46">
              <w:rPr>
                <w:rFonts w:ascii="Arial" w:hAnsi="Arial" w:cs="Arial"/>
                <w:sz w:val="18"/>
                <w:szCs w:val="18"/>
              </w:rPr>
              <w:t xml:space="preserve"> najsuvremenije tehnologije, uključujući opsežne informacijske sustave.</w:t>
            </w:r>
          </w:p>
        </w:tc>
      </w:tr>
      <w:tr w:rsidR="00FD1C46" w:rsidRPr="00FD1C46" w14:paraId="2046EE8E" w14:textId="77777777" w:rsidTr="002628BC">
        <w:trPr>
          <w:trHeight w:val="1361"/>
        </w:trPr>
        <w:tc>
          <w:tcPr>
            <w:tcW w:w="2070" w:type="dxa"/>
            <w:shd w:val="clear" w:color="auto" w:fill="BDD6EE" w:themeFill="accent1" w:themeFillTint="66"/>
          </w:tcPr>
          <w:p w14:paraId="3E4E656C" w14:textId="77777777" w:rsidR="00F6740A" w:rsidRPr="00FD1C46" w:rsidRDefault="00F6740A" w:rsidP="00F6740A">
            <w:pPr>
              <w:spacing w:line="276" w:lineRule="auto"/>
              <w:jc w:val="center"/>
              <w:rPr>
                <w:rFonts w:ascii="Arial" w:hAnsi="Arial" w:cs="Arial"/>
                <w:sz w:val="18"/>
                <w:szCs w:val="18"/>
              </w:rPr>
            </w:pPr>
          </w:p>
          <w:p w14:paraId="6095C4F0" w14:textId="77777777" w:rsidR="00F6740A" w:rsidRPr="00FD1C46" w:rsidRDefault="00F6740A" w:rsidP="00F6740A">
            <w:pPr>
              <w:spacing w:line="276" w:lineRule="auto"/>
              <w:jc w:val="center"/>
              <w:rPr>
                <w:rFonts w:ascii="Arial" w:hAnsi="Arial" w:cs="Arial"/>
                <w:sz w:val="18"/>
                <w:szCs w:val="18"/>
              </w:rPr>
            </w:pPr>
          </w:p>
          <w:p w14:paraId="6CB109D2" w14:textId="77777777" w:rsidR="00F6740A" w:rsidRPr="00FD1C46" w:rsidRDefault="00F97ED4" w:rsidP="00F6740A">
            <w:pPr>
              <w:spacing w:line="276" w:lineRule="auto"/>
              <w:jc w:val="center"/>
              <w:rPr>
                <w:rFonts w:ascii="Arial" w:hAnsi="Arial" w:cs="Arial"/>
                <w:sz w:val="18"/>
                <w:szCs w:val="18"/>
              </w:rPr>
            </w:pPr>
            <w:r w:rsidRPr="00FD1C46">
              <w:rPr>
                <w:rFonts w:ascii="Arial" w:hAnsi="Arial" w:cs="Arial"/>
                <w:sz w:val="18"/>
                <w:szCs w:val="18"/>
              </w:rPr>
              <w:t>K11</w:t>
            </w:r>
          </w:p>
        </w:tc>
        <w:tc>
          <w:tcPr>
            <w:tcW w:w="1947" w:type="dxa"/>
            <w:shd w:val="clear" w:color="auto" w:fill="E7E6E6" w:themeFill="background2"/>
          </w:tcPr>
          <w:p w14:paraId="5ED2A6F0" w14:textId="77777777" w:rsidR="00F6740A" w:rsidRPr="00FD1C46" w:rsidRDefault="00F6740A" w:rsidP="00F6740A">
            <w:pPr>
              <w:spacing w:line="276" w:lineRule="auto"/>
              <w:jc w:val="center"/>
              <w:rPr>
                <w:rFonts w:ascii="Arial" w:hAnsi="Arial" w:cs="Arial"/>
                <w:sz w:val="18"/>
                <w:szCs w:val="18"/>
              </w:rPr>
            </w:pPr>
          </w:p>
          <w:p w14:paraId="525B2385" w14:textId="77777777" w:rsidR="00F6740A" w:rsidRPr="00FD1C46" w:rsidRDefault="00F6740A" w:rsidP="00F6740A">
            <w:pPr>
              <w:spacing w:line="276" w:lineRule="auto"/>
              <w:jc w:val="center"/>
              <w:rPr>
                <w:rFonts w:ascii="Arial" w:hAnsi="Arial" w:cs="Arial"/>
                <w:sz w:val="18"/>
                <w:szCs w:val="18"/>
              </w:rPr>
            </w:pPr>
          </w:p>
          <w:p w14:paraId="0D6E9975" w14:textId="77777777" w:rsidR="00F6740A" w:rsidRPr="00FD1C46" w:rsidRDefault="00F97ED4" w:rsidP="001D7BA2">
            <w:pPr>
              <w:spacing w:line="276" w:lineRule="auto"/>
              <w:jc w:val="center"/>
              <w:rPr>
                <w:rFonts w:ascii="Arial" w:hAnsi="Arial" w:cs="Arial"/>
                <w:sz w:val="18"/>
                <w:szCs w:val="18"/>
              </w:rPr>
            </w:pPr>
            <w:r w:rsidRPr="00FD1C46">
              <w:rPr>
                <w:rFonts w:ascii="Arial" w:hAnsi="Arial" w:cs="Arial"/>
                <w:sz w:val="18"/>
                <w:szCs w:val="18"/>
              </w:rPr>
              <w:t>Mehanizm</w:t>
            </w:r>
            <w:r w:rsidR="001D7BA2" w:rsidRPr="00FD1C46">
              <w:rPr>
                <w:rFonts w:ascii="Arial" w:hAnsi="Arial" w:cs="Arial"/>
                <w:sz w:val="18"/>
                <w:szCs w:val="18"/>
              </w:rPr>
              <w:t>i</w:t>
            </w:r>
            <w:r w:rsidRPr="00FD1C46">
              <w:rPr>
                <w:rFonts w:ascii="Arial" w:hAnsi="Arial" w:cs="Arial"/>
                <w:sz w:val="18"/>
                <w:szCs w:val="18"/>
              </w:rPr>
              <w:t xml:space="preserve"> kontrol</w:t>
            </w:r>
            <w:r w:rsidR="001D7BA2" w:rsidRPr="00FD1C46">
              <w:rPr>
                <w:rFonts w:ascii="Arial" w:hAnsi="Arial" w:cs="Arial"/>
                <w:sz w:val="18"/>
                <w:szCs w:val="18"/>
              </w:rPr>
              <w:t>e</w:t>
            </w:r>
            <w:r w:rsidRPr="00FD1C46">
              <w:rPr>
                <w:rFonts w:ascii="Arial" w:hAnsi="Arial" w:cs="Arial"/>
                <w:sz w:val="18"/>
                <w:szCs w:val="18"/>
              </w:rPr>
              <w:t xml:space="preserve"> kvalitete</w:t>
            </w:r>
          </w:p>
        </w:tc>
        <w:tc>
          <w:tcPr>
            <w:tcW w:w="5043" w:type="dxa"/>
            <w:shd w:val="clear" w:color="auto" w:fill="E2EFD9" w:themeFill="accent6" w:themeFillTint="33"/>
          </w:tcPr>
          <w:p w14:paraId="6701E5CF" w14:textId="77777777" w:rsidR="00F6740A" w:rsidRPr="00FD1C46" w:rsidRDefault="00F6740A" w:rsidP="00F6740A">
            <w:pPr>
              <w:autoSpaceDE w:val="0"/>
              <w:autoSpaceDN w:val="0"/>
              <w:adjustRightInd w:val="0"/>
              <w:jc w:val="both"/>
              <w:rPr>
                <w:rFonts w:ascii="Arial" w:hAnsi="Arial" w:cs="Arial"/>
                <w:sz w:val="18"/>
                <w:szCs w:val="18"/>
              </w:rPr>
            </w:pPr>
          </w:p>
          <w:p w14:paraId="4EDA1AE7" w14:textId="77777777" w:rsidR="00F6740A" w:rsidRPr="00FD1C46" w:rsidRDefault="00316D4E" w:rsidP="00665A12">
            <w:pPr>
              <w:autoSpaceDE w:val="0"/>
              <w:autoSpaceDN w:val="0"/>
              <w:adjustRightInd w:val="0"/>
              <w:jc w:val="center"/>
              <w:rPr>
                <w:rFonts w:ascii="Arial" w:hAnsi="Arial" w:cs="Arial"/>
                <w:sz w:val="18"/>
                <w:szCs w:val="18"/>
              </w:rPr>
            </w:pPr>
            <w:r>
              <w:rPr>
                <w:rFonts w:ascii="Arial" w:hAnsi="Arial" w:cs="Arial"/>
                <w:sz w:val="18"/>
                <w:szCs w:val="18"/>
              </w:rPr>
              <w:t>Mehanizam kontrole</w:t>
            </w:r>
            <w:r w:rsidR="00F97ED4" w:rsidRPr="00FD1C46">
              <w:rPr>
                <w:rFonts w:ascii="Arial" w:hAnsi="Arial" w:cs="Arial"/>
                <w:sz w:val="18"/>
                <w:szCs w:val="18"/>
              </w:rPr>
              <w:t xml:space="preserve"> kvalitete, posebice mehanizam za evaluaciju </w:t>
            </w:r>
            <w:proofErr w:type="spellStart"/>
            <w:r w:rsidR="00F97ED4" w:rsidRPr="00FD1C46">
              <w:rPr>
                <w:rFonts w:ascii="Arial" w:hAnsi="Arial" w:cs="Arial"/>
                <w:sz w:val="18"/>
                <w:szCs w:val="18"/>
              </w:rPr>
              <w:t>schengenske</w:t>
            </w:r>
            <w:proofErr w:type="spellEnd"/>
            <w:r w:rsidR="00F97ED4" w:rsidRPr="00FD1C46">
              <w:rPr>
                <w:rFonts w:ascii="Arial" w:hAnsi="Arial" w:cs="Arial"/>
                <w:sz w:val="18"/>
                <w:szCs w:val="18"/>
              </w:rPr>
              <w:t xml:space="preserve"> pravne stečevine, procjena ranjivosti kako bi se osigurala provedba prava Unije </w:t>
            </w:r>
            <w:r w:rsidR="00C91C41">
              <w:rPr>
                <w:rFonts w:ascii="Arial" w:hAnsi="Arial" w:cs="Arial"/>
                <w:sz w:val="18"/>
                <w:szCs w:val="18"/>
              </w:rPr>
              <w:t>u području upravljanja granicom</w:t>
            </w:r>
            <w:r w:rsidR="00F97ED4" w:rsidRPr="00FD1C46">
              <w:rPr>
                <w:rFonts w:ascii="Arial" w:hAnsi="Arial" w:cs="Arial"/>
                <w:sz w:val="18"/>
                <w:szCs w:val="18"/>
              </w:rPr>
              <w:t>.</w:t>
            </w:r>
          </w:p>
        </w:tc>
      </w:tr>
      <w:tr w:rsidR="00FD1C46" w:rsidRPr="00FD1C46" w14:paraId="4E3B39C1" w14:textId="77777777" w:rsidTr="002628BC">
        <w:trPr>
          <w:trHeight w:val="1030"/>
        </w:trPr>
        <w:tc>
          <w:tcPr>
            <w:tcW w:w="2070" w:type="dxa"/>
            <w:shd w:val="clear" w:color="auto" w:fill="BDD6EE" w:themeFill="accent1" w:themeFillTint="66"/>
          </w:tcPr>
          <w:p w14:paraId="5C3A80DF" w14:textId="77777777" w:rsidR="00F6740A" w:rsidRPr="00FD1C46" w:rsidRDefault="00F6740A" w:rsidP="00F97ED4">
            <w:pPr>
              <w:spacing w:line="276" w:lineRule="auto"/>
              <w:jc w:val="center"/>
              <w:rPr>
                <w:rFonts w:ascii="Arial" w:hAnsi="Arial" w:cs="Arial"/>
                <w:sz w:val="18"/>
              </w:rPr>
            </w:pPr>
          </w:p>
          <w:p w14:paraId="4B6EC932" w14:textId="77777777" w:rsidR="00F6740A" w:rsidRPr="00FD1C46" w:rsidRDefault="00F6740A" w:rsidP="00F97ED4">
            <w:pPr>
              <w:spacing w:line="276" w:lineRule="auto"/>
              <w:jc w:val="center"/>
              <w:rPr>
                <w:rFonts w:ascii="Arial" w:hAnsi="Arial" w:cs="Arial"/>
                <w:sz w:val="18"/>
              </w:rPr>
            </w:pPr>
          </w:p>
          <w:p w14:paraId="7429695D" w14:textId="77777777" w:rsidR="00F97ED4" w:rsidRPr="00FD1C46" w:rsidRDefault="00F97ED4" w:rsidP="00F97ED4">
            <w:pPr>
              <w:spacing w:line="276" w:lineRule="auto"/>
              <w:jc w:val="center"/>
              <w:rPr>
                <w:rFonts w:ascii="Arial" w:hAnsi="Arial" w:cs="Arial"/>
                <w:sz w:val="18"/>
              </w:rPr>
            </w:pPr>
            <w:r w:rsidRPr="00FD1C46">
              <w:rPr>
                <w:rFonts w:ascii="Arial" w:hAnsi="Arial" w:cs="Arial"/>
                <w:sz w:val="18"/>
              </w:rPr>
              <w:t>K12</w:t>
            </w:r>
          </w:p>
          <w:p w14:paraId="73BC0BB2" w14:textId="77777777" w:rsidR="00F6740A" w:rsidRPr="00FD1C46" w:rsidRDefault="00F6740A" w:rsidP="00F97ED4">
            <w:pPr>
              <w:spacing w:line="276" w:lineRule="auto"/>
              <w:jc w:val="center"/>
              <w:rPr>
                <w:rFonts w:ascii="Arial" w:hAnsi="Arial" w:cs="Arial"/>
                <w:sz w:val="18"/>
              </w:rPr>
            </w:pPr>
          </w:p>
        </w:tc>
        <w:tc>
          <w:tcPr>
            <w:tcW w:w="1947" w:type="dxa"/>
            <w:shd w:val="clear" w:color="auto" w:fill="E7E6E6" w:themeFill="background2"/>
          </w:tcPr>
          <w:p w14:paraId="10198FB2" w14:textId="77777777" w:rsidR="00F6740A" w:rsidRPr="00FD1C46" w:rsidRDefault="00F6740A" w:rsidP="00F97ED4">
            <w:pPr>
              <w:spacing w:line="276" w:lineRule="auto"/>
              <w:jc w:val="center"/>
              <w:rPr>
                <w:rFonts w:ascii="Arial" w:hAnsi="Arial" w:cs="Arial"/>
                <w:sz w:val="18"/>
              </w:rPr>
            </w:pPr>
          </w:p>
          <w:p w14:paraId="3FAA6606" w14:textId="77777777" w:rsidR="00F97ED4" w:rsidRPr="00FD1C46" w:rsidRDefault="00F97ED4" w:rsidP="00F97ED4">
            <w:pPr>
              <w:spacing w:line="276" w:lineRule="auto"/>
              <w:jc w:val="center"/>
              <w:rPr>
                <w:rFonts w:ascii="Arial" w:hAnsi="Arial" w:cs="Arial"/>
                <w:sz w:val="18"/>
              </w:rPr>
            </w:pPr>
          </w:p>
          <w:p w14:paraId="0718BD2A" w14:textId="77777777" w:rsidR="00F97ED4" w:rsidRPr="00FD1C46" w:rsidRDefault="00F97ED4" w:rsidP="00F97ED4">
            <w:pPr>
              <w:spacing w:line="276" w:lineRule="auto"/>
              <w:jc w:val="center"/>
              <w:rPr>
                <w:rFonts w:ascii="Arial" w:hAnsi="Arial" w:cs="Arial"/>
                <w:sz w:val="18"/>
              </w:rPr>
            </w:pPr>
            <w:r w:rsidRPr="00FD1C46">
              <w:rPr>
                <w:rFonts w:ascii="Arial" w:hAnsi="Arial" w:cs="Arial"/>
                <w:sz w:val="18"/>
              </w:rPr>
              <w:t>Financiranje</w:t>
            </w:r>
          </w:p>
        </w:tc>
        <w:tc>
          <w:tcPr>
            <w:tcW w:w="5043" w:type="dxa"/>
            <w:shd w:val="clear" w:color="auto" w:fill="E2EFD9" w:themeFill="accent6" w:themeFillTint="33"/>
          </w:tcPr>
          <w:p w14:paraId="5B1DA496" w14:textId="77777777" w:rsidR="00F6740A" w:rsidRPr="00FD1C46" w:rsidRDefault="00F6740A" w:rsidP="00F97ED4">
            <w:pPr>
              <w:autoSpaceDE w:val="0"/>
              <w:autoSpaceDN w:val="0"/>
              <w:adjustRightInd w:val="0"/>
              <w:jc w:val="center"/>
              <w:rPr>
                <w:rFonts w:ascii="Arial" w:hAnsi="Arial" w:cs="Arial"/>
                <w:sz w:val="18"/>
                <w:szCs w:val="16"/>
              </w:rPr>
            </w:pPr>
          </w:p>
          <w:p w14:paraId="1B3FEE67" w14:textId="77777777" w:rsidR="00F97ED4" w:rsidRPr="00FD1C46" w:rsidRDefault="00F97ED4" w:rsidP="00F97ED4">
            <w:pPr>
              <w:autoSpaceDE w:val="0"/>
              <w:autoSpaceDN w:val="0"/>
              <w:adjustRightInd w:val="0"/>
              <w:jc w:val="center"/>
              <w:rPr>
                <w:rFonts w:ascii="Arial" w:hAnsi="Arial" w:cs="Arial"/>
                <w:sz w:val="18"/>
                <w:szCs w:val="16"/>
              </w:rPr>
            </w:pPr>
          </w:p>
          <w:p w14:paraId="7EA9AC12" w14:textId="77777777" w:rsidR="00F97ED4" w:rsidRPr="00FD1C46" w:rsidRDefault="00F97ED4" w:rsidP="00F97ED4">
            <w:pPr>
              <w:autoSpaceDE w:val="0"/>
              <w:autoSpaceDN w:val="0"/>
              <w:adjustRightInd w:val="0"/>
              <w:jc w:val="center"/>
              <w:rPr>
                <w:rFonts w:ascii="Arial" w:hAnsi="Arial" w:cs="Arial"/>
                <w:sz w:val="18"/>
                <w:szCs w:val="16"/>
              </w:rPr>
            </w:pPr>
            <w:r w:rsidRPr="00FD1C46">
              <w:rPr>
                <w:rFonts w:ascii="Arial" w:hAnsi="Arial" w:cs="Arial"/>
                <w:sz w:val="18"/>
                <w:szCs w:val="16"/>
              </w:rPr>
              <w:t>Načini financiranja</w:t>
            </w:r>
          </w:p>
        </w:tc>
      </w:tr>
      <w:tr w:rsidR="00FD1C46" w:rsidRPr="00FD1C46" w14:paraId="7D4B859E" w14:textId="77777777" w:rsidTr="002628BC">
        <w:trPr>
          <w:trHeight w:val="988"/>
        </w:trPr>
        <w:tc>
          <w:tcPr>
            <w:tcW w:w="2070" w:type="dxa"/>
            <w:shd w:val="clear" w:color="auto" w:fill="BDD6EE" w:themeFill="accent1" w:themeFillTint="66"/>
          </w:tcPr>
          <w:p w14:paraId="51238DD5" w14:textId="77777777" w:rsidR="00F6740A" w:rsidRPr="00FD1C46" w:rsidRDefault="00F6740A" w:rsidP="00F97ED4">
            <w:pPr>
              <w:spacing w:line="276" w:lineRule="auto"/>
              <w:jc w:val="center"/>
              <w:rPr>
                <w:rFonts w:ascii="Arial" w:hAnsi="Arial" w:cs="Arial"/>
                <w:sz w:val="18"/>
              </w:rPr>
            </w:pPr>
          </w:p>
          <w:p w14:paraId="5C0513B9" w14:textId="77777777" w:rsidR="00F97ED4" w:rsidRPr="00FD1C46" w:rsidRDefault="00F97ED4" w:rsidP="00F97ED4">
            <w:pPr>
              <w:spacing w:line="276" w:lineRule="auto"/>
              <w:jc w:val="center"/>
              <w:rPr>
                <w:rFonts w:ascii="Arial" w:hAnsi="Arial" w:cs="Arial"/>
                <w:sz w:val="18"/>
              </w:rPr>
            </w:pPr>
          </w:p>
          <w:p w14:paraId="49D276E6" w14:textId="77777777" w:rsidR="00F97ED4" w:rsidRPr="00FD1C46" w:rsidRDefault="00F97ED4" w:rsidP="00F97ED4">
            <w:pPr>
              <w:spacing w:line="276" w:lineRule="auto"/>
              <w:jc w:val="center"/>
              <w:rPr>
                <w:rFonts w:ascii="Arial" w:hAnsi="Arial" w:cs="Arial"/>
                <w:sz w:val="18"/>
              </w:rPr>
            </w:pPr>
            <w:r w:rsidRPr="00FD1C46">
              <w:rPr>
                <w:rFonts w:ascii="Arial" w:hAnsi="Arial" w:cs="Arial"/>
                <w:sz w:val="18"/>
              </w:rPr>
              <w:t>K13</w:t>
            </w:r>
          </w:p>
        </w:tc>
        <w:tc>
          <w:tcPr>
            <w:tcW w:w="1947" w:type="dxa"/>
            <w:shd w:val="clear" w:color="auto" w:fill="E7E6E6" w:themeFill="background2"/>
          </w:tcPr>
          <w:p w14:paraId="2A283577" w14:textId="77777777" w:rsidR="00F6740A" w:rsidRPr="00FD1C46" w:rsidRDefault="00F6740A" w:rsidP="00F97ED4">
            <w:pPr>
              <w:spacing w:line="276" w:lineRule="auto"/>
              <w:jc w:val="center"/>
              <w:rPr>
                <w:rFonts w:ascii="Arial" w:hAnsi="Arial" w:cs="Arial"/>
                <w:sz w:val="18"/>
              </w:rPr>
            </w:pPr>
          </w:p>
          <w:p w14:paraId="6397DCE3" w14:textId="77777777" w:rsidR="00F97ED4" w:rsidRPr="00FD1C46" w:rsidRDefault="00F97ED4" w:rsidP="00F97ED4">
            <w:pPr>
              <w:spacing w:line="276" w:lineRule="auto"/>
              <w:rPr>
                <w:rFonts w:ascii="Arial" w:hAnsi="Arial" w:cs="Arial"/>
                <w:sz w:val="18"/>
              </w:rPr>
            </w:pPr>
          </w:p>
          <w:p w14:paraId="5401D551" w14:textId="77777777" w:rsidR="00F97ED4" w:rsidRPr="00FD1C46" w:rsidRDefault="00F97ED4" w:rsidP="00F97ED4">
            <w:pPr>
              <w:spacing w:line="276" w:lineRule="auto"/>
              <w:jc w:val="center"/>
              <w:rPr>
                <w:rFonts w:ascii="Arial" w:hAnsi="Arial" w:cs="Arial"/>
                <w:sz w:val="18"/>
              </w:rPr>
            </w:pPr>
            <w:r w:rsidRPr="00FD1C46">
              <w:rPr>
                <w:rFonts w:ascii="Arial" w:hAnsi="Arial" w:cs="Arial"/>
                <w:sz w:val="18"/>
              </w:rPr>
              <w:t>Temeljna prava</w:t>
            </w:r>
          </w:p>
        </w:tc>
        <w:tc>
          <w:tcPr>
            <w:tcW w:w="5043" w:type="dxa"/>
            <w:shd w:val="clear" w:color="auto" w:fill="E2EFD9" w:themeFill="accent6" w:themeFillTint="33"/>
          </w:tcPr>
          <w:p w14:paraId="656170FF" w14:textId="77777777" w:rsidR="00F6740A" w:rsidRPr="00FD1C46" w:rsidRDefault="00F6740A" w:rsidP="00F97ED4">
            <w:pPr>
              <w:autoSpaceDE w:val="0"/>
              <w:autoSpaceDN w:val="0"/>
              <w:adjustRightInd w:val="0"/>
              <w:jc w:val="center"/>
              <w:rPr>
                <w:rFonts w:ascii="Arial" w:hAnsi="Arial" w:cs="Arial"/>
                <w:sz w:val="18"/>
                <w:szCs w:val="16"/>
              </w:rPr>
            </w:pPr>
          </w:p>
          <w:p w14:paraId="6638C80B" w14:textId="77777777" w:rsidR="00F97ED4" w:rsidRPr="00FD1C46" w:rsidRDefault="00F97ED4" w:rsidP="00F97ED4">
            <w:pPr>
              <w:autoSpaceDE w:val="0"/>
              <w:autoSpaceDN w:val="0"/>
              <w:adjustRightInd w:val="0"/>
              <w:rPr>
                <w:rFonts w:ascii="Arial" w:hAnsi="Arial" w:cs="Arial"/>
                <w:sz w:val="18"/>
                <w:szCs w:val="16"/>
              </w:rPr>
            </w:pPr>
          </w:p>
          <w:p w14:paraId="2B5F2CEF" w14:textId="77777777" w:rsidR="00F97ED4" w:rsidRPr="00FD1C46" w:rsidRDefault="00F97ED4" w:rsidP="00F97ED4">
            <w:pPr>
              <w:autoSpaceDE w:val="0"/>
              <w:autoSpaceDN w:val="0"/>
              <w:adjustRightInd w:val="0"/>
              <w:jc w:val="center"/>
              <w:rPr>
                <w:rFonts w:ascii="Arial" w:hAnsi="Arial" w:cs="Arial"/>
                <w:sz w:val="18"/>
                <w:szCs w:val="16"/>
              </w:rPr>
            </w:pPr>
            <w:r w:rsidRPr="00FD1C46">
              <w:rPr>
                <w:rFonts w:ascii="Arial" w:hAnsi="Arial" w:cs="Arial"/>
                <w:sz w:val="18"/>
                <w:szCs w:val="16"/>
              </w:rPr>
              <w:t>Temeljna prava</w:t>
            </w:r>
          </w:p>
        </w:tc>
      </w:tr>
      <w:tr w:rsidR="00FD1C46" w:rsidRPr="00FD1C46" w14:paraId="05853041" w14:textId="77777777" w:rsidTr="002628BC">
        <w:trPr>
          <w:trHeight w:val="988"/>
        </w:trPr>
        <w:tc>
          <w:tcPr>
            <w:tcW w:w="2070" w:type="dxa"/>
            <w:shd w:val="clear" w:color="auto" w:fill="BDD6EE" w:themeFill="accent1" w:themeFillTint="66"/>
          </w:tcPr>
          <w:p w14:paraId="5551F276" w14:textId="77777777" w:rsidR="00F6740A" w:rsidRPr="00FD1C46" w:rsidRDefault="00F6740A" w:rsidP="00F97ED4">
            <w:pPr>
              <w:spacing w:line="276" w:lineRule="auto"/>
              <w:jc w:val="center"/>
              <w:rPr>
                <w:rFonts w:ascii="Arial" w:hAnsi="Arial" w:cs="Arial"/>
                <w:sz w:val="18"/>
                <w:szCs w:val="18"/>
              </w:rPr>
            </w:pPr>
          </w:p>
          <w:p w14:paraId="43CF80A5" w14:textId="77777777" w:rsidR="00F97ED4" w:rsidRPr="00FD1C46" w:rsidRDefault="00F97ED4" w:rsidP="00F97ED4">
            <w:pPr>
              <w:spacing w:line="276" w:lineRule="auto"/>
              <w:jc w:val="center"/>
              <w:rPr>
                <w:rFonts w:ascii="Arial" w:hAnsi="Arial" w:cs="Arial"/>
                <w:sz w:val="18"/>
                <w:szCs w:val="18"/>
              </w:rPr>
            </w:pPr>
          </w:p>
          <w:p w14:paraId="0A870360" w14:textId="77777777" w:rsidR="00F97ED4" w:rsidRPr="00FD1C46" w:rsidRDefault="00F97ED4" w:rsidP="00F97ED4">
            <w:pPr>
              <w:spacing w:line="276" w:lineRule="auto"/>
              <w:jc w:val="center"/>
              <w:rPr>
                <w:rFonts w:ascii="Arial" w:hAnsi="Arial" w:cs="Arial"/>
                <w:sz w:val="18"/>
                <w:szCs w:val="18"/>
              </w:rPr>
            </w:pPr>
            <w:r w:rsidRPr="00FD1C46">
              <w:rPr>
                <w:rFonts w:ascii="Arial" w:hAnsi="Arial" w:cs="Arial"/>
                <w:sz w:val="18"/>
                <w:szCs w:val="18"/>
              </w:rPr>
              <w:t>K14</w:t>
            </w:r>
          </w:p>
        </w:tc>
        <w:tc>
          <w:tcPr>
            <w:tcW w:w="1947" w:type="dxa"/>
            <w:shd w:val="clear" w:color="auto" w:fill="E7E6E6" w:themeFill="background2"/>
          </w:tcPr>
          <w:p w14:paraId="78992DA6" w14:textId="77777777" w:rsidR="00F6740A" w:rsidRPr="00FD1C46" w:rsidRDefault="00F6740A" w:rsidP="00F97ED4">
            <w:pPr>
              <w:spacing w:line="276" w:lineRule="auto"/>
              <w:jc w:val="center"/>
              <w:rPr>
                <w:rFonts w:ascii="Arial" w:hAnsi="Arial" w:cs="Arial"/>
                <w:sz w:val="18"/>
                <w:szCs w:val="18"/>
              </w:rPr>
            </w:pPr>
          </w:p>
          <w:p w14:paraId="277926DA" w14:textId="77777777" w:rsidR="00F97ED4" w:rsidRPr="00FD1C46" w:rsidRDefault="00F97ED4" w:rsidP="00F97ED4">
            <w:pPr>
              <w:spacing w:line="276" w:lineRule="auto"/>
              <w:jc w:val="center"/>
              <w:rPr>
                <w:rFonts w:ascii="Arial" w:hAnsi="Arial" w:cs="Arial"/>
                <w:sz w:val="18"/>
                <w:szCs w:val="18"/>
              </w:rPr>
            </w:pPr>
          </w:p>
          <w:p w14:paraId="6DD4423F" w14:textId="77777777" w:rsidR="00F97ED4" w:rsidRPr="00FD1C46" w:rsidRDefault="00F97ED4" w:rsidP="00F97ED4">
            <w:pPr>
              <w:spacing w:line="276" w:lineRule="auto"/>
              <w:jc w:val="center"/>
              <w:rPr>
                <w:rFonts w:ascii="Arial" w:hAnsi="Arial" w:cs="Arial"/>
                <w:sz w:val="18"/>
                <w:szCs w:val="18"/>
              </w:rPr>
            </w:pPr>
            <w:r w:rsidRPr="00FD1C46">
              <w:rPr>
                <w:rFonts w:ascii="Arial" w:hAnsi="Arial" w:cs="Arial"/>
                <w:sz w:val="18"/>
                <w:szCs w:val="18"/>
              </w:rPr>
              <w:t>Edukacija i obuka</w:t>
            </w:r>
          </w:p>
        </w:tc>
        <w:tc>
          <w:tcPr>
            <w:tcW w:w="5043" w:type="dxa"/>
            <w:shd w:val="clear" w:color="auto" w:fill="E2EFD9" w:themeFill="accent6" w:themeFillTint="33"/>
          </w:tcPr>
          <w:p w14:paraId="02FE6EEA" w14:textId="77777777" w:rsidR="00F97ED4" w:rsidRPr="00FD1C46" w:rsidRDefault="00F97ED4" w:rsidP="00F97ED4">
            <w:pPr>
              <w:autoSpaceDE w:val="0"/>
              <w:autoSpaceDN w:val="0"/>
              <w:adjustRightInd w:val="0"/>
              <w:jc w:val="center"/>
              <w:rPr>
                <w:rFonts w:ascii="Arial" w:hAnsi="Arial" w:cs="Arial"/>
                <w:sz w:val="18"/>
                <w:szCs w:val="18"/>
              </w:rPr>
            </w:pPr>
          </w:p>
          <w:p w14:paraId="75F1BC94" w14:textId="77777777" w:rsidR="00F97ED4" w:rsidRPr="00FD1C46" w:rsidRDefault="00F97ED4" w:rsidP="00F97ED4">
            <w:pPr>
              <w:autoSpaceDE w:val="0"/>
              <w:autoSpaceDN w:val="0"/>
              <w:adjustRightInd w:val="0"/>
              <w:rPr>
                <w:rFonts w:ascii="Arial" w:hAnsi="Arial" w:cs="Arial"/>
                <w:sz w:val="18"/>
                <w:szCs w:val="18"/>
              </w:rPr>
            </w:pPr>
          </w:p>
          <w:p w14:paraId="55DC7519" w14:textId="77777777" w:rsidR="00F6740A" w:rsidRPr="00FD1C46" w:rsidRDefault="00F97ED4" w:rsidP="00F97ED4">
            <w:pPr>
              <w:autoSpaceDE w:val="0"/>
              <w:autoSpaceDN w:val="0"/>
              <w:adjustRightInd w:val="0"/>
              <w:jc w:val="center"/>
              <w:rPr>
                <w:rFonts w:ascii="Arial" w:hAnsi="Arial" w:cs="Arial"/>
                <w:sz w:val="18"/>
                <w:szCs w:val="18"/>
              </w:rPr>
            </w:pPr>
            <w:r w:rsidRPr="00FD1C46">
              <w:rPr>
                <w:rFonts w:ascii="Arial" w:hAnsi="Arial" w:cs="Arial"/>
                <w:sz w:val="18"/>
                <w:szCs w:val="18"/>
              </w:rPr>
              <w:t>Edukacija i obuka</w:t>
            </w:r>
          </w:p>
        </w:tc>
      </w:tr>
      <w:tr w:rsidR="00FD1C46" w:rsidRPr="00FD1C46" w14:paraId="31BBA378" w14:textId="77777777" w:rsidTr="002628BC">
        <w:trPr>
          <w:trHeight w:val="981"/>
        </w:trPr>
        <w:tc>
          <w:tcPr>
            <w:tcW w:w="2070" w:type="dxa"/>
            <w:shd w:val="clear" w:color="auto" w:fill="BDD6EE" w:themeFill="accent1" w:themeFillTint="66"/>
          </w:tcPr>
          <w:p w14:paraId="6198DDDE" w14:textId="77777777" w:rsidR="00F97ED4" w:rsidRPr="00FD1C46" w:rsidRDefault="00F97ED4" w:rsidP="00F97ED4">
            <w:pPr>
              <w:spacing w:line="276" w:lineRule="auto"/>
              <w:rPr>
                <w:rFonts w:ascii="Arial" w:hAnsi="Arial" w:cs="Arial"/>
                <w:sz w:val="18"/>
                <w:szCs w:val="18"/>
              </w:rPr>
            </w:pPr>
          </w:p>
          <w:p w14:paraId="40846697" w14:textId="77777777" w:rsidR="00F97ED4" w:rsidRPr="00FD1C46" w:rsidRDefault="00F97ED4" w:rsidP="00F97ED4">
            <w:pPr>
              <w:spacing w:line="276" w:lineRule="auto"/>
              <w:jc w:val="center"/>
              <w:rPr>
                <w:rFonts w:ascii="Arial" w:hAnsi="Arial" w:cs="Arial"/>
                <w:sz w:val="18"/>
                <w:szCs w:val="18"/>
              </w:rPr>
            </w:pPr>
          </w:p>
          <w:p w14:paraId="326079A3" w14:textId="77777777" w:rsidR="00F6740A" w:rsidRPr="00FD1C46" w:rsidRDefault="00F97ED4" w:rsidP="00F97ED4">
            <w:pPr>
              <w:spacing w:line="276" w:lineRule="auto"/>
              <w:jc w:val="center"/>
              <w:rPr>
                <w:rFonts w:ascii="Arial" w:hAnsi="Arial" w:cs="Arial"/>
                <w:sz w:val="18"/>
                <w:szCs w:val="18"/>
              </w:rPr>
            </w:pPr>
            <w:r w:rsidRPr="00FD1C46">
              <w:rPr>
                <w:rFonts w:ascii="Arial" w:hAnsi="Arial" w:cs="Arial"/>
                <w:sz w:val="18"/>
                <w:szCs w:val="18"/>
              </w:rPr>
              <w:t>K15</w:t>
            </w:r>
          </w:p>
          <w:p w14:paraId="3A272055" w14:textId="77777777" w:rsidR="00F6740A" w:rsidRPr="00FD1C46" w:rsidRDefault="00F6740A" w:rsidP="00F97ED4">
            <w:pPr>
              <w:spacing w:line="276" w:lineRule="auto"/>
              <w:rPr>
                <w:rFonts w:ascii="Arial" w:hAnsi="Arial" w:cs="Arial"/>
                <w:sz w:val="18"/>
                <w:szCs w:val="18"/>
              </w:rPr>
            </w:pPr>
          </w:p>
        </w:tc>
        <w:tc>
          <w:tcPr>
            <w:tcW w:w="1947" w:type="dxa"/>
            <w:shd w:val="clear" w:color="auto" w:fill="E7E6E6" w:themeFill="background2"/>
          </w:tcPr>
          <w:p w14:paraId="0A10269D" w14:textId="77777777" w:rsidR="00F97ED4" w:rsidRPr="00FD1C46" w:rsidRDefault="00F97ED4" w:rsidP="00F97ED4">
            <w:pPr>
              <w:spacing w:line="276" w:lineRule="auto"/>
              <w:rPr>
                <w:rFonts w:ascii="Arial" w:hAnsi="Arial" w:cs="Arial"/>
                <w:sz w:val="18"/>
                <w:szCs w:val="18"/>
              </w:rPr>
            </w:pPr>
          </w:p>
          <w:p w14:paraId="28A5FE53" w14:textId="77777777" w:rsidR="00F97ED4" w:rsidRPr="00FD1C46" w:rsidRDefault="00F97ED4" w:rsidP="00F97ED4">
            <w:pPr>
              <w:spacing w:line="276" w:lineRule="auto"/>
              <w:jc w:val="center"/>
              <w:rPr>
                <w:rFonts w:ascii="Arial" w:hAnsi="Arial" w:cs="Arial"/>
                <w:sz w:val="18"/>
                <w:szCs w:val="18"/>
              </w:rPr>
            </w:pPr>
            <w:r w:rsidRPr="00FD1C46">
              <w:rPr>
                <w:rFonts w:ascii="Arial" w:hAnsi="Arial" w:cs="Arial"/>
                <w:sz w:val="18"/>
                <w:szCs w:val="18"/>
              </w:rPr>
              <w:t>Istraživanje i inovacije</w:t>
            </w:r>
          </w:p>
        </w:tc>
        <w:tc>
          <w:tcPr>
            <w:tcW w:w="5043" w:type="dxa"/>
            <w:shd w:val="clear" w:color="auto" w:fill="E2EFD9" w:themeFill="accent6" w:themeFillTint="33"/>
          </w:tcPr>
          <w:p w14:paraId="031A6CDB" w14:textId="77777777" w:rsidR="00F97ED4" w:rsidRPr="00FD1C46" w:rsidRDefault="00F97ED4" w:rsidP="00F97ED4">
            <w:pPr>
              <w:autoSpaceDE w:val="0"/>
              <w:autoSpaceDN w:val="0"/>
              <w:adjustRightInd w:val="0"/>
              <w:rPr>
                <w:rFonts w:ascii="Arial" w:hAnsi="Arial" w:cs="Arial"/>
                <w:sz w:val="18"/>
                <w:szCs w:val="18"/>
              </w:rPr>
            </w:pPr>
          </w:p>
          <w:p w14:paraId="27CEB19A" w14:textId="77777777" w:rsidR="00F97ED4" w:rsidRPr="00FD1C46" w:rsidRDefault="00F97ED4" w:rsidP="00F97ED4">
            <w:pPr>
              <w:autoSpaceDE w:val="0"/>
              <w:autoSpaceDN w:val="0"/>
              <w:adjustRightInd w:val="0"/>
              <w:jc w:val="center"/>
              <w:rPr>
                <w:rFonts w:ascii="Arial" w:hAnsi="Arial" w:cs="Arial"/>
                <w:sz w:val="18"/>
                <w:szCs w:val="18"/>
              </w:rPr>
            </w:pPr>
          </w:p>
          <w:p w14:paraId="3F802296" w14:textId="77777777" w:rsidR="00F6740A" w:rsidRPr="00FD1C46" w:rsidRDefault="00F97ED4" w:rsidP="00F97ED4">
            <w:pPr>
              <w:autoSpaceDE w:val="0"/>
              <w:autoSpaceDN w:val="0"/>
              <w:adjustRightInd w:val="0"/>
              <w:jc w:val="center"/>
              <w:rPr>
                <w:rFonts w:ascii="Arial" w:hAnsi="Arial" w:cs="Arial"/>
                <w:sz w:val="18"/>
                <w:szCs w:val="18"/>
              </w:rPr>
            </w:pPr>
            <w:r w:rsidRPr="00FD1C46">
              <w:rPr>
                <w:rFonts w:ascii="Arial" w:hAnsi="Arial" w:cs="Arial"/>
                <w:sz w:val="18"/>
                <w:szCs w:val="18"/>
              </w:rPr>
              <w:t>Istraživanje i inovacije</w:t>
            </w:r>
          </w:p>
        </w:tc>
      </w:tr>
    </w:tbl>
    <w:p w14:paraId="067AF74F" w14:textId="77777777" w:rsidR="00DE4FB2" w:rsidRDefault="00DE4FB2" w:rsidP="00F74647">
      <w:pPr>
        <w:spacing w:line="276" w:lineRule="auto"/>
        <w:jc w:val="both"/>
        <w:rPr>
          <w:rFonts w:ascii="Arial" w:hAnsi="Arial" w:cs="Arial"/>
          <w:sz w:val="24"/>
        </w:rPr>
      </w:pPr>
    </w:p>
    <w:p w14:paraId="366E3478" w14:textId="77777777" w:rsidR="003774DE" w:rsidRPr="00461CB6" w:rsidRDefault="00AA1B5D" w:rsidP="00B84C21">
      <w:pPr>
        <w:spacing w:line="276" w:lineRule="auto"/>
        <w:jc w:val="both"/>
        <w:rPr>
          <w:rFonts w:ascii="Arial" w:hAnsi="Arial" w:cs="Arial"/>
          <w:iCs/>
          <w:sz w:val="24"/>
          <w:szCs w:val="24"/>
        </w:rPr>
      </w:pPr>
      <w:r>
        <w:rPr>
          <w:rFonts w:ascii="Arial" w:hAnsi="Arial" w:cs="Arial"/>
          <w:iCs/>
          <w:sz w:val="24"/>
          <w:szCs w:val="24"/>
        </w:rPr>
        <w:tab/>
      </w:r>
    </w:p>
    <w:p w14:paraId="3CDF9DDC" w14:textId="77777777" w:rsidR="006C111A" w:rsidRPr="00461CB6" w:rsidRDefault="00461CB6" w:rsidP="00311F9E">
      <w:pPr>
        <w:jc w:val="both"/>
        <w:rPr>
          <w:rFonts w:ascii="Arial" w:hAnsi="Arial" w:cs="Arial"/>
          <w:b/>
          <w:sz w:val="24"/>
        </w:rPr>
      </w:pPr>
      <w:r w:rsidRPr="00461CB6">
        <w:rPr>
          <w:rFonts w:ascii="Arial" w:hAnsi="Arial" w:cs="Arial"/>
          <w:b/>
          <w:sz w:val="24"/>
        </w:rPr>
        <w:t>3</w:t>
      </w:r>
      <w:r w:rsidR="003774DE" w:rsidRPr="00461CB6">
        <w:rPr>
          <w:rFonts w:ascii="Arial" w:hAnsi="Arial" w:cs="Arial"/>
          <w:b/>
          <w:sz w:val="24"/>
        </w:rPr>
        <w:t xml:space="preserve">. </w:t>
      </w:r>
      <w:r w:rsidR="00B016A0">
        <w:rPr>
          <w:rFonts w:ascii="Arial" w:hAnsi="Arial" w:cs="Arial"/>
          <w:b/>
          <w:sz w:val="24"/>
        </w:rPr>
        <w:t xml:space="preserve">XX. </w:t>
      </w:r>
      <w:r w:rsidR="003774DE" w:rsidRPr="00461CB6">
        <w:rPr>
          <w:rFonts w:ascii="Arial" w:hAnsi="Arial" w:cs="Arial"/>
          <w:b/>
          <w:sz w:val="24"/>
        </w:rPr>
        <w:t>IZVJEŠĆE O PROVEDBI AKCIJSKOG PLANA STRATEGIJE INTEGRIRANOG UPRAVLJANJA GRANICOM REPUBLIKE   HRVATSKE  od 2024. do 2028.g.</w:t>
      </w:r>
    </w:p>
    <w:p w14:paraId="69B7D896" w14:textId="77777777" w:rsidR="00461CB6" w:rsidRPr="00311F9E" w:rsidRDefault="00461CB6" w:rsidP="00311F9E">
      <w:pPr>
        <w:jc w:val="both"/>
        <w:rPr>
          <w:rFonts w:ascii="Arial" w:hAnsi="Arial" w:cs="Arial"/>
          <w:b/>
        </w:rPr>
      </w:pPr>
    </w:p>
    <w:p w14:paraId="4CFCE043" w14:textId="77777777" w:rsidR="003774DE" w:rsidRPr="0054308A" w:rsidRDefault="003774DE" w:rsidP="003774DE">
      <w:pPr>
        <w:tabs>
          <w:tab w:val="left" w:pos="1646"/>
        </w:tabs>
        <w:spacing w:line="276" w:lineRule="auto"/>
        <w:jc w:val="both"/>
        <w:rPr>
          <w:rFonts w:ascii="Arial" w:hAnsi="Arial" w:cs="Arial"/>
          <w:sz w:val="24"/>
          <w:szCs w:val="24"/>
        </w:rPr>
      </w:pPr>
      <w:r>
        <w:rPr>
          <w:rFonts w:ascii="Arial" w:hAnsi="Arial" w:cs="Arial"/>
          <w:sz w:val="24"/>
          <w:szCs w:val="24"/>
        </w:rPr>
        <w:t xml:space="preserve">         </w:t>
      </w:r>
      <w:r w:rsidR="00461CB6">
        <w:rPr>
          <w:rFonts w:ascii="Arial" w:hAnsi="Arial" w:cs="Arial"/>
          <w:sz w:val="24"/>
          <w:szCs w:val="24"/>
        </w:rPr>
        <w:t>Godišnje i</w:t>
      </w:r>
      <w:r w:rsidRPr="0054308A">
        <w:rPr>
          <w:rFonts w:ascii="Arial" w:hAnsi="Arial" w:cs="Arial"/>
          <w:sz w:val="24"/>
          <w:szCs w:val="24"/>
        </w:rPr>
        <w:t>zvješće sadrži pregled planiranih i provedenih aktivnosti u navedenom razdoblju, uključujući i one koje nisu bile izravno predviđene Akcijskim planom, ali su provedene u okviru sustava integriranog upravljanja granicom, kao odgovor na konkretne operativne potrebe ili izvanredne okolnosti.</w:t>
      </w:r>
    </w:p>
    <w:p w14:paraId="1C344827" w14:textId="77777777" w:rsidR="003774DE" w:rsidRPr="0054308A" w:rsidRDefault="003774DE" w:rsidP="003774DE">
      <w:pPr>
        <w:tabs>
          <w:tab w:val="left" w:pos="1646"/>
        </w:tabs>
        <w:spacing w:line="276" w:lineRule="auto"/>
        <w:jc w:val="both"/>
        <w:rPr>
          <w:rFonts w:ascii="Arial" w:hAnsi="Arial" w:cs="Arial"/>
          <w:sz w:val="24"/>
          <w:szCs w:val="24"/>
        </w:rPr>
      </w:pPr>
      <w:r>
        <w:rPr>
          <w:rFonts w:ascii="Arial" w:hAnsi="Arial" w:cs="Arial"/>
          <w:sz w:val="24"/>
          <w:szCs w:val="24"/>
        </w:rPr>
        <w:t xml:space="preserve">         </w:t>
      </w:r>
      <w:r w:rsidRPr="0054308A">
        <w:rPr>
          <w:rFonts w:ascii="Arial" w:hAnsi="Arial" w:cs="Arial"/>
          <w:sz w:val="24"/>
          <w:szCs w:val="24"/>
        </w:rPr>
        <w:t>Ostvareni rezultati prikazani su u tabličnom formatu koji omogućuje jasno i strukturirano praćenje provedbe. Svaka od 15 strateških komponenti integriranog upravljanja granicom predstavljena je u zasebnom stupcu. Uz svaku komponentu prikazane su:</w:t>
      </w:r>
    </w:p>
    <w:p w14:paraId="1CC0C388" w14:textId="77777777" w:rsidR="003774DE" w:rsidRPr="0054308A" w:rsidRDefault="003774DE" w:rsidP="003774DE">
      <w:pPr>
        <w:numPr>
          <w:ilvl w:val="0"/>
          <w:numId w:val="33"/>
        </w:numPr>
        <w:tabs>
          <w:tab w:val="left" w:pos="1646"/>
        </w:tabs>
        <w:spacing w:line="276" w:lineRule="auto"/>
        <w:jc w:val="both"/>
        <w:rPr>
          <w:rFonts w:ascii="Arial" w:hAnsi="Arial" w:cs="Arial"/>
          <w:sz w:val="24"/>
          <w:szCs w:val="24"/>
        </w:rPr>
      </w:pPr>
      <w:r w:rsidRPr="0054308A">
        <w:rPr>
          <w:rFonts w:ascii="Arial" w:hAnsi="Arial" w:cs="Arial"/>
          <w:sz w:val="24"/>
          <w:szCs w:val="24"/>
        </w:rPr>
        <w:t>konkretne aktivnosti</w:t>
      </w:r>
      <w:r w:rsidR="006C111A">
        <w:rPr>
          <w:rFonts w:ascii="Arial" w:hAnsi="Arial" w:cs="Arial"/>
          <w:sz w:val="24"/>
          <w:szCs w:val="24"/>
        </w:rPr>
        <w:t xml:space="preserve"> povezane s očekivanim ishodima</w:t>
      </w:r>
      <w:r w:rsidR="0017268D">
        <w:rPr>
          <w:rFonts w:ascii="Arial" w:hAnsi="Arial" w:cs="Arial"/>
          <w:sz w:val="24"/>
          <w:szCs w:val="24"/>
        </w:rPr>
        <w:t>,</w:t>
      </w:r>
    </w:p>
    <w:p w14:paraId="2A19F733" w14:textId="77777777" w:rsidR="003774DE" w:rsidRPr="0054308A" w:rsidRDefault="003774DE" w:rsidP="003774DE">
      <w:pPr>
        <w:numPr>
          <w:ilvl w:val="0"/>
          <w:numId w:val="33"/>
        </w:numPr>
        <w:tabs>
          <w:tab w:val="left" w:pos="1646"/>
        </w:tabs>
        <w:spacing w:line="276" w:lineRule="auto"/>
        <w:jc w:val="both"/>
        <w:rPr>
          <w:rFonts w:ascii="Arial" w:hAnsi="Arial" w:cs="Arial"/>
          <w:sz w:val="24"/>
          <w:szCs w:val="24"/>
        </w:rPr>
      </w:pPr>
      <w:r w:rsidRPr="0054308A">
        <w:rPr>
          <w:rFonts w:ascii="Arial" w:hAnsi="Arial" w:cs="Arial"/>
          <w:sz w:val="24"/>
          <w:szCs w:val="24"/>
        </w:rPr>
        <w:t>nazivi nositelja aktivn</w:t>
      </w:r>
      <w:r w:rsidR="006C111A">
        <w:rPr>
          <w:rFonts w:ascii="Arial" w:hAnsi="Arial" w:cs="Arial"/>
          <w:sz w:val="24"/>
          <w:szCs w:val="24"/>
        </w:rPr>
        <w:t>osti i drugih uključenih tijela</w:t>
      </w:r>
      <w:r w:rsidR="0017268D">
        <w:rPr>
          <w:rFonts w:ascii="Arial" w:hAnsi="Arial" w:cs="Arial"/>
          <w:sz w:val="24"/>
          <w:szCs w:val="24"/>
        </w:rPr>
        <w:t>,</w:t>
      </w:r>
    </w:p>
    <w:p w14:paraId="412D1B3F" w14:textId="77777777" w:rsidR="003774DE" w:rsidRPr="0054308A" w:rsidRDefault="006C111A" w:rsidP="003774DE">
      <w:pPr>
        <w:numPr>
          <w:ilvl w:val="0"/>
          <w:numId w:val="33"/>
        </w:numPr>
        <w:tabs>
          <w:tab w:val="left" w:pos="1646"/>
        </w:tabs>
        <w:spacing w:line="276" w:lineRule="auto"/>
        <w:jc w:val="both"/>
        <w:rPr>
          <w:rFonts w:ascii="Arial" w:hAnsi="Arial" w:cs="Arial"/>
          <w:sz w:val="24"/>
          <w:szCs w:val="24"/>
        </w:rPr>
      </w:pPr>
      <w:r>
        <w:rPr>
          <w:rFonts w:ascii="Arial" w:hAnsi="Arial" w:cs="Arial"/>
          <w:sz w:val="24"/>
          <w:szCs w:val="24"/>
        </w:rPr>
        <w:t>rezultati provedbe</w:t>
      </w:r>
      <w:r w:rsidR="0017268D">
        <w:rPr>
          <w:rFonts w:ascii="Arial" w:hAnsi="Arial" w:cs="Arial"/>
          <w:sz w:val="24"/>
          <w:szCs w:val="24"/>
        </w:rPr>
        <w:t>,</w:t>
      </w:r>
    </w:p>
    <w:p w14:paraId="7A7B10CE" w14:textId="77777777" w:rsidR="003774DE" w:rsidRPr="0054308A" w:rsidRDefault="006C111A" w:rsidP="003774DE">
      <w:pPr>
        <w:numPr>
          <w:ilvl w:val="0"/>
          <w:numId w:val="33"/>
        </w:numPr>
        <w:tabs>
          <w:tab w:val="left" w:pos="1646"/>
        </w:tabs>
        <w:spacing w:line="276" w:lineRule="auto"/>
        <w:jc w:val="both"/>
        <w:rPr>
          <w:rFonts w:ascii="Arial" w:hAnsi="Arial" w:cs="Arial"/>
          <w:sz w:val="24"/>
          <w:szCs w:val="24"/>
        </w:rPr>
      </w:pPr>
      <w:r>
        <w:rPr>
          <w:rFonts w:ascii="Arial" w:hAnsi="Arial" w:cs="Arial"/>
          <w:sz w:val="24"/>
          <w:szCs w:val="24"/>
        </w:rPr>
        <w:t>vremenski okvir provedbe</w:t>
      </w:r>
      <w:r w:rsidR="0017268D">
        <w:rPr>
          <w:rFonts w:ascii="Arial" w:hAnsi="Arial" w:cs="Arial"/>
          <w:sz w:val="24"/>
          <w:szCs w:val="24"/>
        </w:rPr>
        <w:t>,</w:t>
      </w:r>
    </w:p>
    <w:p w14:paraId="5E40B5A1" w14:textId="77777777" w:rsidR="003774DE" w:rsidRPr="0054308A" w:rsidRDefault="003774DE" w:rsidP="003774DE">
      <w:pPr>
        <w:numPr>
          <w:ilvl w:val="0"/>
          <w:numId w:val="33"/>
        </w:numPr>
        <w:tabs>
          <w:tab w:val="left" w:pos="1646"/>
        </w:tabs>
        <w:spacing w:line="276" w:lineRule="auto"/>
        <w:jc w:val="both"/>
        <w:rPr>
          <w:rFonts w:ascii="Arial" w:hAnsi="Arial" w:cs="Arial"/>
          <w:sz w:val="24"/>
          <w:szCs w:val="24"/>
        </w:rPr>
      </w:pPr>
      <w:r w:rsidRPr="0054308A">
        <w:rPr>
          <w:rFonts w:ascii="Arial" w:hAnsi="Arial" w:cs="Arial"/>
          <w:sz w:val="24"/>
          <w:szCs w:val="24"/>
        </w:rPr>
        <w:t xml:space="preserve">izvori </w:t>
      </w:r>
      <w:r w:rsidR="006C111A">
        <w:rPr>
          <w:rFonts w:ascii="Arial" w:hAnsi="Arial" w:cs="Arial"/>
          <w:sz w:val="24"/>
          <w:szCs w:val="24"/>
        </w:rPr>
        <w:t>financiranja</w:t>
      </w:r>
      <w:r w:rsidR="0017268D">
        <w:rPr>
          <w:rFonts w:ascii="Arial" w:hAnsi="Arial" w:cs="Arial"/>
          <w:sz w:val="24"/>
          <w:szCs w:val="24"/>
        </w:rPr>
        <w:t>,</w:t>
      </w:r>
    </w:p>
    <w:p w14:paraId="7384D8FF" w14:textId="77777777" w:rsidR="003774DE" w:rsidRPr="0054308A" w:rsidRDefault="003774DE" w:rsidP="003774DE">
      <w:pPr>
        <w:numPr>
          <w:ilvl w:val="0"/>
          <w:numId w:val="33"/>
        </w:numPr>
        <w:tabs>
          <w:tab w:val="left" w:pos="1646"/>
        </w:tabs>
        <w:spacing w:line="276" w:lineRule="auto"/>
        <w:jc w:val="both"/>
        <w:rPr>
          <w:rFonts w:ascii="Arial" w:hAnsi="Arial" w:cs="Arial"/>
          <w:sz w:val="24"/>
          <w:szCs w:val="24"/>
        </w:rPr>
      </w:pPr>
      <w:r w:rsidRPr="0054308A">
        <w:rPr>
          <w:rFonts w:ascii="Arial" w:hAnsi="Arial" w:cs="Arial"/>
          <w:sz w:val="24"/>
          <w:szCs w:val="24"/>
        </w:rPr>
        <w:t>međusobna povezanost s drugim komponentama i strateškim ciljevima te</w:t>
      </w:r>
    </w:p>
    <w:p w14:paraId="4A85A3F9" w14:textId="77777777" w:rsidR="003774DE" w:rsidRPr="0054308A" w:rsidRDefault="003774DE" w:rsidP="003774DE">
      <w:pPr>
        <w:numPr>
          <w:ilvl w:val="0"/>
          <w:numId w:val="33"/>
        </w:numPr>
        <w:tabs>
          <w:tab w:val="left" w:pos="1646"/>
        </w:tabs>
        <w:spacing w:line="276" w:lineRule="auto"/>
        <w:jc w:val="both"/>
        <w:rPr>
          <w:rFonts w:ascii="Arial" w:hAnsi="Arial" w:cs="Arial"/>
          <w:sz w:val="24"/>
          <w:szCs w:val="24"/>
        </w:rPr>
      </w:pPr>
      <w:r w:rsidRPr="0054308A">
        <w:rPr>
          <w:rFonts w:ascii="Arial" w:hAnsi="Arial" w:cs="Arial"/>
          <w:sz w:val="24"/>
          <w:szCs w:val="24"/>
        </w:rPr>
        <w:lastRenderedPageBreak/>
        <w:t>napomene koje uključuju informaciju o statusu aktivnosti (npr. „</w:t>
      </w:r>
      <w:r>
        <w:rPr>
          <w:rFonts w:ascii="Arial" w:hAnsi="Arial" w:cs="Arial"/>
          <w:sz w:val="24"/>
          <w:szCs w:val="24"/>
        </w:rPr>
        <w:t>ostvarena“, „djelomično ostvarena“, „nije ostvarena“, „u tijeku“,</w:t>
      </w:r>
      <w:r w:rsidRPr="0054308A">
        <w:rPr>
          <w:rFonts w:ascii="Arial" w:hAnsi="Arial" w:cs="Arial"/>
          <w:sz w:val="24"/>
          <w:szCs w:val="24"/>
        </w:rPr>
        <w:t xml:space="preserve"> i dr.).</w:t>
      </w:r>
    </w:p>
    <w:p w14:paraId="03F072AF" w14:textId="77777777" w:rsidR="00EB4558" w:rsidRPr="0017268D" w:rsidRDefault="003774DE" w:rsidP="0005303B">
      <w:pPr>
        <w:tabs>
          <w:tab w:val="left" w:pos="1646"/>
        </w:tabs>
        <w:spacing w:line="276" w:lineRule="auto"/>
        <w:jc w:val="both"/>
        <w:rPr>
          <w:rFonts w:ascii="Arial" w:hAnsi="Arial" w:cs="Arial"/>
          <w:sz w:val="24"/>
          <w:szCs w:val="24"/>
        </w:rPr>
      </w:pPr>
      <w:r>
        <w:rPr>
          <w:rFonts w:ascii="Arial" w:hAnsi="Arial" w:cs="Arial"/>
          <w:sz w:val="24"/>
          <w:szCs w:val="24"/>
        </w:rPr>
        <w:t xml:space="preserve">         </w:t>
      </w:r>
      <w:r w:rsidRPr="0054308A">
        <w:rPr>
          <w:rFonts w:ascii="Arial" w:hAnsi="Arial" w:cs="Arial"/>
          <w:sz w:val="24"/>
          <w:szCs w:val="24"/>
        </w:rPr>
        <w:t>Ovakav prikaz omogućuje transparentan uvid u dinamiku provedbe Strategije, olakšava evaluaciju učinkovitosti pojedinih mjera te osigurava kvalitetnu osnovu za buduće planiranje i unaprjeđenje sustava integriranog upravljanja granicom.</w:t>
      </w:r>
    </w:p>
    <w:p w14:paraId="3A6C5447" w14:textId="77777777" w:rsidR="001F5410" w:rsidRDefault="00EF1E00" w:rsidP="0005303B">
      <w:pPr>
        <w:tabs>
          <w:tab w:val="left" w:pos="1646"/>
        </w:tabs>
        <w:spacing w:line="276" w:lineRule="auto"/>
        <w:jc w:val="both"/>
        <w:rPr>
          <w:rFonts w:ascii="Arial" w:hAnsi="Arial" w:cs="Arial"/>
          <w:sz w:val="24"/>
          <w:szCs w:val="24"/>
        </w:rPr>
      </w:pPr>
      <w:r>
        <w:rPr>
          <w:rFonts w:ascii="Arial" w:hAnsi="Arial" w:cs="Arial"/>
          <w:sz w:val="24"/>
          <w:szCs w:val="24"/>
        </w:rPr>
        <w:t xml:space="preserve">       </w:t>
      </w:r>
      <w:r w:rsidR="0005303B" w:rsidRPr="0005303B">
        <w:rPr>
          <w:rFonts w:ascii="Arial" w:hAnsi="Arial" w:cs="Arial"/>
          <w:sz w:val="24"/>
          <w:szCs w:val="24"/>
        </w:rPr>
        <w:t xml:space="preserve">U </w:t>
      </w:r>
      <w:r w:rsidR="00B016A0">
        <w:rPr>
          <w:rFonts w:ascii="Arial" w:hAnsi="Arial" w:cs="Arial"/>
          <w:sz w:val="24"/>
          <w:szCs w:val="24"/>
        </w:rPr>
        <w:t xml:space="preserve">XX. </w:t>
      </w:r>
      <w:r w:rsidR="00921FD7">
        <w:rPr>
          <w:rFonts w:ascii="Arial" w:hAnsi="Arial" w:cs="Arial"/>
          <w:sz w:val="24"/>
          <w:szCs w:val="24"/>
        </w:rPr>
        <w:t xml:space="preserve">Izvješću </w:t>
      </w:r>
      <w:r w:rsidR="0005303B">
        <w:rPr>
          <w:rFonts w:ascii="Arial" w:hAnsi="Arial" w:cs="Arial"/>
          <w:sz w:val="24"/>
          <w:szCs w:val="24"/>
        </w:rPr>
        <w:t xml:space="preserve"> </w:t>
      </w:r>
      <w:r w:rsidR="00921FD7">
        <w:rPr>
          <w:rFonts w:ascii="Arial" w:hAnsi="Arial" w:cs="Arial"/>
          <w:sz w:val="24"/>
          <w:szCs w:val="24"/>
        </w:rPr>
        <w:t xml:space="preserve">o </w:t>
      </w:r>
      <w:r w:rsidR="0005303B">
        <w:rPr>
          <w:rFonts w:ascii="Arial" w:hAnsi="Arial" w:cs="Arial"/>
          <w:sz w:val="24"/>
          <w:szCs w:val="24"/>
        </w:rPr>
        <w:t>provedb</w:t>
      </w:r>
      <w:r w:rsidR="00921FD7">
        <w:rPr>
          <w:rFonts w:ascii="Arial" w:hAnsi="Arial" w:cs="Arial"/>
          <w:sz w:val="24"/>
          <w:szCs w:val="24"/>
        </w:rPr>
        <w:t>i</w:t>
      </w:r>
      <w:r w:rsidR="0005303B">
        <w:rPr>
          <w:rFonts w:ascii="Arial" w:hAnsi="Arial" w:cs="Arial"/>
          <w:sz w:val="24"/>
          <w:szCs w:val="24"/>
        </w:rPr>
        <w:t xml:space="preserve"> Akcijskog plana Strategije integriranog upravljanja granicom Republike Hrvatske od 2024. do 2028. godine </w:t>
      </w:r>
      <w:r w:rsidR="00EB4558">
        <w:rPr>
          <w:rFonts w:ascii="Arial" w:hAnsi="Arial" w:cs="Arial"/>
          <w:sz w:val="24"/>
          <w:szCs w:val="24"/>
        </w:rPr>
        <w:t xml:space="preserve">prikazane </w:t>
      </w:r>
      <w:r w:rsidR="00921FD7">
        <w:rPr>
          <w:rFonts w:ascii="Arial" w:hAnsi="Arial" w:cs="Arial"/>
          <w:sz w:val="24"/>
          <w:szCs w:val="24"/>
        </w:rPr>
        <w:t xml:space="preserve">su </w:t>
      </w:r>
      <w:r w:rsidR="00B016A0">
        <w:rPr>
          <w:rFonts w:ascii="Arial" w:hAnsi="Arial" w:cs="Arial"/>
          <w:sz w:val="24"/>
          <w:szCs w:val="24"/>
        </w:rPr>
        <w:t>sve</w:t>
      </w:r>
      <w:r w:rsidR="00EB4558">
        <w:rPr>
          <w:rFonts w:ascii="Arial" w:hAnsi="Arial" w:cs="Arial"/>
          <w:sz w:val="24"/>
          <w:szCs w:val="24"/>
        </w:rPr>
        <w:t xml:space="preserve"> </w:t>
      </w:r>
      <w:r w:rsidR="00921FD7">
        <w:rPr>
          <w:rFonts w:ascii="Arial" w:hAnsi="Arial" w:cs="Arial"/>
          <w:sz w:val="24"/>
          <w:szCs w:val="24"/>
        </w:rPr>
        <w:t xml:space="preserve">aktivnosti </w:t>
      </w:r>
      <w:r w:rsidR="00B016A0">
        <w:rPr>
          <w:rFonts w:ascii="Arial" w:hAnsi="Arial" w:cs="Arial"/>
          <w:sz w:val="24"/>
          <w:szCs w:val="24"/>
        </w:rPr>
        <w:t>s</w:t>
      </w:r>
      <w:r w:rsidR="0005303B">
        <w:rPr>
          <w:rFonts w:ascii="Arial" w:hAnsi="Arial" w:cs="Arial"/>
          <w:sz w:val="24"/>
          <w:szCs w:val="24"/>
        </w:rPr>
        <w:t xml:space="preserve"> rezultatima rada i ostvarenim ciljevima</w:t>
      </w:r>
      <w:r w:rsidR="00A90AAA">
        <w:rPr>
          <w:rFonts w:ascii="Arial" w:hAnsi="Arial" w:cs="Arial"/>
          <w:sz w:val="24"/>
          <w:szCs w:val="24"/>
        </w:rPr>
        <w:t>.</w:t>
      </w:r>
    </w:p>
    <w:p w14:paraId="14AE7ABC" w14:textId="77777777" w:rsidR="00C34F29" w:rsidRPr="00631C81" w:rsidRDefault="00C34F29" w:rsidP="00C34F29">
      <w:pPr>
        <w:tabs>
          <w:tab w:val="left" w:pos="1646"/>
        </w:tabs>
        <w:jc w:val="both"/>
        <w:rPr>
          <w:rFonts w:ascii="Arial" w:hAnsi="Arial" w:cs="Arial"/>
          <w:sz w:val="24"/>
          <w:szCs w:val="24"/>
        </w:rPr>
        <w:sectPr w:rsidR="00C34F29" w:rsidRPr="00631C81" w:rsidSect="00303920">
          <w:footerReference w:type="default" r:id="rId13"/>
          <w:pgSz w:w="11906" w:h="16838"/>
          <w:pgMar w:top="1418" w:right="1418" w:bottom="1276" w:left="1418" w:header="709" w:footer="709" w:gutter="0"/>
          <w:pgNumType w:start="1"/>
          <w:cols w:space="708"/>
          <w:docGrid w:linePitch="360"/>
        </w:sectPr>
      </w:pPr>
    </w:p>
    <w:tbl>
      <w:tblPr>
        <w:tblStyle w:val="TableGrid"/>
        <w:tblW w:w="15735" w:type="dxa"/>
        <w:tblInd w:w="-856" w:type="dxa"/>
        <w:tblLook w:val="04A0" w:firstRow="1" w:lastRow="0" w:firstColumn="1" w:lastColumn="0" w:noHBand="0" w:noVBand="1"/>
      </w:tblPr>
      <w:tblGrid>
        <w:gridCol w:w="2128"/>
        <w:gridCol w:w="4971"/>
        <w:gridCol w:w="2604"/>
        <w:gridCol w:w="4091"/>
        <w:gridCol w:w="1941"/>
      </w:tblGrid>
      <w:tr w:rsidR="00B32608" w:rsidRPr="00A577D2" w14:paraId="2B9A62F9" w14:textId="77777777" w:rsidTr="0042196C">
        <w:tc>
          <w:tcPr>
            <w:tcW w:w="2128" w:type="dxa"/>
            <w:shd w:val="clear" w:color="auto" w:fill="FFF2CC" w:themeFill="accent4" w:themeFillTint="33"/>
          </w:tcPr>
          <w:p w14:paraId="04A74C73" w14:textId="77777777" w:rsidR="00B32608" w:rsidRPr="00C80580" w:rsidRDefault="00B32608" w:rsidP="00783F8C">
            <w:pPr>
              <w:tabs>
                <w:tab w:val="left" w:pos="4755"/>
              </w:tabs>
              <w:spacing w:after="160" w:line="259" w:lineRule="auto"/>
              <w:jc w:val="center"/>
              <w:rPr>
                <w:rFonts w:ascii="Arial" w:hAnsi="Arial" w:cs="Arial"/>
                <w:b/>
                <w:sz w:val="18"/>
                <w:szCs w:val="18"/>
              </w:rPr>
            </w:pPr>
            <w:r w:rsidRPr="00C80580">
              <w:rPr>
                <w:rFonts w:ascii="Arial" w:hAnsi="Arial" w:cs="Arial"/>
                <w:b/>
                <w:sz w:val="18"/>
                <w:szCs w:val="18"/>
              </w:rPr>
              <w:lastRenderedPageBreak/>
              <w:t xml:space="preserve"> </w:t>
            </w:r>
          </w:p>
          <w:p w14:paraId="212C9C90" w14:textId="77777777" w:rsidR="00B32608" w:rsidRPr="00C80580" w:rsidRDefault="00B32608" w:rsidP="00783F8C">
            <w:pPr>
              <w:tabs>
                <w:tab w:val="left" w:pos="4755"/>
              </w:tabs>
              <w:spacing w:after="160" w:line="259" w:lineRule="auto"/>
              <w:jc w:val="center"/>
              <w:rPr>
                <w:rFonts w:ascii="Arial" w:hAnsi="Arial" w:cs="Arial"/>
                <w:b/>
                <w:sz w:val="18"/>
                <w:szCs w:val="18"/>
              </w:rPr>
            </w:pPr>
            <w:r w:rsidRPr="00C80580">
              <w:rPr>
                <w:rFonts w:ascii="Arial" w:hAnsi="Arial" w:cs="Arial"/>
                <w:b/>
                <w:sz w:val="18"/>
                <w:szCs w:val="18"/>
              </w:rPr>
              <w:t>KOMPONENTA</w:t>
            </w:r>
          </w:p>
        </w:tc>
        <w:tc>
          <w:tcPr>
            <w:tcW w:w="4971" w:type="dxa"/>
            <w:shd w:val="clear" w:color="auto" w:fill="D5DCE4" w:themeFill="text2" w:themeFillTint="33"/>
          </w:tcPr>
          <w:p w14:paraId="477F1069" w14:textId="77777777" w:rsidR="00B32608" w:rsidRPr="00C80580" w:rsidRDefault="00B32608" w:rsidP="00783F8C">
            <w:pPr>
              <w:tabs>
                <w:tab w:val="left" w:pos="4755"/>
              </w:tabs>
              <w:spacing w:after="160" w:line="259" w:lineRule="auto"/>
              <w:jc w:val="center"/>
              <w:rPr>
                <w:rFonts w:ascii="Arial" w:hAnsi="Arial" w:cs="Arial"/>
                <w:b/>
                <w:sz w:val="18"/>
                <w:szCs w:val="18"/>
              </w:rPr>
            </w:pPr>
          </w:p>
          <w:p w14:paraId="70A56CA6" w14:textId="77777777" w:rsidR="00B32608" w:rsidRPr="00C80580" w:rsidRDefault="006F046D" w:rsidP="00783F8C">
            <w:pPr>
              <w:tabs>
                <w:tab w:val="left" w:pos="4755"/>
              </w:tabs>
              <w:spacing w:after="160" w:line="259" w:lineRule="auto"/>
              <w:jc w:val="center"/>
              <w:rPr>
                <w:rFonts w:ascii="Arial" w:hAnsi="Arial" w:cs="Arial"/>
                <w:b/>
                <w:sz w:val="18"/>
                <w:szCs w:val="18"/>
              </w:rPr>
            </w:pPr>
            <w:r>
              <w:rPr>
                <w:rFonts w:ascii="Arial" w:hAnsi="Arial" w:cs="Arial"/>
                <w:b/>
                <w:sz w:val="18"/>
                <w:szCs w:val="18"/>
              </w:rPr>
              <w:t xml:space="preserve"> </w:t>
            </w:r>
            <w:r w:rsidR="00B32608">
              <w:rPr>
                <w:rFonts w:ascii="Arial" w:hAnsi="Arial" w:cs="Arial"/>
                <w:b/>
                <w:sz w:val="18"/>
                <w:szCs w:val="18"/>
              </w:rPr>
              <w:t xml:space="preserve">NAZIV </w:t>
            </w:r>
            <w:r w:rsidR="00B32608" w:rsidRPr="00C80580">
              <w:rPr>
                <w:rFonts w:ascii="Arial" w:hAnsi="Arial" w:cs="Arial"/>
                <w:b/>
                <w:sz w:val="18"/>
                <w:szCs w:val="18"/>
              </w:rPr>
              <w:t>AKTIVNOST</w:t>
            </w:r>
            <w:r w:rsidR="00B32608">
              <w:rPr>
                <w:rFonts w:ascii="Arial" w:hAnsi="Arial" w:cs="Arial"/>
                <w:b/>
                <w:sz w:val="18"/>
                <w:szCs w:val="18"/>
              </w:rPr>
              <w:t xml:space="preserve"> (</w:t>
            </w:r>
            <w:r>
              <w:rPr>
                <w:rFonts w:ascii="Arial" w:hAnsi="Arial" w:cs="Arial"/>
                <w:b/>
                <w:sz w:val="18"/>
                <w:szCs w:val="18"/>
              </w:rPr>
              <w:t xml:space="preserve">ID </w:t>
            </w:r>
            <w:r w:rsidR="00B32608">
              <w:rPr>
                <w:rFonts w:ascii="Arial" w:hAnsi="Arial" w:cs="Arial"/>
                <w:b/>
                <w:sz w:val="18"/>
                <w:szCs w:val="18"/>
              </w:rPr>
              <w:t>broj i opis)</w:t>
            </w:r>
          </w:p>
        </w:tc>
        <w:tc>
          <w:tcPr>
            <w:tcW w:w="2604" w:type="dxa"/>
            <w:shd w:val="clear" w:color="auto" w:fill="FFD966" w:themeFill="accent4" w:themeFillTint="99"/>
          </w:tcPr>
          <w:p w14:paraId="15461AB6" w14:textId="77777777" w:rsidR="00B32608" w:rsidRPr="00C80580" w:rsidRDefault="00B32608" w:rsidP="00783F8C">
            <w:pPr>
              <w:tabs>
                <w:tab w:val="left" w:pos="4755"/>
              </w:tabs>
              <w:spacing w:after="160" w:line="259" w:lineRule="auto"/>
              <w:jc w:val="center"/>
              <w:rPr>
                <w:rFonts w:ascii="Arial" w:hAnsi="Arial" w:cs="Arial"/>
                <w:b/>
                <w:sz w:val="18"/>
                <w:szCs w:val="18"/>
              </w:rPr>
            </w:pPr>
            <w:r w:rsidRPr="00C80580">
              <w:rPr>
                <w:rFonts w:ascii="Arial" w:hAnsi="Arial" w:cs="Arial"/>
                <w:b/>
                <w:sz w:val="18"/>
                <w:szCs w:val="18"/>
              </w:rPr>
              <w:t xml:space="preserve">NOSITELJ AKTIVNOSTI </w:t>
            </w:r>
            <w:r>
              <w:rPr>
                <w:rFonts w:ascii="Arial" w:hAnsi="Arial" w:cs="Arial"/>
                <w:b/>
                <w:sz w:val="18"/>
                <w:szCs w:val="18"/>
              </w:rPr>
              <w:t xml:space="preserve">I UKLJUČENA TIJELA </w:t>
            </w:r>
            <w:r w:rsidRPr="00C80580">
              <w:rPr>
                <w:rFonts w:ascii="Arial" w:hAnsi="Arial" w:cs="Arial"/>
                <w:b/>
                <w:sz w:val="18"/>
                <w:szCs w:val="18"/>
              </w:rPr>
              <w:t>(MINISTARSTVO, AGENCIJA, I DR.)</w:t>
            </w:r>
          </w:p>
        </w:tc>
        <w:tc>
          <w:tcPr>
            <w:tcW w:w="4091" w:type="dxa"/>
            <w:shd w:val="clear" w:color="auto" w:fill="C5E0B3" w:themeFill="accent6" w:themeFillTint="66"/>
          </w:tcPr>
          <w:p w14:paraId="3D7B7C14" w14:textId="77777777" w:rsidR="00B32608" w:rsidRPr="00C80580" w:rsidRDefault="00B32608" w:rsidP="00783F8C">
            <w:pPr>
              <w:tabs>
                <w:tab w:val="left" w:pos="4755"/>
              </w:tabs>
              <w:spacing w:after="160" w:line="259" w:lineRule="auto"/>
              <w:jc w:val="center"/>
              <w:rPr>
                <w:rFonts w:ascii="Arial" w:hAnsi="Arial" w:cs="Arial"/>
                <w:b/>
                <w:sz w:val="18"/>
                <w:szCs w:val="18"/>
              </w:rPr>
            </w:pPr>
          </w:p>
          <w:p w14:paraId="4553DB70" w14:textId="77777777" w:rsidR="00B32608" w:rsidRPr="00C80580" w:rsidRDefault="00B32608" w:rsidP="00783F8C">
            <w:pPr>
              <w:tabs>
                <w:tab w:val="left" w:pos="4755"/>
              </w:tabs>
              <w:spacing w:after="160" w:line="259" w:lineRule="auto"/>
              <w:jc w:val="center"/>
              <w:rPr>
                <w:rFonts w:ascii="Arial" w:hAnsi="Arial" w:cs="Arial"/>
                <w:b/>
                <w:sz w:val="18"/>
                <w:szCs w:val="18"/>
              </w:rPr>
            </w:pPr>
            <w:r w:rsidRPr="00C80580">
              <w:rPr>
                <w:rFonts w:ascii="Arial" w:hAnsi="Arial" w:cs="Arial"/>
                <w:b/>
                <w:sz w:val="18"/>
                <w:szCs w:val="18"/>
              </w:rPr>
              <w:t>REZULTATI</w:t>
            </w:r>
          </w:p>
        </w:tc>
        <w:tc>
          <w:tcPr>
            <w:tcW w:w="1941" w:type="dxa"/>
            <w:shd w:val="clear" w:color="auto" w:fill="00B0F0"/>
          </w:tcPr>
          <w:p w14:paraId="3D163F2A" w14:textId="77777777" w:rsidR="00B32608" w:rsidRPr="00C80580" w:rsidRDefault="00B32608" w:rsidP="00783F8C">
            <w:pPr>
              <w:tabs>
                <w:tab w:val="left" w:pos="4755"/>
              </w:tabs>
              <w:spacing w:after="160" w:line="259" w:lineRule="auto"/>
              <w:jc w:val="center"/>
              <w:rPr>
                <w:rFonts w:ascii="Arial" w:hAnsi="Arial" w:cs="Arial"/>
                <w:b/>
                <w:sz w:val="18"/>
                <w:szCs w:val="18"/>
              </w:rPr>
            </w:pPr>
          </w:p>
          <w:p w14:paraId="1982022E" w14:textId="77777777" w:rsidR="00B32608" w:rsidRPr="00C80580" w:rsidRDefault="00B32608" w:rsidP="00783F8C">
            <w:pPr>
              <w:tabs>
                <w:tab w:val="left" w:pos="4755"/>
              </w:tabs>
              <w:spacing w:after="160" w:line="259" w:lineRule="auto"/>
              <w:jc w:val="center"/>
              <w:rPr>
                <w:rFonts w:ascii="Arial" w:hAnsi="Arial" w:cs="Arial"/>
                <w:b/>
                <w:sz w:val="18"/>
                <w:szCs w:val="18"/>
              </w:rPr>
            </w:pPr>
            <w:r w:rsidRPr="00C80580">
              <w:rPr>
                <w:rFonts w:ascii="Arial" w:hAnsi="Arial" w:cs="Arial"/>
                <w:b/>
                <w:sz w:val="18"/>
                <w:szCs w:val="18"/>
              </w:rPr>
              <w:t xml:space="preserve">NAPOMENA </w:t>
            </w:r>
          </w:p>
        </w:tc>
      </w:tr>
      <w:tr w:rsidR="00AE60A9" w:rsidRPr="00A577D2" w14:paraId="30A77004" w14:textId="77777777" w:rsidTr="0042196C">
        <w:trPr>
          <w:trHeight w:val="842"/>
        </w:trPr>
        <w:tc>
          <w:tcPr>
            <w:tcW w:w="2128" w:type="dxa"/>
            <w:vMerge w:val="restart"/>
            <w:shd w:val="clear" w:color="auto" w:fill="FFF2CC" w:themeFill="accent4" w:themeFillTint="33"/>
          </w:tcPr>
          <w:p w14:paraId="5CD3B024" w14:textId="77777777" w:rsidR="00AE60A9" w:rsidRDefault="00AE60A9" w:rsidP="00D45978">
            <w:pPr>
              <w:tabs>
                <w:tab w:val="left" w:pos="4755"/>
              </w:tabs>
              <w:jc w:val="center"/>
              <w:rPr>
                <w:rFonts w:ascii="Arial" w:hAnsi="Arial" w:cs="Arial"/>
                <w:sz w:val="18"/>
                <w:szCs w:val="18"/>
              </w:rPr>
            </w:pPr>
          </w:p>
          <w:p w14:paraId="40192C12" w14:textId="77777777" w:rsidR="00AE60A9" w:rsidRDefault="00AE60A9" w:rsidP="00D45978">
            <w:pPr>
              <w:tabs>
                <w:tab w:val="left" w:pos="4755"/>
              </w:tabs>
              <w:jc w:val="center"/>
              <w:rPr>
                <w:rFonts w:ascii="Arial" w:hAnsi="Arial" w:cs="Arial"/>
                <w:sz w:val="18"/>
                <w:szCs w:val="18"/>
              </w:rPr>
            </w:pPr>
          </w:p>
          <w:p w14:paraId="20BC83F6" w14:textId="77777777" w:rsidR="000535B6" w:rsidRDefault="000535B6" w:rsidP="00D45978">
            <w:pPr>
              <w:tabs>
                <w:tab w:val="left" w:pos="4755"/>
              </w:tabs>
              <w:jc w:val="center"/>
              <w:rPr>
                <w:rFonts w:ascii="Arial" w:hAnsi="Arial" w:cs="Arial"/>
                <w:b/>
                <w:sz w:val="18"/>
                <w:szCs w:val="18"/>
              </w:rPr>
            </w:pPr>
          </w:p>
          <w:p w14:paraId="7B1F2A89" w14:textId="77777777" w:rsidR="000535B6" w:rsidRDefault="000535B6" w:rsidP="00D45978">
            <w:pPr>
              <w:tabs>
                <w:tab w:val="left" w:pos="4755"/>
              </w:tabs>
              <w:jc w:val="center"/>
              <w:rPr>
                <w:rFonts w:ascii="Arial" w:hAnsi="Arial" w:cs="Arial"/>
                <w:b/>
                <w:sz w:val="18"/>
                <w:szCs w:val="18"/>
              </w:rPr>
            </w:pPr>
          </w:p>
          <w:p w14:paraId="75AFD67B" w14:textId="77777777" w:rsidR="000535B6" w:rsidRDefault="000535B6" w:rsidP="00D45978">
            <w:pPr>
              <w:tabs>
                <w:tab w:val="left" w:pos="4755"/>
              </w:tabs>
              <w:jc w:val="center"/>
              <w:rPr>
                <w:rFonts w:ascii="Arial" w:hAnsi="Arial" w:cs="Arial"/>
                <w:b/>
                <w:sz w:val="18"/>
                <w:szCs w:val="18"/>
              </w:rPr>
            </w:pPr>
          </w:p>
          <w:p w14:paraId="75C431AE" w14:textId="77777777" w:rsidR="000535B6" w:rsidRDefault="000535B6" w:rsidP="00D45978">
            <w:pPr>
              <w:tabs>
                <w:tab w:val="left" w:pos="4755"/>
              </w:tabs>
              <w:jc w:val="center"/>
              <w:rPr>
                <w:rFonts w:ascii="Arial" w:hAnsi="Arial" w:cs="Arial"/>
                <w:b/>
                <w:sz w:val="18"/>
                <w:szCs w:val="18"/>
              </w:rPr>
            </w:pPr>
          </w:p>
          <w:p w14:paraId="02B2C9F0" w14:textId="77777777" w:rsidR="000535B6" w:rsidRDefault="000535B6" w:rsidP="00D45978">
            <w:pPr>
              <w:tabs>
                <w:tab w:val="left" w:pos="4755"/>
              </w:tabs>
              <w:jc w:val="center"/>
              <w:rPr>
                <w:rFonts w:ascii="Arial" w:hAnsi="Arial" w:cs="Arial"/>
                <w:b/>
                <w:sz w:val="18"/>
                <w:szCs w:val="18"/>
              </w:rPr>
            </w:pPr>
          </w:p>
          <w:p w14:paraId="1FF9BB0E" w14:textId="77777777" w:rsidR="000535B6" w:rsidRDefault="000535B6" w:rsidP="00D45978">
            <w:pPr>
              <w:tabs>
                <w:tab w:val="left" w:pos="4755"/>
              </w:tabs>
              <w:jc w:val="center"/>
              <w:rPr>
                <w:rFonts w:ascii="Arial" w:hAnsi="Arial" w:cs="Arial"/>
                <w:b/>
                <w:sz w:val="18"/>
                <w:szCs w:val="18"/>
              </w:rPr>
            </w:pPr>
          </w:p>
          <w:p w14:paraId="4A89CAC6" w14:textId="77777777" w:rsidR="000535B6" w:rsidRDefault="000535B6" w:rsidP="00D45978">
            <w:pPr>
              <w:tabs>
                <w:tab w:val="left" w:pos="4755"/>
              </w:tabs>
              <w:jc w:val="center"/>
              <w:rPr>
                <w:rFonts w:ascii="Arial" w:hAnsi="Arial" w:cs="Arial"/>
                <w:b/>
                <w:sz w:val="18"/>
                <w:szCs w:val="18"/>
              </w:rPr>
            </w:pPr>
          </w:p>
          <w:p w14:paraId="2334F1BC" w14:textId="77777777" w:rsidR="000535B6" w:rsidRDefault="000535B6" w:rsidP="00D45978">
            <w:pPr>
              <w:tabs>
                <w:tab w:val="left" w:pos="4755"/>
              </w:tabs>
              <w:jc w:val="center"/>
              <w:rPr>
                <w:rFonts w:ascii="Arial" w:hAnsi="Arial" w:cs="Arial"/>
                <w:b/>
                <w:sz w:val="18"/>
                <w:szCs w:val="18"/>
              </w:rPr>
            </w:pPr>
          </w:p>
          <w:p w14:paraId="412A910A" w14:textId="77777777" w:rsidR="000535B6" w:rsidRDefault="000535B6" w:rsidP="00D45978">
            <w:pPr>
              <w:tabs>
                <w:tab w:val="left" w:pos="4755"/>
              </w:tabs>
              <w:jc w:val="center"/>
              <w:rPr>
                <w:rFonts w:ascii="Arial" w:hAnsi="Arial" w:cs="Arial"/>
                <w:b/>
                <w:sz w:val="18"/>
                <w:szCs w:val="18"/>
              </w:rPr>
            </w:pPr>
          </w:p>
          <w:p w14:paraId="190AFB03" w14:textId="77777777" w:rsidR="00AE60A9" w:rsidRPr="00B41BB2" w:rsidRDefault="00AE60A9" w:rsidP="00D45978">
            <w:pPr>
              <w:tabs>
                <w:tab w:val="left" w:pos="4755"/>
              </w:tabs>
              <w:jc w:val="center"/>
              <w:rPr>
                <w:rFonts w:ascii="Arial" w:hAnsi="Arial" w:cs="Arial"/>
                <w:b/>
                <w:sz w:val="18"/>
                <w:szCs w:val="18"/>
              </w:rPr>
            </w:pPr>
            <w:r w:rsidRPr="00E60F98">
              <w:rPr>
                <w:rFonts w:ascii="Arial" w:hAnsi="Arial" w:cs="Arial"/>
                <w:b/>
                <w:sz w:val="18"/>
                <w:szCs w:val="18"/>
              </w:rPr>
              <w:t>K1 Nadzor granice</w:t>
            </w:r>
          </w:p>
        </w:tc>
        <w:tc>
          <w:tcPr>
            <w:tcW w:w="4971" w:type="dxa"/>
            <w:vMerge w:val="restart"/>
            <w:shd w:val="clear" w:color="auto" w:fill="D5DCE4" w:themeFill="text2" w:themeFillTint="33"/>
          </w:tcPr>
          <w:p w14:paraId="554C556A" w14:textId="77777777" w:rsidR="00AE60A9" w:rsidRDefault="00AE60A9" w:rsidP="00783F8C">
            <w:pPr>
              <w:pStyle w:val="Default"/>
              <w:jc w:val="both"/>
              <w:rPr>
                <w:rFonts w:ascii="Arial" w:hAnsi="Arial" w:cs="Arial"/>
                <w:sz w:val="18"/>
                <w:szCs w:val="18"/>
              </w:rPr>
            </w:pPr>
          </w:p>
          <w:p w14:paraId="6C75AD9B" w14:textId="77777777" w:rsidR="00AE60A9" w:rsidRDefault="00AE60A9" w:rsidP="00783F8C">
            <w:pPr>
              <w:pStyle w:val="Default"/>
              <w:jc w:val="both"/>
              <w:rPr>
                <w:rFonts w:ascii="Arial" w:hAnsi="Arial" w:cs="Arial"/>
                <w:sz w:val="18"/>
                <w:szCs w:val="18"/>
              </w:rPr>
            </w:pPr>
          </w:p>
          <w:p w14:paraId="7991F4F0" w14:textId="77777777" w:rsidR="0054308A" w:rsidRDefault="0054308A" w:rsidP="001F6FE9">
            <w:pPr>
              <w:pStyle w:val="Default"/>
              <w:tabs>
                <w:tab w:val="left" w:pos="970"/>
              </w:tabs>
              <w:jc w:val="both"/>
              <w:rPr>
                <w:rFonts w:ascii="Arial" w:hAnsi="Arial" w:cs="Arial"/>
                <w:color w:val="auto"/>
                <w:sz w:val="18"/>
                <w:szCs w:val="18"/>
              </w:rPr>
            </w:pPr>
          </w:p>
          <w:p w14:paraId="6F6E8F19" w14:textId="77777777" w:rsidR="0054308A" w:rsidRDefault="0054308A" w:rsidP="001F6FE9">
            <w:pPr>
              <w:pStyle w:val="Default"/>
              <w:tabs>
                <w:tab w:val="left" w:pos="970"/>
              </w:tabs>
              <w:jc w:val="both"/>
              <w:rPr>
                <w:rFonts w:ascii="Arial" w:hAnsi="Arial" w:cs="Arial"/>
                <w:color w:val="auto"/>
                <w:sz w:val="18"/>
                <w:szCs w:val="18"/>
              </w:rPr>
            </w:pPr>
          </w:p>
          <w:p w14:paraId="7F74B248" w14:textId="77777777" w:rsidR="00AE60A9" w:rsidRPr="00FD1C46" w:rsidRDefault="00AE60A9" w:rsidP="001F6FE9">
            <w:pPr>
              <w:pStyle w:val="Default"/>
              <w:tabs>
                <w:tab w:val="left" w:pos="970"/>
              </w:tabs>
              <w:jc w:val="both"/>
              <w:rPr>
                <w:color w:val="auto"/>
              </w:rPr>
            </w:pPr>
            <w:r>
              <w:rPr>
                <w:rFonts w:ascii="Arial" w:hAnsi="Arial" w:cs="Arial"/>
                <w:color w:val="auto"/>
                <w:sz w:val="18"/>
                <w:szCs w:val="18"/>
              </w:rPr>
              <w:t xml:space="preserve">4.1.1. </w:t>
            </w:r>
            <w:r w:rsidRPr="00FD1C46">
              <w:rPr>
                <w:rFonts w:ascii="Arial" w:hAnsi="Arial" w:cs="Arial"/>
                <w:color w:val="auto"/>
                <w:sz w:val="18"/>
                <w:szCs w:val="18"/>
              </w:rPr>
              <w:t>Operativna  implementacija i nadogradnja nacionalnih IT sustava na poslovima granične policije (NISUDG, VTMIS, GIS, Sustav zelene granice)</w:t>
            </w:r>
            <w:r w:rsidRPr="00FD1C46">
              <w:rPr>
                <w:color w:val="auto"/>
              </w:rPr>
              <w:t xml:space="preserve"> </w:t>
            </w:r>
          </w:p>
          <w:p w14:paraId="3AE86C44" w14:textId="77777777" w:rsidR="00AE60A9" w:rsidRPr="00FD1C46" w:rsidRDefault="00AE60A9" w:rsidP="001F6FE9">
            <w:pPr>
              <w:pStyle w:val="Default"/>
              <w:tabs>
                <w:tab w:val="left" w:pos="970"/>
              </w:tabs>
              <w:jc w:val="both"/>
              <w:rPr>
                <w:rFonts w:ascii="Arial" w:hAnsi="Arial" w:cs="Arial"/>
                <w:color w:val="auto"/>
                <w:sz w:val="18"/>
                <w:szCs w:val="18"/>
              </w:rPr>
            </w:pPr>
            <w:r w:rsidRPr="00FD1C46">
              <w:rPr>
                <w:rFonts w:ascii="Arial" w:hAnsi="Arial" w:cs="Arial"/>
                <w:color w:val="auto"/>
                <w:sz w:val="18"/>
                <w:szCs w:val="18"/>
              </w:rPr>
              <w:t>Razvoj sustava nadzora granica</w:t>
            </w:r>
          </w:p>
          <w:p w14:paraId="018E4D24" w14:textId="77777777" w:rsidR="00AE60A9" w:rsidRPr="00E60F98" w:rsidRDefault="00AE60A9" w:rsidP="001F6FE9">
            <w:pPr>
              <w:pStyle w:val="Default"/>
              <w:jc w:val="both"/>
              <w:rPr>
                <w:rFonts w:ascii="Arial" w:hAnsi="Arial" w:cs="Arial"/>
                <w:sz w:val="18"/>
                <w:szCs w:val="18"/>
              </w:rPr>
            </w:pPr>
            <w:r w:rsidRPr="00FD1C46">
              <w:rPr>
                <w:rFonts w:ascii="Arial" w:hAnsi="Arial" w:cs="Arial"/>
                <w:color w:val="auto"/>
                <w:sz w:val="18"/>
                <w:szCs w:val="18"/>
              </w:rPr>
              <w:t>i kapaciteti koji uključuju nove standarde EUROSUR-a</w:t>
            </w:r>
          </w:p>
        </w:tc>
        <w:tc>
          <w:tcPr>
            <w:tcW w:w="2604" w:type="dxa"/>
            <w:shd w:val="clear" w:color="auto" w:fill="FFD966" w:themeFill="accent4" w:themeFillTint="99"/>
          </w:tcPr>
          <w:p w14:paraId="4B3208C9" w14:textId="77777777" w:rsidR="00AE60A9" w:rsidRPr="00AE60A9" w:rsidRDefault="00AE60A9" w:rsidP="00AE60A9">
            <w:pPr>
              <w:jc w:val="center"/>
              <w:rPr>
                <w:rFonts w:ascii="Arial" w:hAnsi="Arial" w:cs="Arial"/>
                <w:sz w:val="18"/>
                <w:szCs w:val="18"/>
              </w:rPr>
            </w:pPr>
            <w:r w:rsidRPr="00AE60A9">
              <w:rPr>
                <w:rFonts w:ascii="Arial" w:hAnsi="Arial" w:cs="Arial"/>
                <w:sz w:val="18"/>
                <w:szCs w:val="18"/>
              </w:rPr>
              <w:t>Ministarstvo unutarnjih poslova</w:t>
            </w:r>
          </w:p>
          <w:p w14:paraId="5987F564" w14:textId="77777777" w:rsidR="00AE60A9" w:rsidRPr="00AE60A9" w:rsidRDefault="00AE60A9" w:rsidP="00AE60A9">
            <w:pPr>
              <w:jc w:val="center"/>
              <w:rPr>
                <w:rFonts w:ascii="Arial" w:hAnsi="Arial" w:cs="Arial"/>
                <w:sz w:val="18"/>
                <w:szCs w:val="18"/>
              </w:rPr>
            </w:pPr>
            <w:r w:rsidRPr="00AE60A9">
              <w:rPr>
                <w:rFonts w:ascii="Arial" w:hAnsi="Arial" w:cs="Arial"/>
                <w:sz w:val="18"/>
                <w:szCs w:val="18"/>
              </w:rPr>
              <w:t xml:space="preserve">Ravnateljstvo policije, Uprava za granicu </w:t>
            </w:r>
          </w:p>
          <w:p w14:paraId="4FDDD19F" w14:textId="77777777" w:rsidR="00AE60A9" w:rsidRDefault="00AE60A9" w:rsidP="00AE60A9">
            <w:pPr>
              <w:jc w:val="center"/>
              <w:rPr>
                <w:rFonts w:ascii="Arial" w:hAnsi="Arial" w:cs="Arial"/>
                <w:sz w:val="18"/>
                <w:szCs w:val="18"/>
              </w:rPr>
            </w:pPr>
          </w:p>
        </w:tc>
        <w:tc>
          <w:tcPr>
            <w:tcW w:w="4091" w:type="dxa"/>
            <w:vMerge w:val="restart"/>
            <w:shd w:val="clear" w:color="auto" w:fill="C5E0B3" w:themeFill="accent6" w:themeFillTint="66"/>
          </w:tcPr>
          <w:p w14:paraId="0BBFA7DE" w14:textId="77777777" w:rsidR="00AE60A9" w:rsidRPr="00B81984" w:rsidRDefault="00AE60A9" w:rsidP="00783F8C">
            <w:pPr>
              <w:tabs>
                <w:tab w:val="left" w:pos="4755"/>
              </w:tabs>
              <w:jc w:val="both"/>
              <w:rPr>
                <w:rFonts w:ascii="Arial" w:hAnsi="Arial" w:cs="Arial"/>
                <w:sz w:val="18"/>
                <w:szCs w:val="18"/>
              </w:rPr>
            </w:pPr>
          </w:p>
          <w:p w14:paraId="5297A0BA" w14:textId="77777777" w:rsidR="00AE60A9" w:rsidRPr="00B81984" w:rsidRDefault="00B81984" w:rsidP="00AD3D09">
            <w:pPr>
              <w:tabs>
                <w:tab w:val="left" w:pos="4755"/>
              </w:tabs>
              <w:jc w:val="both"/>
              <w:rPr>
                <w:rFonts w:ascii="Arial" w:hAnsi="Arial" w:cs="Arial"/>
                <w:sz w:val="18"/>
                <w:szCs w:val="18"/>
              </w:rPr>
            </w:pPr>
            <w:r w:rsidRPr="00B81984">
              <w:rPr>
                <w:rFonts w:ascii="Arial" w:hAnsi="Arial" w:cs="Arial"/>
                <w:sz w:val="18"/>
                <w:szCs w:val="18"/>
              </w:rPr>
              <w:t>U završnoj fazi je nadogradnja NISUDG-a tako da pruži dvojezičnu platformu za potrebe stalnih snaga FRONTEX-a putem GRANT ugovora (prijevod na engleski), isto bi trebalo biti u punoj funkciji u prvoj polovici 2026.. Također, nastavlja se rad na projektu nadogradnje Sustava zelene granice, trenutno je u tijeku faza odabira izvođača.</w:t>
            </w:r>
          </w:p>
        </w:tc>
        <w:tc>
          <w:tcPr>
            <w:tcW w:w="1941" w:type="dxa"/>
            <w:vMerge w:val="restart"/>
            <w:shd w:val="clear" w:color="auto" w:fill="00B0F0"/>
          </w:tcPr>
          <w:p w14:paraId="1DFDD870" w14:textId="77777777" w:rsidR="00AE60A9" w:rsidRDefault="00AE60A9" w:rsidP="00783F8C">
            <w:pPr>
              <w:tabs>
                <w:tab w:val="left" w:pos="4755"/>
              </w:tabs>
              <w:jc w:val="center"/>
              <w:rPr>
                <w:rFonts w:ascii="Arial" w:hAnsi="Arial" w:cs="Arial"/>
                <w:sz w:val="18"/>
                <w:szCs w:val="18"/>
              </w:rPr>
            </w:pPr>
          </w:p>
          <w:p w14:paraId="2E650480" w14:textId="77777777" w:rsidR="00AE60A9" w:rsidRDefault="00AE60A9" w:rsidP="00783F8C">
            <w:pPr>
              <w:tabs>
                <w:tab w:val="left" w:pos="4755"/>
              </w:tabs>
              <w:jc w:val="center"/>
              <w:rPr>
                <w:rFonts w:ascii="Arial" w:hAnsi="Arial" w:cs="Arial"/>
                <w:sz w:val="18"/>
                <w:szCs w:val="18"/>
              </w:rPr>
            </w:pPr>
          </w:p>
          <w:p w14:paraId="746A64BC" w14:textId="77777777" w:rsidR="00AE60A9" w:rsidRPr="00AE60A9" w:rsidRDefault="00AE60A9" w:rsidP="00783F8C">
            <w:pPr>
              <w:tabs>
                <w:tab w:val="left" w:pos="4755"/>
              </w:tabs>
              <w:jc w:val="center"/>
              <w:rPr>
                <w:rFonts w:ascii="Arial" w:hAnsi="Arial" w:cs="Arial"/>
                <w:b/>
                <w:sz w:val="18"/>
                <w:szCs w:val="18"/>
              </w:rPr>
            </w:pPr>
            <w:r w:rsidRPr="00AE60A9">
              <w:rPr>
                <w:rFonts w:ascii="Arial" w:hAnsi="Arial" w:cs="Arial"/>
                <w:b/>
                <w:sz w:val="18"/>
                <w:szCs w:val="18"/>
              </w:rPr>
              <w:t>Cilj djelomično ostvaren, nastavak provođenja aktivnosti</w:t>
            </w:r>
          </w:p>
        </w:tc>
      </w:tr>
      <w:tr w:rsidR="00AE60A9" w:rsidRPr="00A577D2" w14:paraId="6388C653" w14:textId="77777777" w:rsidTr="0042196C">
        <w:trPr>
          <w:trHeight w:val="713"/>
        </w:trPr>
        <w:tc>
          <w:tcPr>
            <w:tcW w:w="2128" w:type="dxa"/>
            <w:vMerge/>
            <w:shd w:val="clear" w:color="auto" w:fill="FFF2CC" w:themeFill="accent4" w:themeFillTint="33"/>
          </w:tcPr>
          <w:p w14:paraId="22811CB3" w14:textId="77777777" w:rsidR="00AE60A9" w:rsidRDefault="00AE60A9" w:rsidP="00D45978">
            <w:pPr>
              <w:tabs>
                <w:tab w:val="left" w:pos="4755"/>
              </w:tabs>
              <w:jc w:val="center"/>
              <w:rPr>
                <w:rFonts w:ascii="Arial" w:hAnsi="Arial" w:cs="Arial"/>
                <w:sz w:val="18"/>
                <w:szCs w:val="18"/>
              </w:rPr>
            </w:pPr>
          </w:p>
        </w:tc>
        <w:tc>
          <w:tcPr>
            <w:tcW w:w="4971" w:type="dxa"/>
            <w:vMerge/>
            <w:shd w:val="clear" w:color="auto" w:fill="D5DCE4" w:themeFill="text2" w:themeFillTint="33"/>
          </w:tcPr>
          <w:p w14:paraId="4E36D14C" w14:textId="77777777" w:rsidR="00AE60A9" w:rsidRDefault="00AE60A9" w:rsidP="00783F8C">
            <w:pPr>
              <w:pStyle w:val="Default"/>
              <w:jc w:val="both"/>
              <w:rPr>
                <w:rFonts w:ascii="Arial" w:hAnsi="Arial" w:cs="Arial"/>
                <w:sz w:val="18"/>
                <w:szCs w:val="18"/>
              </w:rPr>
            </w:pPr>
          </w:p>
        </w:tc>
        <w:tc>
          <w:tcPr>
            <w:tcW w:w="2604" w:type="dxa"/>
            <w:shd w:val="clear" w:color="auto" w:fill="FFD966" w:themeFill="accent4" w:themeFillTint="99"/>
          </w:tcPr>
          <w:p w14:paraId="28083B62" w14:textId="77777777" w:rsidR="005303DB" w:rsidRDefault="005303DB" w:rsidP="00AE60A9">
            <w:pPr>
              <w:jc w:val="center"/>
              <w:rPr>
                <w:rFonts w:ascii="Arial" w:hAnsi="Arial" w:cs="Arial"/>
                <w:sz w:val="18"/>
                <w:szCs w:val="18"/>
              </w:rPr>
            </w:pPr>
            <w:r>
              <w:rPr>
                <w:rFonts w:ascii="Arial" w:hAnsi="Arial" w:cs="Arial"/>
                <w:sz w:val="18"/>
                <w:szCs w:val="18"/>
              </w:rPr>
              <w:t>Ministarstvo unutarnjih poslova</w:t>
            </w:r>
          </w:p>
          <w:p w14:paraId="5EDAF238" w14:textId="77777777" w:rsidR="00AE60A9" w:rsidRDefault="00AE60A9" w:rsidP="00AE60A9">
            <w:pPr>
              <w:jc w:val="center"/>
              <w:rPr>
                <w:rFonts w:ascii="Arial" w:hAnsi="Arial" w:cs="Arial"/>
                <w:sz w:val="18"/>
                <w:szCs w:val="18"/>
              </w:rPr>
            </w:pPr>
            <w:r w:rsidRPr="00AE60A9">
              <w:rPr>
                <w:rFonts w:ascii="Arial" w:hAnsi="Arial" w:cs="Arial"/>
                <w:sz w:val="18"/>
                <w:szCs w:val="18"/>
              </w:rPr>
              <w:t>Samostalni sektor za informacijske i komunikacijske sustave</w:t>
            </w:r>
          </w:p>
          <w:p w14:paraId="108B4376" w14:textId="77777777" w:rsidR="00AE60A9" w:rsidRPr="00AE60A9" w:rsidRDefault="00AE60A9" w:rsidP="00AE60A9">
            <w:pPr>
              <w:jc w:val="center"/>
              <w:rPr>
                <w:rFonts w:ascii="Arial" w:hAnsi="Arial" w:cs="Arial"/>
                <w:sz w:val="18"/>
                <w:szCs w:val="18"/>
              </w:rPr>
            </w:pPr>
          </w:p>
        </w:tc>
        <w:tc>
          <w:tcPr>
            <w:tcW w:w="4091" w:type="dxa"/>
            <w:vMerge/>
            <w:shd w:val="clear" w:color="auto" w:fill="C5E0B3" w:themeFill="accent6" w:themeFillTint="66"/>
          </w:tcPr>
          <w:p w14:paraId="49A7B5AC" w14:textId="77777777" w:rsidR="00AE60A9" w:rsidRPr="00375EBB" w:rsidRDefault="00AE60A9" w:rsidP="00783F8C">
            <w:pPr>
              <w:tabs>
                <w:tab w:val="left" w:pos="4755"/>
              </w:tabs>
              <w:jc w:val="both"/>
              <w:rPr>
                <w:rFonts w:ascii="Arial" w:hAnsi="Arial" w:cs="Arial"/>
                <w:b/>
                <w:sz w:val="18"/>
                <w:szCs w:val="18"/>
              </w:rPr>
            </w:pPr>
          </w:p>
        </w:tc>
        <w:tc>
          <w:tcPr>
            <w:tcW w:w="1941" w:type="dxa"/>
            <w:vMerge/>
            <w:shd w:val="clear" w:color="auto" w:fill="00B0F0"/>
          </w:tcPr>
          <w:p w14:paraId="41F15CFA" w14:textId="77777777" w:rsidR="00AE60A9" w:rsidRDefault="00AE60A9" w:rsidP="00783F8C">
            <w:pPr>
              <w:tabs>
                <w:tab w:val="left" w:pos="4755"/>
              </w:tabs>
              <w:jc w:val="center"/>
              <w:rPr>
                <w:rFonts w:ascii="Arial" w:hAnsi="Arial" w:cs="Arial"/>
                <w:sz w:val="18"/>
                <w:szCs w:val="18"/>
              </w:rPr>
            </w:pPr>
          </w:p>
        </w:tc>
      </w:tr>
      <w:tr w:rsidR="00AE60A9" w:rsidRPr="00A577D2" w14:paraId="32B898C0" w14:textId="77777777" w:rsidTr="0042196C">
        <w:trPr>
          <w:trHeight w:val="516"/>
        </w:trPr>
        <w:tc>
          <w:tcPr>
            <w:tcW w:w="2128" w:type="dxa"/>
            <w:vMerge/>
            <w:shd w:val="clear" w:color="auto" w:fill="FFF2CC" w:themeFill="accent4" w:themeFillTint="33"/>
          </w:tcPr>
          <w:p w14:paraId="112D4063" w14:textId="77777777" w:rsidR="00AE60A9" w:rsidRDefault="00AE60A9" w:rsidP="00D45978">
            <w:pPr>
              <w:tabs>
                <w:tab w:val="left" w:pos="4755"/>
              </w:tabs>
              <w:jc w:val="center"/>
              <w:rPr>
                <w:rFonts w:ascii="Arial" w:hAnsi="Arial" w:cs="Arial"/>
                <w:sz w:val="18"/>
                <w:szCs w:val="18"/>
              </w:rPr>
            </w:pPr>
          </w:p>
        </w:tc>
        <w:tc>
          <w:tcPr>
            <w:tcW w:w="4971" w:type="dxa"/>
            <w:vMerge/>
            <w:shd w:val="clear" w:color="auto" w:fill="D5DCE4" w:themeFill="text2" w:themeFillTint="33"/>
          </w:tcPr>
          <w:p w14:paraId="100BCE77" w14:textId="77777777" w:rsidR="00AE60A9" w:rsidRDefault="00AE60A9" w:rsidP="00783F8C">
            <w:pPr>
              <w:pStyle w:val="Default"/>
              <w:jc w:val="both"/>
              <w:rPr>
                <w:rFonts w:ascii="Arial" w:hAnsi="Arial" w:cs="Arial"/>
                <w:sz w:val="18"/>
                <w:szCs w:val="18"/>
              </w:rPr>
            </w:pPr>
          </w:p>
        </w:tc>
        <w:tc>
          <w:tcPr>
            <w:tcW w:w="2604" w:type="dxa"/>
            <w:shd w:val="clear" w:color="auto" w:fill="FFD966" w:themeFill="accent4" w:themeFillTint="99"/>
          </w:tcPr>
          <w:p w14:paraId="2FFC5D0F" w14:textId="77777777" w:rsidR="00AE60A9" w:rsidRPr="00AE60A9" w:rsidRDefault="00AE60A9" w:rsidP="00AE60A9">
            <w:pPr>
              <w:jc w:val="center"/>
              <w:rPr>
                <w:rFonts w:ascii="Arial" w:hAnsi="Arial" w:cs="Arial"/>
                <w:sz w:val="18"/>
                <w:szCs w:val="18"/>
              </w:rPr>
            </w:pPr>
            <w:r w:rsidRPr="00AE60A9">
              <w:rPr>
                <w:rFonts w:ascii="Arial" w:hAnsi="Arial" w:cs="Arial"/>
                <w:sz w:val="18"/>
                <w:szCs w:val="18"/>
              </w:rPr>
              <w:t>Ministarstvo obrane, Obalna straža</w:t>
            </w:r>
            <w:r w:rsidR="006C111A">
              <w:rPr>
                <w:rFonts w:ascii="Arial" w:hAnsi="Arial" w:cs="Arial"/>
                <w:sz w:val="18"/>
                <w:szCs w:val="18"/>
              </w:rPr>
              <w:t xml:space="preserve"> Republike Hrvatske</w:t>
            </w:r>
          </w:p>
        </w:tc>
        <w:tc>
          <w:tcPr>
            <w:tcW w:w="4091" w:type="dxa"/>
            <w:vMerge/>
            <w:shd w:val="clear" w:color="auto" w:fill="C5E0B3" w:themeFill="accent6" w:themeFillTint="66"/>
          </w:tcPr>
          <w:p w14:paraId="7F8ADA44" w14:textId="77777777" w:rsidR="00AE60A9" w:rsidRPr="00375EBB" w:rsidRDefault="00AE60A9" w:rsidP="00783F8C">
            <w:pPr>
              <w:tabs>
                <w:tab w:val="left" w:pos="4755"/>
              </w:tabs>
              <w:jc w:val="both"/>
              <w:rPr>
                <w:rFonts w:ascii="Arial" w:hAnsi="Arial" w:cs="Arial"/>
                <w:b/>
                <w:sz w:val="18"/>
                <w:szCs w:val="18"/>
              </w:rPr>
            </w:pPr>
          </w:p>
        </w:tc>
        <w:tc>
          <w:tcPr>
            <w:tcW w:w="1941" w:type="dxa"/>
            <w:vMerge/>
            <w:shd w:val="clear" w:color="auto" w:fill="00B0F0"/>
          </w:tcPr>
          <w:p w14:paraId="0CE47065" w14:textId="77777777" w:rsidR="00AE60A9" w:rsidRDefault="00AE60A9" w:rsidP="00783F8C">
            <w:pPr>
              <w:tabs>
                <w:tab w:val="left" w:pos="4755"/>
              </w:tabs>
              <w:jc w:val="center"/>
              <w:rPr>
                <w:rFonts w:ascii="Arial" w:hAnsi="Arial" w:cs="Arial"/>
                <w:sz w:val="18"/>
                <w:szCs w:val="18"/>
              </w:rPr>
            </w:pPr>
          </w:p>
        </w:tc>
      </w:tr>
      <w:tr w:rsidR="001F6FE9" w:rsidRPr="00A577D2" w14:paraId="157EC69F" w14:textId="77777777" w:rsidTr="00EB337D">
        <w:trPr>
          <w:trHeight w:val="699"/>
        </w:trPr>
        <w:tc>
          <w:tcPr>
            <w:tcW w:w="2128" w:type="dxa"/>
            <w:vMerge/>
            <w:shd w:val="clear" w:color="auto" w:fill="FFF2CC" w:themeFill="accent4" w:themeFillTint="33"/>
          </w:tcPr>
          <w:p w14:paraId="6EC8D138" w14:textId="77777777" w:rsidR="001F6FE9" w:rsidRDefault="001F6FE9" w:rsidP="00D45978">
            <w:pPr>
              <w:tabs>
                <w:tab w:val="left" w:pos="4755"/>
              </w:tabs>
              <w:jc w:val="center"/>
              <w:rPr>
                <w:rFonts w:ascii="Arial" w:hAnsi="Arial" w:cs="Arial"/>
                <w:sz w:val="18"/>
                <w:szCs w:val="18"/>
              </w:rPr>
            </w:pPr>
          </w:p>
        </w:tc>
        <w:tc>
          <w:tcPr>
            <w:tcW w:w="4971" w:type="dxa"/>
            <w:vMerge w:val="restart"/>
            <w:shd w:val="clear" w:color="auto" w:fill="D5DCE4" w:themeFill="text2" w:themeFillTint="33"/>
          </w:tcPr>
          <w:p w14:paraId="290F3886" w14:textId="77777777" w:rsidR="0054308A" w:rsidRDefault="0054308A" w:rsidP="001F6FE9">
            <w:pPr>
              <w:pStyle w:val="Default"/>
              <w:jc w:val="both"/>
              <w:rPr>
                <w:rFonts w:ascii="Arial" w:hAnsi="Arial" w:cs="Arial"/>
                <w:sz w:val="18"/>
                <w:szCs w:val="18"/>
              </w:rPr>
            </w:pPr>
          </w:p>
          <w:p w14:paraId="47F824CD" w14:textId="77777777" w:rsidR="0054308A" w:rsidRDefault="0054308A" w:rsidP="001F6FE9">
            <w:pPr>
              <w:pStyle w:val="Default"/>
              <w:jc w:val="both"/>
              <w:rPr>
                <w:rFonts w:ascii="Arial" w:hAnsi="Arial" w:cs="Arial"/>
                <w:sz w:val="18"/>
                <w:szCs w:val="18"/>
              </w:rPr>
            </w:pPr>
          </w:p>
          <w:p w14:paraId="15A8A830" w14:textId="77777777" w:rsidR="0054308A" w:rsidRDefault="0054308A" w:rsidP="001F6FE9">
            <w:pPr>
              <w:pStyle w:val="Default"/>
              <w:jc w:val="both"/>
              <w:rPr>
                <w:rFonts w:ascii="Arial" w:hAnsi="Arial" w:cs="Arial"/>
                <w:sz w:val="18"/>
                <w:szCs w:val="18"/>
              </w:rPr>
            </w:pPr>
          </w:p>
          <w:p w14:paraId="0248F981" w14:textId="77777777" w:rsidR="0054308A" w:rsidRDefault="0054308A" w:rsidP="001F6FE9">
            <w:pPr>
              <w:pStyle w:val="Default"/>
              <w:jc w:val="both"/>
              <w:rPr>
                <w:rFonts w:ascii="Arial" w:hAnsi="Arial" w:cs="Arial"/>
                <w:sz w:val="18"/>
                <w:szCs w:val="18"/>
              </w:rPr>
            </w:pPr>
          </w:p>
          <w:p w14:paraId="449888F4" w14:textId="77777777" w:rsidR="001F6FE9" w:rsidRPr="00DD4416" w:rsidRDefault="001F6FE9" w:rsidP="001F6FE9">
            <w:pPr>
              <w:pStyle w:val="Default"/>
              <w:jc w:val="both"/>
              <w:rPr>
                <w:rFonts w:ascii="Arial" w:hAnsi="Arial" w:cs="Arial"/>
                <w:sz w:val="18"/>
                <w:szCs w:val="18"/>
              </w:rPr>
            </w:pPr>
            <w:r>
              <w:rPr>
                <w:rFonts w:ascii="Arial" w:hAnsi="Arial" w:cs="Arial"/>
                <w:sz w:val="18"/>
                <w:szCs w:val="18"/>
              </w:rPr>
              <w:t xml:space="preserve">4.1.2. </w:t>
            </w:r>
            <w:r w:rsidRPr="00DD4416">
              <w:rPr>
                <w:rFonts w:ascii="Arial" w:hAnsi="Arial" w:cs="Arial"/>
                <w:sz w:val="18"/>
                <w:szCs w:val="18"/>
              </w:rPr>
              <w:t xml:space="preserve">Uvođenje, nadogradnja i upravljanje opsežnih informacijskih sustava za upravljanje granicom, ETIAS, EES, SIS, HVIS,  EURODAC, API i PNR evidencije, CIMIS, MID </w:t>
            </w:r>
          </w:p>
          <w:p w14:paraId="2ACAD03C" w14:textId="77777777" w:rsidR="001F6FE9" w:rsidRDefault="001F6FE9" w:rsidP="001F6FE9">
            <w:pPr>
              <w:pStyle w:val="Default"/>
              <w:jc w:val="both"/>
              <w:rPr>
                <w:rFonts w:ascii="Arial" w:hAnsi="Arial" w:cs="Arial"/>
                <w:sz w:val="18"/>
                <w:szCs w:val="18"/>
              </w:rPr>
            </w:pPr>
            <w:r w:rsidRPr="00DD4416">
              <w:rPr>
                <w:rFonts w:ascii="Arial" w:hAnsi="Arial" w:cs="Arial"/>
                <w:sz w:val="18"/>
                <w:szCs w:val="18"/>
              </w:rPr>
              <w:t>Nastavak implementacije „National Single Window“ sustava s ciljem stvaranja cjelovite situacijske slike na moru, kopnu i rijekama</w:t>
            </w:r>
            <w:r w:rsidR="00EB337D">
              <w:rPr>
                <w:rFonts w:ascii="Arial" w:hAnsi="Arial" w:cs="Arial"/>
                <w:sz w:val="18"/>
                <w:szCs w:val="18"/>
              </w:rPr>
              <w:t>.</w:t>
            </w:r>
          </w:p>
        </w:tc>
        <w:tc>
          <w:tcPr>
            <w:tcW w:w="2604" w:type="dxa"/>
            <w:shd w:val="clear" w:color="auto" w:fill="FFD966" w:themeFill="accent4" w:themeFillTint="99"/>
          </w:tcPr>
          <w:p w14:paraId="41A3653D" w14:textId="77777777" w:rsidR="00955523" w:rsidRDefault="00955523" w:rsidP="001F6FE9">
            <w:pPr>
              <w:jc w:val="center"/>
              <w:rPr>
                <w:rFonts w:ascii="Arial" w:hAnsi="Arial" w:cs="Arial"/>
                <w:sz w:val="18"/>
                <w:szCs w:val="18"/>
              </w:rPr>
            </w:pPr>
          </w:p>
          <w:p w14:paraId="346FAE07" w14:textId="77777777" w:rsidR="00955523" w:rsidRDefault="00955523" w:rsidP="001F6FE9">
            <w:pPr>
              <w:jc w:val="center"/>
              <w:rPr>
                <w:rFonts w:ascii="Arial" w:hAnsi="Arial" w:cs="Arial"/>
                <w:sz w:val="18"/>
                <w:szCs w:val="18"/>
              </w:rPr>
            </w:pPr>
          </w:p>
          <w:p w14:paraId="3B74065B" w14:textId="77777777" w:rsidR="00955523" w:rsidRDefault="00955523" w:rsidP="001F6FE9">
            <w:pPr>
              <w:jc w:val="center"/>
              <w:rPr>
                <w:rFonts w:ascii="Arial" w:hAnsi="Arial" w:cs="Arial"/>
                <w:sz w:val="18"/>
                <w:szCs w:val="18"/>
              </w:rPr>
            </w:pPr>
          </w:p>
          <w:p w14:paraId="6D24934B" w14:textId="77777777" w:rsidR="00955523" w:rsidRDefault="00955523" w:rsidP="001F6FE9">
            <w:pPr>
              <w:jc w:val="center"/>
              <w:rPr>
                <w:rFonts w:ascii="Arial" w:hAnsi="Arial" w:cs="Arial"/>
                <w:sz w:val="18"/>
                <w:szCs w:val="18"/>
              </w:rPr>
            </w:pPr>
          </w:p>
          <w:p w14:paraId="2F3393F7" w14:textId="77777777" w:rsidR="001F6FE9" w:rsidRPr="00FD1C46" w:rsidRDefault="001F6FE9" w:rsidP="001F6FE9">
            <w:pPr>
              <w:jc w:val="center"/>
              <w:rPr>
                <w:rFonts w:ascii="Arial" w:hAnsi="Arial" w:cs="Arial"/>
                <w:sz w:val="18"/>
                <w:szCs w:val="18"/>
              </w:rPr>
            </w:pPr>
            <w:r w:rsidRPr="00FD1C46">
              <w:rPr>
                <w:rFonts w:ascii="Arial" w:hAnsi="Arial" w:cs="Arial"/>
                <w:sz w:val="18"/>
                <w:szCs w:val="18"/>
              </w:rPr>
              <w:t>Ministarstvo unutarnjih poslova</w:t>
            </w:r>
          </w:p>
          <w:p w14:paraId="68C03DF9" w14:textId="77777777" w:rsidR="001F6FE9" w:rsidRDefault="001F6FE9" w:rsidP="001F6FE9">
            <w:pPr>
              <w:tabs>
                <w:tab w:val="left" w:pos="952"/>
              </w:tabs>
              <w:jc w:val="center"/>
              <w:rPr>
                <w:rFonts w:ascii="Arial" w:hAnsi="Arial" w:cs="Arial"/>
                <w:sz w:val="18"/>
                <w:szCs w:val="18"/>
              </w:rPr>
            </w:pPr>
            <w:r w:rsidRPr="00FD1C46">
              <w:rPr>
                <w:rFonts w:ascii="Arial" w:hAnsi="Arial" w:cs="Arial"/>
                <w:sz w:val="18"/>
                <w:szCs w:val="18"/>
              </w:rPr>
              <w:t>Ravnateljstvo policije, Uprava za granicu</w:t>
            </w:r>
          </w:p>
          <w:p w14:paraId="32167218" w14:textId="77777777" w:rsidR="00955523" w:rsidRDefault="00955523" w:rsidP="001F6FE9">
            <w:pPr>
              <w:tabs>
                <w:tab w:val="left" w:pos="952"/>
              </w:tabs>
              <w:jc w:val="center"/>
              <w:rPr>
                <w:rFonts w:ascii="Arial" w:hAnsi="Arial" w:cs="Arial"/>
                <w:sz w:val="18"/>
                <w:szCs w:val="18"/>
              </w:rPr>
            </w:pPr>
          </w:p>
          <w:p w14:paraId="2223C721" w14:textId="77777777" w:rsidR="00955523" w:rsidRDefault="00955523" w:rsidP="001F6FE9">
            <w:pPr>
              <w:tabs>
                <w:tab w:val="left" w:pos="952"/>
              </w:tabs>
              <w:jc w:val="center"/>
              <w:rPr>
                <w:rFonts w:ascii="Arial" w:hAnsi="Arial" w:cs="Arial"/>
                <w:sz w:val="18"/>
                <w:szCs w:val="18"/>
              </w:rPr>
            </w:pPr>
          </w:p>
          <w:p w14:paraId="519B109C" w14:textId="77777777" w:rsidR="00955523" w:rsidRDefault="00955523" w:rsidP="001F6FE9">
            <w:pPr>
              <w:tabs>
                <w:tab w:val="left" w:pos="952"/>
              </w:tabs>
              <w:jc w:val="center"/>
              <w:rPr>
                <w:rFonts w:ascii="Arial" w:hAnsi="Arial" w:cs="Arial"/>
                <w:sz w:val="18"/>
                <w:szCs w:val="18"/>
              </w:rPr>
            </w:pPr>
          </w:p>
          <w:p w14:paraId="44D8FF6C" w14:textId="77777777" w:rsidR="00955523" w:rsidRDefault="00955523" w:rsidP="001F6FE9">
            <w:pPr>
              <w:tabs>
                <w:tab w:val="left" w:pos="952"/>
              </w:tabs>
              <w:jc w:val="center"/>
              <w:rPr>
                <w:rFonts w:ascii="Arial" w:hAnsi="Arial" w:cs="Arial"/>
                <w:sz w:val="18"/>
                <w:szCs w:val="18"/>
              </w:rPr>
            </w:pPr>
          </w:p>
          <w:p w14:paraId="53CBA867" w14:textId="77777777" w:rsidR="00955523" w:rsidRDefault="00955523" w:rsidP="001F6FE9">
            <w:pPr>
              <w:tabs>
                <w:tab w:val="left" w:pos="952"/>
              </w:tabs>
              <w:jc w:val="center"/>
              <w:rPr>
                <w:rFonts w:ascii="Arial" w:hAnsi="Arial" w:cs="Arial"/>
                <w:sz w:val="18"/>
                <w:szCs w:val="18"/>
              </w:rPr>
            </w:pPr>
          </w:p>
          <w:p w14:paraId="47084CE9" w14:textId="77777777" w:rsidR="00955523" w:rsidRDefault="00955523" w:rsidP="001F6FE9">
            <w:pPr>
              <w:tabs>
                <w:tab w:val="left" w:pos="952"/>
              </w:tabs>
              <w:jc w:val="center"/>
              <w:rPr>
                <w:rFonts w:ascii="Arial" w:hAnsi="Arial" w:cs="Arial"/>
                <w:sz w:val="18"/>
                <w:szCs w:val="18"/>
              </w:rPr>
            </w:pPr>
          </w:p>
          <w:p w14:paraId="247B6A27" w14:textId="77777777" w:rsidR="00955523" w:rsidRDefault="00955523" w:rsidP="001F6FE9">
            <w:pPr>
              <w:tabs>
                <w:tab w:val="left" w:pos="952"/>
              </w:tabs>
              <w:jc w:val="center"/>
              <w:rPr>
                <w:rFonts w:ascii="Arial" w:hAnsi="Arial" w:cs="Arial"/>
                <w:sz w:val="18"/>
                <w:szCs w:val="18"/>
              </w:rPr>
            </w:pPr>
          </w:p>
          <w:p w14:paraId="2DA4160A" w14:textId="77777777" w:rsidR="00955523" w:rsidRDefault="00955523" w:rsidP="001F6FE9">
            <w:pPr>
              <w:tabs>
                <w:tab w:val="left" w:pos="952"/>
              </w:tabs>
              <w:jc w:val="center"/>
              <w:rPr>
                <w:rFonts w:ascii="Arial" w:hAnsi="Arial" w:cs="Arial"/>
                <w:sz w:val="18"/>
                <w:szCs w:val="18"/>
              </w:rPr>
            </w:pPr>
          </w:p>
          <w:p w14:paraId="0AEE3622" w14:textId="77777777" w:rsidR="00955523" w:rsidRDefault="00955523" w:rsidP="001F6FE9">
            <w:pPr>
              <w:tabs>
                <w:tab w:val="left" w:pos="952"/>
              </w:tabs>
              <w:jc w:val="center"/>
              <w:rPr>
                <w:rFonts w:ascii="Arial" w:hAnsi="Arial" w:cs="Arial"/>
                <w:sz w:val="18"/>
                <w:szCs w:val="18"/>
              </w:rPr>
            </w:pPr>
          </w:p>
          <w:p w14:paraId="6F9F682D" w14:textId="77777777" w:rsidR="00955523" w:rsidRDefault="00955523" w:rsidP="001F6FE9">
            <w:pPr>
              <w:tabs>
                <w:tab w:val="left" w:pos="952"/>
              </w:tabs>
              <w:jc w:val="center"/>
              <w:rPr>
                <w:rFonts w:ascii="Arial" w:hAnsi="Arial" w:cs="Arial"/>
                <w:sz w:val="18"/>
                <w:szCs w:val="18"/>
              </w:rPr>
            </w:pPr>
          </w:p>
          <w:p w14:paraId="516C7E88" w14:textId="77777777" w:rsidR="00955523" w:rsidRDefault="00955523" w:rsidP="001F6FE9">
            <w:pPr>
              <w:tabs>
                <w:tab w:val="left" w:pos="952"/>
              </w:tabs>
              <w:jc w:val="center"/>
              <w:rPr>
                <w:rFonts w:ascii="Arial" w:hAnsi="Arial" w:cs="Arial"/>
                <w:sz w:val="18"/>
                <w:szCs w:val="18"/>
              </w:rPr>
            </w:pPr>
          </w:p>
          <w:p w14:paraId="4A3F0EBB" w14:textId="77777777" w:rsidR="00955523" w:rsidRDefault="00955523" w:rsidP="001F6FE9">
            <w:pPr>
              <w:tabs>
                <w:tab w:val="left" w:pos="952"/>
              </w:tabs>
              <w:jc w:val="center"/>
              <w:rPr>
                <w:rFonts w:ascii="Arial" w:hAnsi="Arial" w:cs="Arial"/>
                <w:sz w:val="18"/>
                <w:szCs w:val="18"/>
              </w:rPr>
            </w:pPr>
          </w:p>
          <w:p w14:paraId="70250847" w14:textId="77777777" w:rsidR="001F6FE9" w:rsidRDefault="001F6FE9" w:rsidP="00783F8C">
            <w:pPr>
              <w:tabs>
                <w:tab w:val="left" w:pos="952"/>
              </w:tabs>
              <w:jc w:val="center"/>
              <w:rPr>
                <w:rFonts w:ascii="Arial" w:hAnsi="Arial" w:cs="Arial"/>
                <w:sz w:val="18"/>
                <w:szCs w:val="18"/>
              </w:rPr>
            </w:pPr>
          </w:p>
        </w:tc>
        <w:tc>
          <w:tcPr>
            <w:tcW w:w="4091" w:type="dxa"/>
            <w:vMerge w:val="restart"/>
            <w:shd w:val="clear" w:color="auto" w:fill="C5E0B3" w:themeFill="accent6" w:themeFillTint="66"/>
          </w:tcPr>
          <w:p w14:paraId="57BB7EA8" w14:textId="77777777" w:rsidR="001F6FE9" w:rsidRDefault="001F6FE9" w:rsidP="001F6FE9">
            <w:pPr>
              <w:tabs>
                <w:tab w:val="left" w:pos="4755"/>
              </w:tabs>
              <w:jc w:val="both"/>
              <w:rPr>
                <w:rFonts w:ascii="Arial" w:eastAsia="Calibri" w:hAnsi="Arial" w:cs="Arial"/>
                <w:b/>
                <w:sz w:val="18"/>
                <w:szCs w:val="18"/>
                <w:lang w:eastAsia="hr-HR"/>
              </w:rPr>
            </w:pPr>
          </w:p>
          <w:p w14:paraId="4EF6DE67" w14:textId="77777777" w:rsidR="007642B2" w:rsidRPr="007642B2" w:rsidRDefault="001F6FE9" w:rsidP="007642B2">
            <w:pPr>
              <w:tabs>
                <w:tab w:val="left" w:pos="4755"/>
              </w:tabs>
              <w:jc w:val="both"/>
              <w:rPr>
                <w:rFonts w:ascii="Arial" w:eastAsia="Calibri" w:hAnsi="Arial" w:cs="Arial"/>
                <w:sz w:val="18"/>
                <w:szCs w:val="18"/>
                <w:lang w:eastAsia="hr-HR"/>
              </w:rPr>
            </w:pPr>
            <w:r w:rsidRPr="00C80580">
              <w:rPr>
                <w:rFonts w:ascii="Arial" w:eastAsia="Calibri" w:hAnsi="Arial" w:cs="Arial"/>
                <w:sz w:val="18"/>
                <w:szCs w:val="18"/>
                <w:lang w:eastAsia="hr-HR"/>
              </w:rPr>
              <w:t xml:space="preserve"> </w:t>
            </w:r>
            <w:r w:rsidR="007642B2" w:rsidRPr="007642B2">
              <w:rPr>
                <w:rFonts w:ascii="Arial" w:eastAsia="Calibri" w:hAnsi="Arial" w:cs="Arial"/>
                <w:sz w:val="18"/>
                <w:szCs w:val="18"/>
                <w:lang w:eastAsia="hr-HR"/>
              </w:rPr>
              <w:t xml:space="preserve">Od 12. listopada 2025. godine u Republici Hrvatskoj započela je postupna primjena </w:t>
            </w:r>
            <w:proofErr w:type="spellStart"/>
            <w:r w:rsidR="007642B2" w:rsidRPr="007642B2">
              <w:rPr>
                <w:rFonts w:ascii="Arial" w:eastAsia="Calibri" w:hAnsi="Arial" w:cs="Arial"/>
                <w:sz w:val="18"/>
                <w:szCs w:val="18"/>
                <w:lang w:eastAsia="hr-HR"/>
              </w:rPr>
              <w:t>Entry</w:t>
            </w:r>
            <w:proofErr w:type="spellEnd"/>
            <w:r w:rsidR="007642B2" w:rsidRPr="007642B2">
              <w:rPr>
                <w:rFonts w:ascii="Arial" w:eastAsia="Calibri" w:hAnsi="Arial" w:cs="Arial"/>
                <w:sz w:val="18"/>
                <w:szCs w:val="18"/>
                <w:lang w:eastAsia="hr-HR"/>
              </w:rPr>
              <w:t>/Exit sustava (EES), u skladu s odlukom na razini Europske unije. Sustav je tehnički u potpunosti uspostavljen i primjenjuje se na svim međunarodnim graničnim prijelazima, kao i na onim pograničnim prijelazima koji su, temeljem Ugovora između Republike Hrvatske i Bosne i Hercegovine, privremeno određeni za međunarodni promet.</w:t>
            </w:r>
          </w:p>
          <w:p w14:paraId="6FBEFA6B" w14:textId="77777777" w:rsidR="00A71E75" w:rsidRPr="00A71E75" w:rsidRDefault="007642B2" w:rsidP="00A71E75">
            <w:pPr>
              <w:tabs>
                <w:tab w:val="left" w:pos="4755"/>
              </w:tabs>
              <w:jc w:val="both"/>
              <w:rPr>
                <w:rFonts w:ascii="Arial" w:eastAsia="Calibri" w:hAnsi="Arial" w:cs="Arial"/>
                <w:sz w:val="18"/>
                <w:szCs w:val="18"/>
                <w:lang w:eastAsia="hr-HR"/>
              </w:rPr>
            </w:pPr>
            <w:r w:rsidRPr="007642B2">
              <w:rPr>
                <w:rFonts w:ascii="Arial" w:eastAsia="Calibri" w:hAnsi="Arial" w:cs="Arial"/>
                <w:sz w:val="18"/>
                <w:szCs w:val="18"/>
                <w:lang w:eastAsia="hr-HR"/>
              </w:rPr>
              <w:t>Postupna primjena na graničnim prijelazima RH znači da je sustav u početnoj fazi radio po dva sata u smjeni od 12 sati, odnosno ukupno četiri sata u 24-satnom razdoblju. Svaki idući mjesec radno vrijeme sustava je postupno povećavano za dodatna dva sata, dok se ne postigne puna operativnost u travnju 2026. godine.</w:t>
            </w:r>
            <w:r w:rsidR="00955523">
              <w:rPr>
                <w:rFonts w:ascii="Arial" w:eastAsia="Calibri" w:hAnsi="Arial" w:cs="Arial"/>
                <w:sz w:val="18"/>
                <w:szCs w:val="18"/>
                <w:lang w:eastAsia="hr-HR"/>
              </w:rPr>
              <w:t xml:space="preserve"> </w:t>
            </w:r>
            <w:r w:rsidR="00A71E75" w:rsidRPr="00A71E75">
              <w:rPr>
                <w:rFonts w:ascii="Arial" w:eastAsia="Calibri" w:hAnsi="Arial" w:cs="Arial"/>
                <w:sz w:val="18"/>
                <w:szCs w:val="18"/>
                <w:lang w:eastAsia="hr-HR"/>
              </w:rPr>
              <w:t>HVIS je kontinuirano obnavljan sukladno novim inačicama  iz ICD dokumenta. Razvijena je nova inačica HVIS-a  „</w:t>
            </w:r>
            <w:proofErr w:type="spellStart"/>
            <w:r w:rsidR="00A71E75" w:rsidRPr="00A71E75">
              <w:rPr>
                <w:rFonts w:ascii="Arial" w:eastAsia="Calibri" w:hAnsi="Arial" w:cs="Arial"/>
                <w:sz w:val="18"/>
                <w:szCs w:val="18"/>
                <w:lang w:eastAsia="hr-HR"/>
              </w:rPr>
              <w:t>Entry</w:t>
            </w:r>
            <w:proofErr w:type="spellEnd"/>
            <w:r w:rsidR="00A71E75" w:rsidRPr="00A71E75">
              <w:rPr>
                <w:rFonts w:ascii="Arial" w:eastAsia="Calibri" w:hAnsi="Arial" w:cs="Arial"/>
                <w:sz w:val="18"/>
                <w:szCs w:val="18"/>
                <w:lang w:eastAsia="hr-HR"/>
              </w:rPr>
              <w:t xml:space="preserve"> </w:t>
            </w:r>
            <w:proofErr w:type="spellStart"/>
            <w:r w:rsidR="00A71E75" w:rsidRPr="00A71E75">
              <w:rPr>
                <w:rFonts w:ascii="Arial" w:eastAsia="Calibri" w:hAnsi="Arial" w:cs="Arial"/>
                <w:sz w:val="18"/>
                <w:szCs w:val="18"/>
                <w:lang w:eastAsia="hr-HR"/>
              </w:rPr>
              <w:t>in</w:t>
            </w:r>
            <w:proofErr w:type="spellEnd"/>
            <w:r w:rsidR="00A71E75" w:rsidRPr="00A71E75">
              <w:rPr>
                <w:rFonts w:ascii="Arial" w:eastAsia="Calibri" w:hAnsi="Arial" w:cs="Arial"/>
                <w:sz w:val="18"/>
                <w:szCs w:val="18"/>
                <w:lang w:eastAsia="hr-HR"/>
              </w:rPr>
              <w:t xml:space="preserve"> </w:t>
            </w:r>
            <w:proofErr w:type="spellStart"/>
            <w:r w:rsidR="00A71E75" w:rsidRPr="00A71E75">
              <w:rPr>
                <w:rFonts w:ascii="Arial" w:eastAsia="Calibri" w:hAnsi="Arial" w:cs="Arial"/>
                <w:sz w:val="18"/>
                <w:szCs w:val="18"/>
                <w:lang w:eastAsia="hr-HR"/>
              </w:rPr>
              <w:t>Operation</w:t>
            </w:r>
            <w:proofErr w:type="spellEnd"/>
            <w:r w:rsidR="00A71E75" w:rsidRPr="00A71E75">
              <w:rPr>
                <w:rFonts w:ascii="Arial" w:eastAsia="Calibri" w:hAnsi="Arial" w:cs="Arial"/>
                <w:sz w:val="18"/>
                <w:szCs w:val="18"/>
                <w:lang w:eastAsia="hr-HR"/>
              </w:rPr>
              <w:t xml:space="preserve">“, sustav </w:t>
            </w:r>
            <w:r w:rsidR="00A71E75" w:rsidRPr="00A71E75">
              <w:rPr>
                <w:rFonts w:ascii="Arial" w:eastAsia="Calibri" w:hAnsi="Arial" w:cs="Arial"/>
                <w:sz w:val="18"/>
                <w:szCs w:val="18"/>
                <w:lang w:eastAsia="hr-HR"/>
              </w:rPr>
              <w:lastRenderedPageBreak/>
              <w:t>spreman za uvođenje u rad. Inačica HVIS-a prošla je formalno testiranje od strane EU – Lise..</w:t>
            </w:r>
          </w:p>
          <w:p w14:paraId="0C99D562" w14:textId="5DC0324D" w:rsidR="00A71E75" w:rsidRPr="00EB337D" w:rsidRDefault="00A71E75" w:rsidP="007642B2">
            <w:pPr>
              <w:tabs>
                <w:tab w:val="left" w:pos="4755"/>
              </w:tabs>
              <w:jc w:val="both"/>
              <w:rPr>
                <w:rFonts w:ascii="Arial" w:eastAsia="Calibri" w:hAnsi="Arial" w:cs="Arial"/>
                <w:sz w:val="18"/>
                <w:szCs w:val="18"/>
                <w:lang w:eastAsia="hr-HR"/>
              </w:rPr>
            </w:pPr>
            <w:r w:rsidRPr="00A71E75">
              <w:rPr>
                <w:rFonts w:ascii="Arial" w:eastAsia="Calibri" w:hAnsi="Arial" w:cs="Arial"/>
                <w:sz w:val="18"/>
                <w:szCs w:val="18"/>
                <w:lang w:eastAsia="hr-HR"/>
              </w:rPr>
              <w:t>Pripreme za povezivanje s Viznim i</w:t>
            </w:r>
            <w:r w:rsidR="00EB337D">
              <w:rPr>
                <w:rFonts w:ascii="Arial" w:eastAsia="Calibri" w:hAnsi="Arial" w:cs="Arial"/>
                <w:sz w:val="18"/>
                <w:szCs w:val="18"/>
                <w:lang w:eastAsia="hr-HR"/>
              </w:rPr>
              <w:t xml:space="preserve">nformacijskim sustavom EU VIS. </w:t>
            </w:r>
            <w:r w:rsidR="00F75F60" w:rsidRPr="00F75F60">
              <w:rPr>
                <w:rFonts w:ascii="Arial" w:eastAsia="Calibri" w:hAnsi="Arial" w:cs="Arial"/>
                <w:sz w:val="18"/>
                <w:szCs w:val="18"/>
                <w:lang w:eastAsia="hr-HR"/>
              </w:rPr>
              <w:t xml:space="preserve">Vezano uz EURODAC sustav u sklopu AMIF-a u tijeku je priprema postupka javne nabave za unapređenje funkcionalnosti i održavanje stacionarnih i prijenosnih radnih stanica. U tijeku je i potpisivanje ugovora s tvrtkom </w:t>
            </w:r>
            <w:proofErr w:type="spellStart"/>
            <w:r w:rsidR="00F75F60" w:rsidRPr="00F75F60">
              <w:rPr>
                <w:rFonts w:ascii="Arial" w:eastAsia="Calibri" w:hAnsi="Arial" w:cs="Arial"/>
                <w:sz w:val="18"/>
                <w:szCs w:val="18"/>
                <w:lang w:eastAsia="hr-HR"/>
              </w:rPr>
              <w:t>Sopra</w:t>
            </w:r>
            <w:proofErr w:type="spellEnd"/>
            <w:r w:rsidR="00F75F60" w:rsidRPr="00F75F60">
              <w:rPr>
                <w:rFonts w:ascii="Arial" w:eastAsia="Calibri" w:hAnsi="Arial" w:cs="Arial"/>
                <w:sz w:val="18"/>
                <w:szCs w:val="18"/>
                <w:lang w:eastAsia="hr-HR"/>
              </w:rPr>
              <w:t xml:space="preserve"> </w:t>
            </w:r>
            <w:proofErr w:type="spellStart"/>
            <w:r w:rsidR="00F75F60" w:rsidRPr="00F75F60">
              <w:rPr>
                <w:rFonts w:ascii="Arial" w:eastAsia="Calibri" w:hAnsi="Arial" w:cs="Arial"/>
                <w:sz w:val="18"/>
                <w:szCs w:val="18"/>
                <w:lang w:eastAsia="hr-HR"/>
              </w:rPr>
              <w:t>Steria</w:t>
            </w:r>
            <w:proofErr w:type="spellEnd"/>
            <w:r w:rsidR="00F75F60" w:rsidRPr="00F75F60">
              <w:rPr>
                <w:rFonts w:ascii="Arial" w:eastAsia="Calibri" w:hAnsi="Arial" w:cs="Arial"/>
                <w:sz w:val="18"/>
                <w:szCs w:val="18"/>
                <w:lang w:eastAsia="hr-HR"/>
              </w:rPr>
              <w:t xml:space="preserve"> vezano uz nabavu dodatnih 8 produkcijskih NAP klijent licenci za EURODAC i održavanje ukupno 13 licenci (5 sadašnjih i 8 novih). Na taj način osigurat će se učinkovitije provođenje obveza RH, koje su propisane Uredbom o EURODAC-u jer će se kroz povećan broj licenci omogućiti korištenje EURODAC baze podataka za veći broj službenika što znači da će se zahtjevi za provjeru otisaka prstiju brže i češće slati u središnji sustav EURODAC-a uz poštivanje svih rokova.</w:t>
            </w:r>
          </w:p>
        </w:tc>
        <w:tc>
          <w:tcPr>
            <w:tcW w:w="1941" w:type="dxa"/>
            <w:vMerge w:val="restart"/>
            <w:shd w:val="clear" w:color="auto" w:fill="00B0F0"/>
          </w:tcPr>
          <w:p w14:paraId="049BC37B" w14:textId="77777777" w:rsidR="001F6FE9" w:rsidRDefault="001F6FE9" w:rsidP="001F6FE9">
            <w:pPr>
              <w:tabs>
                <w:tab w:val="left" w:pos="4755"/>
              </w:tabs>
              <w:jc w:val="center"/>
              <w:rPr>
                <w:rFonts w:ascii="Arial" w:hAnsi="Arial" w:cs="Arial"/>
                <w:sz w:val="18"/>
                <w:szCs w:val="18"/>
              </w:rPr>
            </w:pPr>
          </w:p>
          <w:p w14:paraId="66A705F8" w14:textId="77777777" w:rsidR="000535B6" w:rsidRDefault="000535B6" w:rsidP="001F6FE9">
            <w:pPr>
              <w:tabs>
                <w:tab w:val="left" w:pos="4755"/>
              </w:tabs>
              <w:jc w:val="center"/>
              <w:rPr>
                <w:rFonts w:ascii="Arial" w:hAnsi="Arial" w:cs="Arial"/>
                <w:b/>
                <w:sz w:val="18"/>
                <w:szCs w:val="18"/>
              </w:rPr>
            </w:pPr>
          </w:p>
          <w:p w14:paraId="309CF574" w14:textId="77777777" w:rsidR="000535B6" w:rsidRDefault="000535B6" w:rsidP="001F6FE9">
            <w:pPr>
              <w:tabs>
                <w:tab w:val="left" w:pos="4755"/>
              </w:tabs>
              <w:jc w:val="center"/>
              <w:rPr>
                <w:rFonts w:ascii="Arial" w:hAnsi="Arial" w:cs="Arial"/>
                <w:b/>
                <w:sz w:val="18"/>
                <w:szCs w:val="18"/>
              </w:rPr>
            </w:pPr>
          </w:p>
          <w:p w14:paraId="10812E5F" w14:textId="77777777" w:rsidR="000535B6" w:rsidRDefault="000535B6" w:rsidP="001F6FE9">
            <w:pPr>
              <w:tabs>
                <w:tab w:val="left" w:pos="4755"/>
              </w:tabs>
              <w:jc w:val="center"/>
              <w:rPr>
                <w:rFonts w:ascii="Arial" w:hAnsi="Arial" w:cs="Arial"/>
                <w:b/>
                <w:sz w:val="18"/>
                <w:szCs w:val="18"/>
              </w:rPr>
            </w:pPr>
          </w:p>
          <w:p w14:paraId="46DCB413" w14:textId="77777777" w:rsidR="000535B6" w:rsidRDefault="000535B6" w:rsidP="001F6FE9">
            <w:pPr>
              <w:tabs>
                <w:tab w:val="left" w:pos="4755"/>
              </w:tabs>
              <w:jc w:val="center"/>
              <w:rPr>
                <w:rFonts w:ascii="Arial" w:hAnsi="Arial" w:cs="Arial"/>
                <w:b/>
                <w:sz w:val="18"/>
                <w:szCs w:val="18"/>
              </w:rPr>
            </w:pPr>
          </w:p>
          <w:p w14:paraId="1BF51445" w14:textId="77777777" w:rsidR="000535B6" w:rsidRDefault="000535B6" w:rsidP="001F6FE9">
            <w:pPr>
              <w:tabs>
                <w:tab w:val="left" w:pos="4755"/>
              </w:tabs>
              <w:jc w:val="center"/>
              <w:rPr>
                <w:rFonts w:ascii="Arial" w:hAnsi="Arial" w:cs="Arial"/>
                <w:b/>
                <w:sz w:val="18"/>
                <w:szCs w:val="18"/>
              </w:rPr>
            </w:pPr>
          </w:p>
          <w:p w14:paraId="24176CF7" w14:textId="77777777" w:rsidR="000535B6" w:rsidRDefault="000535B6" w:rsidP="001F6FE9">
            <w:pPr>
              <w:tabs>
                <w:tab w:val="left" w:pos="4755"/>
              </w:tabs>
              <w:jc w:val="center"/>
              <w:rPr>
                <w:rFonts w:ascii="Arial" w:hAnsi="Arial" w:cs="Arial"/>
                <w:b/>
                <w:sz w:val="18"/>
                <w:szCs w:val="18"/>
              </w:rPr>
            </w:pPr>
          </w:p>
          <w:p w14:paraId="31BC07AA" w14:textId="77777777" w:rsidR="001F6FE9" w:rsidRPr="000535B6" w:rsidRDefault="001F6FE9" w:rsidP="001F6FE9">
            <w:pPr>
              <w:tabs>
                <w:tab w:val="left" w:pos="4755"/>
              </w:tabs>
              <w:jc w:val="center"/>
              <w:rPr>
                <w:rFonts w:ascii="Arial" w:hAnsi="Arial" w:cs="Arial"/>
                <w:b/>
                <w:sz w:val="18"/>
                <w:szCs w:val="18"/>
              </w:rPr>
            </w:pPr>
            <w:r w:rsidRPr="000535B6">
              <w:rPr>
                <w:rFonts w:ascii="Arial" w:hAnsi="Arial" w:cs="Arial"/>
                <w:b/>
                <w:sz w:val="18"/>
                <w:szCs w:val="18"/>
              </w:rPr>
              <w:t>Cilj djelomično ostvaren, nastavak provođenja aktivnosti</w:t>
            </w:r>
          </w:p>
        </w:tc>
      </w:tr>
      <w:tr w:rsidR="00DA3B0C" w:rsidRPr="00A577D2" w14:paraId="3DF17F90" w14:textId="77777777" w:rsidTr="0042196C">
        <w:trPr>
          <w:trHeight w:val="836"/>
        </w:trPr>
        <w:tc>
          <w:tcPr>
            <w:tcW w:w="2128" w:type="dxa"/>
            <w:vMerge/>
            <w:tcBorders>
              <w:bottom w:val="single" w:sz="4" w:space="0" w:color="auto"/>
            </w:tcBorders>
            <w:shd w:val="clear" w:color="auto" w:fill="FFF2CC" w:themeFill="accent4" w:themeFillTint="33"/>
          </w:tcPr>
          <w:p w14:paraId="3B968EA4" w14:textId="77777777" w:rsidR="00DA3B0C" w:rsidRDefault="00DA3B0C" w:rsidP="00783F8C">
            <w:pPr>
              <w:tabs>
                <w:tab w:val="left" w:pos="4755"/>
              </w:tabs>
              <w:jc w:val="center"/>
              <w:rPr>
                <w:rFonts w:ascii="Arial" w:hAnsi="Arial" w:cs="Arial"/>
                <w:sz w:val="18"/>
                <w:szCs w:val="18"/>
              </w:rPr>
            </w:pPr>
          </w:p>
        </w:tc>
        <w:tc>
          <w:tcPr>
            <w:tcW w:w="4971" w:type="dxa"/>
            <w:vMerge/>
            <w:tcBorders>
              <w:bottom w:val="single" w:sz="4" w:space="0" w:color="auto"/>
            </w:tcBorders>
            <w:shd w:val="clear" w:color="auto" w:fill="D5DCE4" w:themeFill="text2" w:themeFillTint="33"/>
          </w:tcPr>
          <w:p w14:paraId="19EAEAFE" w14:textId="77777777" w:rsidR="00DA3B0C" w:rsidRDefault="00DA3B0C" w:rsidP="00783F8C">
            <w:pPr>
              <w:pStyle w:val="Default"/>
              <w:jc w:val="both"/>
              <w:rPr>
                <w:rFonts w:ascii="Arial" w:hAnsi="Arial" w:cs="Arial"/>
                <w:sz w:val="18"/>
                <w:szCs w:val="18"/>
              </w:rPr>
            </w:pPr>
          </w:p>
        </w:tc>
        <w:tc>
          <w:tcPr>
            <w:tcW w:w="2604" w:type="dxa"/>
            <w:tcBorders>
              <w:bottom w:val="single" w:sz="4" w:space="0" w:color="auto"/>
            </w:tcBorders>
            <w:shd w:val="clear" w:color="auto" w:fill="FFD966" w:themeFill="accent4" w:themeFillTint="99"/>
          </w:tcPr>
          <w:p w14:paraId="6445DBB4" w14:textId="77777777" w:rsidR="00DA3B0C" w:rsidRDefault="00DA3B0C" w:rsidP="00783F8C">
            <w:pPr>
              <w:tabs>
                <w:tab w:val="left" w:pos="952"/>
              </w:tabs>
              <w:jc w:val="center"/>
              <w:rPr>
                <w:rFonts w:ascii="Arial" w:hAnsi="Arial" w:cs="Arial"/>
                <w:sz w:val="18"/>
                <w:szCs w:val="18"/>
              </w:rPr>
            </w:pPr>
          </w:p>
          <w:p w14:paraId="670A6287" w14:textId="77777777" w:rsidR="00DA3B0C" w:rsidRPr="00FD1C46" w:rsidRDefault="00DA3B0C" w:rsidP="00955523">
            <w:pPr>
              <w:tabs>
                <w:tab w:val="left" w:pos="952"/>
              </w:tabs>
              <w:jc w:val="center"/>
              <w:rPr>
                <w:rFonts w:ascii="Arial" w:hAnsi="Arial" w:cs="Arial"/>
                <w:sz w:val="18"/>
                <w:szCs w:val="18"/>
              </w:rPr>
            </w:pPr>
          </w:p>
        </w:tc>
        <w:tc>
          <w:tcPr>
            <w:tcW w:w="4091" w:type="dxa"/>
            <w:vMerge/>
            <w:tcBorders>
              <w:bottom w:val="single" w:sz="4" w:space="0" w:color="auto"/>
            </w:tcBorders>
            <w:shd w:val="clear" w:color="auto" w:fill="C5E0B3" w:themeFill="accent6" w:themeFillTint="66"/>
          </w:tcPr>
          <w:p w14:paraId="1472C297" w14:textId="77777777" w:rsidR="00DA3B0C" w:rsidRPr="00C80580" w:rsidRDefault="00DA3B0C" w:rsidP="00783F8C">
            <w:pPr>
              <w:tabs>
                <w:tab w:val="left" w:pos="4755"/>
              </w:tabs>
              <w:jc w:val="center"/>
              <w:rPr>
                <w:rFonts w:ascii="Arial" w:hAnsi="Arial" w:cs="Arial"/>
                <w:b/>
                <w:sz w:val="18"/>
                <w:szCs w:val="18"/>
              </w:rPr>
            </w:pPr>
          </w:p>
        </w:tc>
        <w:tc>
          <w:tcPr>
            <w:tcW w:w="1941" w:type="dxa"/>
            <w:vMerge/>
            <w:tcBorders>
              <w:bottom w:val="single" w:sz="4" w:space="0" w:color="auto"/>
            </w:tcBorders>
            <w:shd w:val="clear" w:color="auto" w:fill="00B0F0"/>
          </w:tcPr>
          <w:p w14:paraId="119FE3C4" w14:textId="77777777" w:rsidR="00DA3B0C" w:rsidRPr="00C80580" w:rsidRDefault="00DA3B0C" w:rsidP="00783F8C">
            <w:pPr>
              <w:tabs>
                <w:tab w:val="left" w:pos="4755"/>
              </w:tabs>
              <w:jc w:val="center"/>
              <w:rPr>
                <w:rFonts w:ascii="Arial" w:hAnsi="Arial" w:cs="Arial"/>
                <w:b/>
                <w:sz w:val="18"/>
                <w:szCs w:val="18"/>
              </w:rPr>
            </w:pPr>
          </w:p>
        </w:tc>
      </w:tr>
      <w:tr w:rsidR="005142A3" w:rsidRPr="00A577D2" w14:paraId="6FECA079" w14:textId="77777777" w:rsidTr="005142A3">
        <w:trPr>
          <w:trHeight w:val="2406"/>
        </w:trPr>
        <w:tc>
          <w:tcPr>
            <w:tcW w:w="2128" w:type="dxa"/>
            <w:vMerge/>
            <w:shd w:val="clear" w:color="auto" w:fill="FFF2CC" w:themeFill="accent4" w:themeFillTint="33"/>
          </w:tcPr>
          <w:p w14:paraId="74B79B57" w14:textId="77777777" w:rsidR="005142A3" w:rsidRDefault="005142A3" w:rsidP="00783F8C">
            <w:pPr>
              <w:tabs>
                <w:tab w:val="left" w:pos="4755"/>
              </w:tabs>
              <w:jc w:val="center"/>
              <w:rPr>
                <w:rFonts w:ascii="Arial" w:hAnsi="Arial" w:cs="Arial"/>
                <w:sz w:val="18"/>
                <w:szCs w:val="18"/>
              </w:rPr>
            </w:pPr>
          </w:p>
        </w:tc>
        <w:tc>
          <w:tcPr>
            <w:tcW w:w="4971" w:type="dxa"/>
            <w:vMerge/>
            <w:shd w:val="clear" w:color="auto" w:fill="D5DCE4" w:themeFill="text2" w:themeFillTint="33"/>
          </w:tcPr>
          <w:p w14:paraId="42CF4540" w14:textId="77777777" w:rsidR="005142A3" w:rsidRDefault="005142A3" w:rsidP="00783F8C">
            <w:pPr>
              <w:pStyle w:val="Default"/>
              <w:jc w:val="both"/>
              <w:rPr>
                <w:rFonts w:ascii="Arial" w:hAnsi="Arial" w:cs="Arial"/>
                <w:sz w:val="18"/>
                <w:szCs w:val="18"/>
              </w:rPr>
            </w:pPr>
          </w:p>
        </w:tc>
        <w:tc>
          <w:tcPr>
            <w:tcW w:w="2604" w:type="dxa"/>
            <w:shd w:val="clear" w:color="auto" w:fill="FFD966" w:themeFill="accent4" w:themeFillTint="99"/>
          </w:tcPr>
          <w:p w14:paraId="24A090C7" w14:textId="77777777" w:rsidR="005142A3" w:rsidRDefault="005142A3" w:rsidP="00955523">
            <w:pPr>
              <w:tabs>
                <w:tab w:val="left" w:pos="952"/>
              </w:tabs>
              <w:jc w:val="center"/>
              <w:rPr>
                <w:rFonts w:ascii="Arial" w:hAnsi="Arial" w:cs="Arial"/>
                <w:sz w:val="18"/>
                <w:szCs w:val="18"/>
              </w:rPr>
            </w:pPr>
          </w:p>
          <w:p w14:paraId="3EDEE4AE" w14:textId="77777777" w:rsidR="005142A3" w:rsidRDefault="005142A3" w:rsidP="00955523">
            <w:pPr>
              <w:tabs>
                <w:tab w:val="left" w:pos="952"/>
              </w:tabs>
              <w:jc w:val="center"/>
              <w:rPr>
                <w:rFonts w:ascii="Arial" w:hAnsi="Arial" w:cs="Arial"/>
                <w:sz w:val="18"/>
                <w:szCs w:val="18"/>
              </w:rPr>
            </w:pPr>
          </w:p>
          <w:p w14:paraId="07F7BE82" w14:textId="77777777" w:rsidR="005142A3" w:rsidRDefault="005142A3" w:rsidP="00955523">
            <w:pPr>
              <w:tabs>
                <w:tab w:val="left" w:pos="952"/>
              </w:tabs>
              <w:jc w:val="center"/>
              <w:rPr>
                <w:rFonts w:ascii="Arial" w:hAnsi="Arial" w:cs="Arial"/>
                <w:sz w:val="18"/>
                <w:szCs w:val="18"/>
              </w:rPr>
            </w:pPr>
          </w:p>
          <w:p w14:paraId="465425CB" w14:textId="77777777" w:rsidR="005142A3" w:rsidRDefault="005142A3" w:rsidP="00955523">
            <w:pPr>
              <w:tabs>
                <w:tab w:val="left" w:pos="952"/>
              </w:tabs>
              <w:rPr>
                <w:rFonts w:ascii="Arial" w:hAnsi="Arial" w:cs="Arial"/>
                <w:sz w:val="18"/>
                <w:szCs w:val="18"/>
              </w:rPr>
            </w:pPr>
          </w:p>
          <w:p w14:paraId="253AA8CD" w14:textId="77777777" w:rsidR="005142A3" w:rsidRDefault="005142A3" w:rsidP="00955523">
            <w:pPr>
              <w:tabs>
                <w:tab w:val="left" w:pos="952"/>
              </w:tabs>
              <w:jc w:val="center"/>
              <w:rPr>
                <w:rFonts w:ascii="Arial" w:hAnsi="Arial" w:cs="Arial"/>
                <w:sz w:val="18"/>
                <w:szCs w:val="18"/>
              </w:rPr>
            </w:pPr>
            <w:r w:rsidRPr="00DD4416">
              <w:rPr>
                <w:rFonts w:ascii="Arial" w:hAnsi="Arial" w:cs="Arial"/>
                <w:sz w:val="18"/>
                <w:szCs w:val="18"/>
              </w:rPr>
              <w:t>Državni inspektorat</w:t>
            </w:r>
            <w:r>
              <w:rPr>
                <w:rFonts w:ascii="Arial" w:hAnsi="Arial" w:cs="Arial"/>
                <w:sz w:val="18"/>
                <w:szCs w:val="18"/>
              </w:rPr>
              <w:t>, Središnji ured</w:t>
            </w:r>
          </w:p>
          <w:p w14:paraId="566A81F5" w14:textId="77777777" w:rsidR="005142A3" w:rsidRDefault="005142A3" w:rsidP="00955523">
            <w:pPr>
              <w:tabs>
                <w:tab w:val="left" w:pos="952"/>
              </w:tabs>
              <w:jc w:val="center"/>
              <w:rPr>
                <w:rFonts w:ascii="Arial" w:hAnsi="Arial" w:cs="Arial"/>
                <w:sz w:val="18"/>
                <w:szCs w:val="18"/>
              </w:rPr>
            </w:pPr>
          </w:p>
          <w:p w14:paraId="4F088AC4" w14:textId="77777777" w:rsidR="005142A3" w:rsidRDefault="005142A3" w:rsidP="00D83255">
            <w:pPr>
              <w:tabs>
                <w:tab w:val="left" w:pos="952"/>
              </w:tabs>
              <w:jc w:val="center"/>
              <w:rPr>
                <w:rFonts w:ascii="Arial" w:hAnsi="Arial" w:cs="Arial"/>
                <w:sz w:val="18"/>
                <w:szCs w:val="18"/>
              </w:rPr>
            </w:pPr>
          </w:p>
        </w:tc>
        <w:tc>
          <w:tcPr>
            <w:tcW w:w="4091" w:type="dxa"/>
            <w:shd w:val="clear" w:color="auto" w:fill="C5E0B3" w:themeFill="accent6" w:themeFillTint="66"/>
          </w:tcPr>
          <w:p w14:paraId="15C05739" w14:textId="77777777" w:rsidR="005142A3" w:rsidRPr="00955523" w:rsidRDefault="005142A3" w:rsidP="00955523">
            <w:pPr>
              <w:tabs>
                <w:tab w:val="left" w:pos="4755"/>
              </w:tabs>
              <w:jc w:val="both"/>
              <w:rPr>
                <w:rFonts w:ascii="Arial" w:hAnsi="Arial" w:cs="Arial"/>
                <w:sz w:val="18"/>
                <w:szCs w:val="18"/>
              </w:rPr>
            </w:pPr>
            <w:r w:rsidRPr="00955523">
              <w:rPr>
                <w:rFonts w:ascii="Arial" w:hAnsi="Arial" w:cs="Arial"/>
                <w:sz w:val="18"/>
                <w:szCs w:val="18"/>
              </w:rPr>
              <w:t xml:space="preserve">U nadzoru pomorskog prometa granična sanitarna inspekcija tijekom 2025. kontinuirano je koristila Hrvatski integrirani pomorski informacijski sustav (CIMIS) za nadzor brodova i putnika u pomorskom prometu. Tijekom 2025. nastavilo se sa nadzorom putničkih brodova u okviru EU SHIPSAN mreže. Inspekcijski nalazi i provedene mjere dijele se među nadležnim tijelima putem platforme EU </w:t>
            </w:r>
            <w:proofErr w:type="spellStart"/>
            <w:r w:rsidRPr="00955523">
              <w:rPr>
                <w:rFonts w:ascii="Arial" w:hAnsi="Arial" w:cs="Arial"/>
                <w:sz w:val="18"/>
                <w:szCs w:val="18"/>
              </w:rPr>
              <w:t>Common</w:t>
            </w:r>
            <w:proofErr w:type="spellEnd"/>
            <w:r w:rsidRPr="00955523">
              <w:rPr>
                <w:rFonts w:ascii="Arial" w:hAnsi="Arial" w:cs="Arial"/>
                <w:sz w:val="18"/>
                <w:szCs w:val="18"/>
              </w:rPr>
              <w:t xml:space="preserve"> </w:t>
            </w:r>
            <w:proofErr w:type="spellStart"/>
            <w:r w:rsidRPr="00955523">
              <w:rPr>
                <w:rFonts w:ascii="Arial" w:hAnsi="Arial" w:cs="Arial"/>
                <w:sz w:val="18"/>
                <w:szCs w:val="18"/>
              </w:rPr>
              <w:t>Ship</w:t>
            </w:r>
            <w:proofErr w:type="spellEnd"/>
            <w:r w:rsidRPr="00955523">
              <w:rPr>
                <w:rFonts w:ascii="Arial" w:hAnsi="Arial" w:cs="Arial"/>
                <w:sz w:val="18"/>
                <w:szCs w:val="18"/>
              </w:rPr>
              <w:t xml:space="preserve"> </w:t>
            </w:r>
            <w:proofErr w:type="spellStart"/>
            <w:r w:rsidRPr="00955523">
              <w:rPr>
                <w:rFonts w:ascii="Arial" w:hAnsi="Arial" w:cs="Arial"/>
                <w:sz w:val="18"/>
                <w:szCs w:val="18"/>
              </w:rPr>
              <w:t>Sanitation</w:t>
            </w:r>
            <w:proofErr w:type="spellEnd"/>
            <w:r w:rsidRPr="00955523">
              <w:rPr>
                <w:rFonts w:ascii="Arial" w:hAnsi="Arial" w:cs="Arial"/>
                <w:sz w:val="18"/>
                <w:szCs w:val="18"/>
              </w:rPr>
              <w:t xml:space="preserve"> </w:t>
            </w:r>
            <w:proofErr w:type="spellStart"/>
            <w:r w:rsidRPr="00955523">
              <w:rPr>
                <w:rFonts w:ascii="Arial" w:hAnsi="Arial" w:cs="Arial"/>
                <w:sz w:val="18"/>
                <w:szCs w:val="18"/>
              </w:rPr>
              <w:t>Database</w:t>
            </w:r>
            <w:proofErr w:type="spellEnd"/>
            <w:r w:rsidRPr="00955523">
              <w:rPr>
                <w:rFonts w:ascii="Arial" w:hAnsi="Arial" w:cs="Arial"/>
                <w:sz w:val="18"/>
                <w:szCs w:val="18"/>
              </w:rPr>
              <w:t>.</w:t>
            </w:r>
          </w:p>
          <w:p w14:paraId="0EDEED44" w14:textId="77777777" w:rsidR="005142A3" w:rsidRPr="00955523" w:rsidRDefault="005142A3" w:rsidP="00783F8C">
            <w:pPr>
              <w:tabs>
                <w:tab w:val="left" w:pos="4755"/>
              </w:tabs>
              <w:jc w:val="center"/>
              <w:rPr>
                <w:rFonts w:ascii="Arial" w:hAnsi="Arial" w:cs="Arial"/>
                <w:sz w:val="18"/>
                <w:szCs w:val="18"/>
              </w:rPr>
            </w:pPr>
          </w:p>
        </w:tc>
        <w:tc>
          <w:tcPr>
            <w:tcW w:w="1941" w:type="dxa"/>
            <w:vMerge/>
            <w:shd w:val="clear" w:color="auto" w:fill="00B0F0"/>
          </w:tcPr>
          <w:p w14:paraId="19410F17" w14:textId="77777777" w:rsidR="005142A3" w:rsidRPr="00C80580" w:rsidRDefault="005142A3" w:rsidP="00783F8C">
            <w:pPr>
              <w:tabs>
                <w:tab w:val="left" w:pos="4755"/>
              </w:tabs>
              <w:jc w:val="center"/>
              <w:rPr>
                <w:rFonts w:ascii="Arial" w:hAnsi="Arial" w:cs="Arial"/>
                <w:b/>
                <w:sz w:val="18"/>
                <w:szCs w:val="18"/>
              </w:rPr>
            </w:pPr>
          </w:p>
        </w:tc>
      </w:tr>
      <w:tr w:rsidR="00401500" w:rsidRPr="00A577D2" w14:paraId="124CF1B6" w14:textId="77777777" w:rsidTr="00B016A0">
        <w:trPr>
          <w:trHeight w:val="707"/>
        </w:trPr>
        <w:tc>
          <w:tcPr>
            <w:tcW w:w="2128" w:type="dxa"/>
            <w:vMerge/>
            <w:shd w:val="clear" w:color="auto" w:fill="FFF2CC" w:themeFill="accent4" w:themeFillTint="33"/>
          </w:tcPr>
          <w:p w14:paraId="63D527DC" w14:textId="77777777" w:rsidR="00401500" w:rsidRDefault="00401500" w:rsidP="00783F8C">
            <w:pPr>
              <w:tabs>
                <w:tab w:val="left" w:pos="4755"/>
              </w:tabs>
              <w:jc w:val="center"/>
              <w:rPr>
                <w:rFonts w:ascii="Arial" w:hAnsi="Arial" w:cs="Arial"/>
                <w:sz w:val="18"/>
                <w:szCs w:val="18"/>
              </w:rPr>
            </w:pPr>
          </w:p>
        </w:tc>
        <w:tc>
          <w:tcPr>
            <w:tcW w:w="4971" w:type="dxa"/>
            <w:vMerge/>
            <w:shd w:val="clear" w:color="auto" w:fill="D5DCE4" w:themeFill="text2" w:themeFillTint="33"/>
          </w:tcPr>
          <w:p w14:paraId="0366FDF7" w14:textId="77777777" w:rsidR="00401500" w:rsidRDefault="00401500" w:rsidP="00783F8C">
            <w:pPr>
              <w:pStyle w:val="Default"/>
              <w:jc w:val="both"/>
              <w:rPr>
                <w:rFonts w:ascii="Arial" w:hAnsi="Arial" w:cs="Arial"/>
                <w:sz w:val="18"/>
                <w:szCs w:val="18"/>
              </w:rPr>
            </w:pPr>
          </w:p>
        </w:tc>
        <w:tc>
          <w:tcPr>
            <w:tcW w:w="2604" w:type="dxa"/>
            <w:shd w:val="clear" w:color="auto" w:fill="FFD966" w:themeFill="accent4" w:themeFillTint="99"/>
          </w:tcPr>
          <w:p w14:paraId="21299472" w14:textId="77777777" w:rsidR="00955523" w:rsidRDefault="00955523" w:rsidP="00955523">
            <w:pPr>
              <w:tabs>
                <w:tab w:val="left" w:pos="952"/>
              </w:tabs>
              <w:jc w:val="center"/>
              <w:rPr>
                <w:rFonts w:ascii="Arial" w:hAnsi="Arial" w:cs="Arial"/>
                <w:sz w:val="18"/>
                <w:szCs w:val="18"/>
              </w:rPr>
            </w:pPr>
          </w:p>
          <w:p w14:paraId="5330973B" w14:textId="77777777" w:rsidR="00955523" w:rsidRDefault="00955523" w:rsidP="00955523">
            <w:pPr>
              <w:tabs>
                <w:tab w:val="left" w:pos="952"/>
              </w:tabs>
              <w:jc w:val="center"/>
              <w:rPr>
                <w:rFonts w:ascii="Arial" w:hAnsi="Arial" w:cs="Arial"/>
                <w:sz w:val="18"/>
                <w:szCs w:val="18"/>
              </w:rPr>
            </w:pPr>
          </w:p>
          <w:p w14:paraId="0A2686A8" w14:textId="77777777" w:rsidR="00955523" w:rsidRDefault="00955523" w:rsidP="00955523">
            <w:pPr>
              <w:tabs>
                <w:tab w:val="left" w:pos="952"/>
              </w:tabs>
              <w:jc w:val="center"/>
              <w:rPr>
                <w:rFonts w:ascii="Arial" w:hAnsi="Arial" w:cs="Arial"/>
                <w:sz w:val="18"/>
                <w:szCs w:val="18"/>
              </w:rPr>
            </w:pPr>
          </w:p>
          <w:p w14:paraId="030894CE" w14:textId="77777777" w:rsidR="00955523" w:rsidRDefault="00955523" w:rsidP="00955523">
            <w:pPr>
              <w:tabs>
                <w:tab w:val="left" w:pos="952"/>
              </w:tabs>
              <w:jc w:val="center"/>
              <w:rPr>
                <w:rFonts w:ascii="Arial" w:hAnsi="Arial" w:cs="Arial"/>
                <w:sz w:val="18"/>
                <w:szCs w:val="18"/>
              </w:rPr>
            </w:pPr>
          </w:p>
          <w:p w14:paraId="7B415808" w14:textId="77777777" w:rsidR="00955523" w:rsidRDefault="00955523" w:rsidP="00955523">
            <w:pPr>
              <w:tabs>
                <w:tab w:val="left" w:pos="952"/>
              </w:tabs>
              <w:jc w:val="center"/>
              <w:rPr>
                <w:rFonts w:ascii="Arial" w:hAnsi="Arial" w:cs="Arial"/>
                <w:sz w:val="18"/>
                <w:szCs w:val="18"/>
              </w:rPr>
            </w:pPr>
          </w:p>
          <w:p w14:paraId="14DB29C4" w14:textId="77777777" w:rsidR="00955523" w:rsidRDefault="00955523" w:rsidP="00955523">
            <w:pPr>
              <w:tabs>
                <w:tab w:val="left" w:pos="952"/>
              </w:tabs>
              <w:jc w:val="center"/>
              <w:rPr>
                <w:rFonts w:ascii="Arial" w:hAnsi="Arial" w:cs="Arial"/>
                <w:sz w:val="18"/>
                <w:szCs w:val="18"/>
              </w:rPr>
            </w:pPr>
          </w:p>
          <w:p w14:paraId="36DDFC2D" w14:textId="77777777" w:rsidR="00955523" w:rsidRDefault="00955523" w:rsidP="00955523">
            <w:pPr>
              <w:tabs>
                <w:tab w:val="left" w:pos="952"/>
              </w:tabs>
              <w:jc w:val="center"/>
              <w:rPr>
                <w:rFonts w:ascii="Arial" w:hAnsi="Arial" w:cs="Arial"/>
                <w:sz w:val="18"/>
                <w:szCs w:val="18"/>
              </w:rPr>
            </w:pPr>
          </w:p>
          <w:p w14:paraId="7D20181F" w14:textId="77777777" w:rsidR="00955523" w:rsidRDefault="00955523" w:rsidP="00955523">
            <w:pPr>
              <w:tabs>
                <w:tab w:val="left" w:pos="952"/>
              </w:tabs>
              <w:rPr>
                <w:rFonts w:ascii="Arial" w:hAnsi="Arial" w:cs="Arial"/>
                <w:sz w:val="18"/>
                <w:szCs w:val="18"/>
              </w:rPr>
            </w:pPr>
          </w:p>
          <w:p w14:paraId="534A4BEE" w14:textId="77777777" w:rsidR="00955523" w:rsidRDefault="00955523" w:rsidP="00955523">
            <w:pPr>
              <w:tabs>
                <w:tab w:val="left" w:pos="952"/>
              </w:tabs>
              <w:jc w:val="center"/>
              <w:rPr>
                <w:rFonts w:ascii="Arial" w:hAnsi="Arial" w:cs="Arial"/>
                <w:sz w:val="18"/>
                <w:szCs w:val="18"/>
              </w:rPr>
            </w:pPr>
            <w:r w:rsidRPr="00A63F09">
              <w:rPr>
                <w:rFonts w:ascii="Arial" w:hAnsi="Arial" w:cs="Arial"/>
                <w:sz w:val="18"/>
                <w:szCs w:val="18"/>
              </w:rPr>
              <w:t>Ministarstvo vanjskih i europskih poslova</w:t>
            </w:r>
          </w:p>
          <w:p w14:paraId="644FCE3D" w14:textId="77777777" w:rsidR="00401500" w:rsidRPr="00DD4416" w:rsidRDefault="00955523" w:rsidP="00955523">
            <w:pPr>
              <w:tabs>
                <w:tab w:val="left" w:pos="952"/>
              </w:tabs>
              <w:jc w:val="center"/>
              <w:rPr>
                <w:rFonts w:ascii="Arial" w:hAnsi="Arial" w:cs="Arial"/>
                <w:sz w:val="18"/>
                <w:szCs w:val="18"/>
              </w:rPr>
            </w:pPr>
            <w:r w:rsidRPr="00A63F09">
              <w:rPr>
                <w:rFonts w:ascii="Arial" w:hAnsi="Arial" w:cs="Arial"/>
                <w:sz w:val="18"/>
                <w:szCs w:val="18"/>
              </w:rPr>
              <w:t>Uprava za konzularne poslove</w:t>
            </w:r>
          </w:p>
        </w:tc>
        <w:tc>
          <w:tcPr>
            <w:tcW w:w="4091" w:type="dxa"/>
            <w:shd w:val="clear" w:color="auto" w:fill="C5E0B3" w:themeFill="accent6" w:themeFillTint="66"/>
          </w:tcPr>
          <w:p w14:paraId="64A7DFC3" w14:textId="6E2E68E5" w:rsidR="00AD3D09" w:rsidRPr="00A63F09" w:rsidRDefault="00A63F09" w:rsidP="00872F32">
            <w:pPr>
              <w:tabs>
                <w:tab w:val="left" w:pos="4755"/>
              </w:tabs>
              <w:jc w:val="both"/>
              <w:rPr>
                <w:rFonts w:ascii="Arial" w:hAnsi="Arial" w:cs="Arial"/>
                <w:sz w:val="18"/>
                <w:szCs w:val="18"/>
              </w:rPr>
            </w:pPr>
            <w:r w:rsidRPr="00A63F09">
              <w:rPr>
                <w:rFonts w:ascii="Arial" w:hAnsi="Arial" w:cs="Arial"/>
                <w:sz w:val="18"/>
                <w:szCs w:val="18"/>
              </w:rPr>
              <w:t>Tije</w:t>
            </w:r>
            <w:r>
              <w:rPr>
                <w:rFonts w:ascii="Arial" w:hAnsi="Arial" w:cs="Arial"/>
                <w:sz w:val="18"/>
                <w:szCs w:val="18"/>
              </w:rPr>
              <w:t xml:space="preserve">kom 2025. godine </w:t>
            </w:r>
            <w:r w:rsidRPr="00A63F09">
              <w:rPr>
                <w:rFonts w:ascii="Arial" w:hAnsi="Arial" w:cs="Arial"/>
                <w:sz w:val="18"/>
                <w:szCs w:val="18"/>
              </w:rPr>
              <w:t>Ministarstvo vanjskih i europskih poslova</w:t>
            </w:r>
            <w:r>
              <w:rPr>
                <w:rFonts w:ascii="Arial" w:hAnsi="Arial" w:cs="Arial"/>
                <w:sz w:val="18"/>
                <w:szCs w:val="18"/>
              </w:rPr>
              <w:t xml:space="preserve"> nadograđivalo je</w:t>
            </w:r>
            <w:r w:rsidRPr="00A63F09">
              <w:rPr>
                <w:rFonts w:ascii="Arial" w:hAnsi="Arial" w:cs="Arial"/>
                <w:sz w:val="18"/>
                <w:szCs w:val="18"/>
              </w:rPr>
              <w:t xml:space="preserve"> Hrvatski vizni informacijski sustav (HVIS) sukladno novim inačicama iz dokumenta tehničke specifikacije (ICD dokume</w:t>
            </w:r>
            <w:r>
              <w:rPr>
                <w:rFonts w:ascii="Arial" w:hAnsi="Arial" w:cs="Arial"/>
                <w:sz w:val="18"/>
                <w:szCs w:val="18"/>
              </w:rPr>
              <w:t>nt) koji se periodično zaprimaju</w:t>
            </w:r>
            <w:r w:rsidRPr="00A63F09">
              <w:rPr>
                <w:rFonts w:ascii="Arial" w:hAnsi="Arial" w:cs="Arial"/>
                <w:sz w:val="18"/>
                <w:szCs w:val="18"/>
              </w:rPr>
              <w:t xml:space="preserve"> posredstvom Agencije Europske unije za operativno upravljanje opsežnim informacijskim sustavima u području slobode,</w:t>
            </w:r>
            <w:r>
              <w:rPr>
                <w:rFonts w:ascii="Arial" w:hAnsi="Arial" w:cs="Arial"/>
                <w:sz w:val="18"/>
                <w:szCs w:val="18"/>
              </w:rPr>
              <w:t xml:space="preserve"> sigurnosti i pravde (EU–Lisa). Također, k</w:t>
            </w:r>
            <w:r w:rsidRPr="00A63F09">
              <w:rPr>
                <w:rFonts w:ascii="Arial" w:hAnsi="Arial" w:cs="Arial"/>
                <w:sz w:val="18"/>
                <w:szCs w:val="18"/>
              </w:rPr>
              <w:t>rajem 2025. godine dio komponente Hrvatskog viznog informacijskog sustava (HVIS-a) pod nazivom „VIS4EES“ vezan uz primjenu „</w:t>
            </w:r>
            <w:proofErr w:type="spellStart"/>
            <w:r w:rsidRPr="00A63F09">
              <w:rPr>
                <w:rFonts w:ascii="Arial" w:hAnsi="Arial" w:cs="Arial"/>
                <w:sz w:val="18"/>
                <w:szCs w:val="18"/>
              </w:rPr>
              <w:t>Entry</w:t>
            </w:r>
            <w:proofErr w:type="spellEnd"/>
            <w:r w:rsidRPr="00A63F09">
              <w:rPr>
                <w:rFonts w:ascii="Arial" w:hAnsi="Arial" w:cs="Arial"/>
                <w:sz w:val="18"/>
                <w:szCs w:val="18"/>
              </w:rPr>
              <w:t xml:space="preserve">/Exit sustava“ pušten u produkciju te se koristi od strane svih viznih tijela </w:t>
            </w:r>
            <w:r w:rsidRPr="00A63F09">
              <w:rPr>
                <w:rFonts w:ascii="Arial" w:hAnsi="Arial" w:cs="Arial"/>
                <w:sz w:val="18"/>
                <w:szCs w:val="18"/>
              </w:rPr>
              <w:lastRenderedPageBreak/>
              <w:t>Republike Hrvatske.</w:t>
            </w:r>
            <w:r>
              <w:rPr>
                <w:rFonts w:ascii="Arial" w:hAnsi="Arial" w:cs="Arial"/>
                <w:sz w:val="18"/>
                <w:szCs w:val="18"/>
              </w:rPr>
              <w:t xml:space="preserve"> Ti</w:t>
            </w:r>
            <w:r w:rsidRPr="00A63F09">
              <w:rPr>
                <w:rFonts w:ascii="Arial" w:hAnsi="Arial" w:cs="Arial"/>
                <w:sz w:val="18"/>
                <w:szCs w:val="18"/>
              </w:rPr>
              <w:t>jekom 2025. godine uvedena je dvostruka autentifikacija u pogledu pristupa Hrvatskom viznom informacijskom sustavu (HVIS) na razini Službe za vize, kao i diplomatskih misija/konzularnih ureda, a što je bila jedna od preporuka Europske komisije. Također sukladno preporukama Europske komisije tijekom 2025. godine obavljeni su radni/nadzorni posjeti vanjskim pružateljima usluga u suradnji s drugim državama članicama na lokacijama u SR Nigeriji i Indoneziji te je dana uputa svim našim diplomatskim</w:t>
            </w:r>
            <w:r w:rsidR="00872F32">
              <w:rPr>
                <w:rFonts w:ascii="Arial" w:hAnsi="Arial" w:cs="Arial"/>
                <w:sz w:val="18"/>
                <w:szCs w:val="18"/>
              </w:rPr>
              <w:t xml:space="preserve"> </w:t>
            </w:r>
            <w:r w:rsidR="00872F32" w:rsidRPr="00872F32">
              <w:rPr>
                <w:rFonts w:ascii="Arial" w:hAnsi="Arial" w:cs="Arial"/>
                <w:sz w:val="18"/>
                <w:szCs w:val="18"/>
              </w:rPr>
              <w:t>misijama/konzularnim uredima da se nadzorne funkcije mogu zajednički obavljati s predstavnicima drugih država članica koji koriste usluge istoga vanjskog pružatelja usluga na istim lokacijama.</w:t>
            </w:r>
          </w:p>
        </w:tc>
        <w:tc>
          <w:tcPr>
            <w:tcW w:w="1941" w:type="dxa"/>
            <w:vMerge/>
            <w:shd w:val="clear" w:color="auto" w:fill="00B0F0"/>
          </w:tcPr>
          <w:p w14:paraId="1740215F" w14:textId="77777777" w:rsidR="00401500" w:rsidRPr="00C80580" w:rsidRDefault="00401500" w:rsidP="00783F8C">
            <w:pPr>
              <w:tabs>
                <w:tab w:val="left" w:pos="4755"/>
              </w:tabs>
              <w:jc w:val="center"/>
              <w:rPr>
                <w:rFonts w:ascii="Arial" w:hAnsi="Arial" w:cs="Arial"/>
                <w:b/>
                <w:sz w:val="18"/>
                <w:szCs w:val="18"/>
              </w:rPr>
            </w:pPr>
          </w:p>
        </w:tc>
      </w:tr>
      <w:tr w:rsidR="001A78DC" w:rsidRPr="00A577D2" w14:paraId="3982F6AA" w14:textId="77777777" w:rsidTr="0042196C">
        <w:trPr>
          <w:trHeight w:val="1215"/>
        </w:trPr>
        <w:tc>
          <w:tcPr>
            <w:tcW w:w="2128" w:type="dxa"/>
            <w:vMerge w:val="restart"/>
            <w:shd w:val="clear" w:color="auto" w:fill="FFF2CC" w:themeFill="accent4" w:themeFillTint="33"/>
          </w:tcPr>
          <w:p w14:paraId="2CE18F70" w14:textId="77777777" w:rsidR="001A78DC" w:rsidRDefault="001A78DC" w:rsidP="00D45978">
            <w:pPr>
              <w:tabs>
                <w:tab w:val="left" w:pos="4755"/>
              </w:tabs>
              <w:jc w:val="center"/>
              <w:rPr>
                <w:rFonts w:ascii="Arial" w:hAnsi="Arial" w:cs="Arial"/>
                <w:sz w:val="18"/>
                <w:szCs w:val="18"/>
              </w:rPr>
            </w:pPr>
          </w:p>
          <w:p w14:paraId="644877A1" w14:textId="77777777" w:rsidR="001A78DC" w:rsidRDefault="001A78DC" w:rsidP="00D45978">
            <w:pPr>
              <w:tabs>
                <w:tab w:val="left" w:pos="4755"/>
              </w:tabs>
              <w:jc w:val="center"/>
              <w:rPr>
                <w:rFonts w:ascii="Arial" w:hAnsi="Arial" w:cs="Arial"/>
                <w:sz w:val="18"/>
                <w:szCs w:val="18"/>
              </w:rPr>
            </w:pPr>
          </w:p>
          <w:p w14:paraId="4B224151" w14:textId="77777777" w:rsidR="001A78DC" w:rsidRDefault="001A78DC" w:rsidP="00D45978">
            <w:pPr>
              <w:tabs>
                <w:tab w:val="left" w:pos="4755"/>
              </w:tabs>
              <w:jc w:val="center"/>
              <w:rPr>
                <w:rFonts w:ascii="Arial" w:hAnsi="Arial" w:cs="Arial"/>
                <w:sz w:val="18"/>
                <w:szCs w:val="18"/>
              </w:rPr>
            </w:pPr>
          </w:p>
          <w:p w14:paraId="7C30947E" w14:textId="77777777" w:rsidR="001A78DC" w:rsidRDefault="001A78DC" w:rsidP="00D45978">
            <w:pPr>
              <w:tabs>
                <w:tab w:val="left" w:pos="4755"/>
              </w:tabs>
              <w:jc w:val="center"/>
              <w:rPr>
                <w:rFonts w:ascii="Arial" w:hAnsi="Arial" w:cs="Arial"/>
                <w:sz w:val="18"/>
                <w:szCs w:val="18"/>
              </w:rPr>
            </w:pPr>
          </w:p>
          <w:p w14:paraId="6EBD9E55" w14:textId="77777777" w:rsidR="001A78DC" w:rsidRDefault="001A78DC" w:rsidP="00D45978">
            <w:pPr>
              <w:tabs>
                <w:tab w:val="left" w:pos="4755"/>
              </w:tabs>
              <w:jc w:val="center"/>
              <w:rPr>
                <w:rFonts w:ascii="Arial" w:hAnsi="Arial" w:cs="Arial"/>
                <w:sz w:val="18"/>
                <w:szCs w:val="18"/>
              </w:rPr>
            </w:pPr>
          </w:p>
          <w:p w14:paraId="7B7006C1" w14:textId="77777777" w:rsidR="001A78DC" w:rsidRDefault="001A78DC" w:rsidP="00D45978">
            <w:pPr>
              <w:tabs>
                <w:tab w:val="left" w:pos="4755"/>
              </w:tabs>
              <w:jc w:val="center"/>
              <w:rPr>
                <w:rFonts w:ascii="Arial" w:hAnsi="Arial" w:cs="Arial"/>
                <w:sz w:val="18"/>
                <w:szCs w:val="18"/>
              </w:rPr>
            </w:pPr>
          </w:p>
          <w:p w14:paraId="13C01F44" w14:textId="77777777" w:rsidR="001A78DC" w:rsidRDefault="001A78DC" w:rsidP="00D45978">
            <w:pPr>
              <w:tabs>
                <w:tab w:val="left" w:pos="4755"/>
              </w:tabs>
              <w:jc w:val="center"/>
              <w:rPr>
                <w:rFonts w:ascii="Arial" w:hAnsi="Arial" w:cs="Arial"/>
                <w:sz w:val="18"/>
                <w:szCs w:val="18"/>
              </w:rPr>
            </w:pPr>
          </w:p>
          <w:p w14:paraId="4C7C1EA3" w14:textId="77777777" w:rsidR="001A78DC" w:rsidRDefault="001A78DC" w:rsidP="00D45978">
            <w:pPr>
              <w:tabs>
                <w:tab w:val="left" w:pos="4755"/>
              </w:tabs>
              <w:jc w:val="center"/>
              <w:rPr>
                <w:rFonts w:ascii="Arial" w:hAnsi="Arial" w:cs="Arial"/>
                <w:sz w:val="18"/>
                <w:szCs w:val="18"/>
              </w:rPr>
            </w:pPr>
          </w:p>
          <w:p w14:paraId="50B03020" w14:textId="77777777" w:rsidR="001A78DC" w:rsidRDefault="001A78DC" w:rsidP="00D45978">
            <w:pPr>
              <w:tabs>
                <w:tab w:val="left" w:pos="4755"/>
              </w:tabs>
              <w:jc w:val="center"/>
              <w:rPr>
                <w:rFonts w:ascii="Arial" w:hAnsi="Arial" w:cs="Arial"/>
                <w:sz w:val="18"/>
                <w:szCs w:val="18"/>
              </w:rPr>
            </w:pPr>
          </w:p>
          <w:p w14:paraId="12331E75" w14:textId="77777777" w:rsidR="001A78DC" w:rsidRDefault="001A78DC" w:rsidP="00D45978">
            <w:pPr>
              <w:tabs>
                <w:tab w:val="left" w:pos="4755"/>
              </w:tabs>
              <w:jc w:val="center"/>
              <w:rPr>
                <w:rFonts w:ascii="Arial" w:hAnsi="Arial" w:cs="Arial"/>
                <w:sz w:val="18"/>
                <w:szCs w:val="18"/>
              </w:rPr>
            </w:pPr>
          </w:p>
          <w:p w14:paraId="4E243862" w14:textId="77777777" w:rsidR="001A78DC" w:rsidRDefault="001A78DC" w:rsidP="00D45978">
            <w:pPr>
              <w:tabs>
                <w:tab w:val="left" w:pos="4755"/>
              </w:tabs>
              <w:jc w:val="center"/>
              <w:rPr>
                <w:rFonts w:ascii="Arial" w:hAnsi="Arial" w:cs="Arial"/>
                <w:sz w:val="18"/>
                <w:szCs w:val="18"/>
              </w:rPr>
            </w:pPr>
          </w:p>
          <w:p w14:paraId="5E93E52F" w14:textId="77777777" w:rsidR="001A78DC" w:rsidRDefault="001A78DC" w:rsidP="00D45978">
            <w:pPr>
              <w:tabs>
                <w:tab w:val="left" w:pos="4755"/>
              </w:tabs>
              <w:jc w:val="center"/>
              <w:rPr>
                <w:rFonts w:ascii="Arial" w:hAnsi="Arial" w:cs="Arial"/>
                <w:sz w:val="18"/>
                <w:szCs w:val="18"/>
              </w:rPr>
            </w:pPr>
          </w:p>
          <w:p w14:paraId="6ACC3741" w14:textId="77777777" w:rsidR="001A78DC" w:rsidRDefault="001A78DC" w:rsidP="00D45978">
            <w:pPr>
              <w:tabs>
                <w:tab w:val="left" w:pos="4755"/>
              </w:tabs>
              <w:jc w:val="center"/>
              <w:rPr>
                <w:rFonts w:ascii="Arial" w:hAnsi="Arial" w:cs="Arial"/>
                <w:sz w:val="18"/>
                <w:szCs w:val="18"/>
              </w:rPr>
            </w:pPr>
          </w:p>
          <w:p w14:paraId="3770AA21" w14:textId="77777777" w:rsidR="001A78DC" w:rsidRDefault="001A78DC" w:rsidP="00D45978">
            <w:pPr>
              <w:tabs>
                <w:tab w:val="left" w:pos="4755"/>
              </w:tabs>
              <w:jc w:val="center"/>
              <w:rPr>
                <w:rFonts w:ascii="Arial" w:hAnsi="Arial" w:cs="Arial"/>
                <w:sz w:val="18"/>
                <w:szCs w:val="18"/>
              </w:rPr>
            </w:pPr>
          </w:p>
          <w:p w14:paraId="783B9504" w14:textId="77777777" w:rsidR="001A78DC" w:rsidRDefault="001A78DC" w:rsidP="00D45978">
            <w:pPr>
              <w:tabs>
                <w:tab w:val="left" w:pos="4755"/>
              </w:tabs>
              <w:jc w:val="center"/>
              <w:rPr>
                <w:rFonts w:ascii="Arial" w:hAnsi="Arial" w:cs="Arial"/>
                <w:sz w:val="18"/>
                <w:szCs w:val="18"/>
              </w:rPr>
            </w:pPr>
          </w:p>
          <w:p w14:paraId="20D0C346" w14:textId="77777777" w:rsidR="001A78DC" w:rsidRDefault="001A78DC" w:rsidP="00D45978">
            <w:pPr>
              <w:tabs>
                <w:tab w:val="left" w:pos="4755"/>
              </w:tabs>
              <w:jc w:val="center"/>
              <w:rPr>
                <w:rFonts w:ascii="Arial" w:hAnsi="Arial" w:cs="Arial"/>
                <w:sz w:val="18"/>
                <w:szCs w:val="18"/>
              </w:rPr>
            </w:pPr>
          </w:p>
          <w:p w14:paraId="03E021FC" w14:textId="77777777" w:rsidR="001A78DC" w:rsidRDefault="001A78DC" w:rsidP="00D45978">
            <w:pPr>
              <w:tabs>
                <w:tab w:val="left" w:pos="4755"/>
              </w:tabs>
              <w:jc w:val="center"/>
              <w:rPr>
                <w:rFonts w:ascii="Arial" w:hAnsi="Arial" w:cs="Arial"/>
                <w:sz w:val="18"/>
                <w:szCs w:val="18"/>
              </w:rPr>
            </w:pPr>
            <w:r>
              <w:rPr>
                <w:rFonts w:ascii="Arial" w:hAnsi="Arial" w:cs="Arial"/>
                <w:sz w:val="18"/>
                <w:szCs w:val="18"/>
              </w:rPr>
              <w:t xml:space="preserve">K1 </w:t>
            </w:r>
            <w:r w:rsidRPr="00E60F98">
              <w:rPr>
                <w:rFonts w:ascii="Arial" w:hAnsi="Arial" w:cs="Arial"/>
                <w:b/>
                <w:sz w:val="18"/>
                <w:szCs w:val="18"/>
              </w:rPr>
              <w:t>Nadzor granice</w:t>
            </w:r>
          </w:p>
          <w:p w14:paraId="488473F3" w14:textId="77777777" w:rsidR="001A78DC" w:rsidRDefault="001A78DC" w:rsidP="00783F8C">
            <w:pPr>
              <w:tabs>
                <w:tab w:val="left" w:pos="4755"/>
              </w:tabs>
              <w:jc w:val="center"/>
              <w:rPr>
                <w:rFonts w:ascii="Arial" w:hAnsi="Arial" w:cs="Arial"/>
                <w:sz w:val="18"/>
                <w:szCs w:val="18"/>
              </w:rPr>
            </w:pPr>
          </w:p>
          <w:p w14:paraId="1C60FBFC" w14:textId="77777777" w:rsidR="001A78DC" w:rsidRDefault="001A78DC" w:rsidP="00783F8C">
            <w:pPr>
              <w:tabs>
                <w:tab w:val="left" w:pos="4755"/>
              </w:tabs>
              <w:jc w:val="center"/>
              <w:rPr>
                <w:rFonts w:ascii="Arial" w:hAnsi="Arial" w:cs="Arial"/>
                <w:sz w:val="18"/>
                <w:szCs w:val="18"/>
              </w:rPr>
            </w:pPr>
          </w:p>
          <w:p w14:paraId="4FAFA9B2" w14:textId="77777777" w:rsidR="001A78DC" w:rsidRDefault="001A78DC" w:rsidP="00783F8C">
            <w:pPr>
              <w:tabs>
                <w:tab w:val="left" w:pos="4755"/>
              </w:tabs>
              <w:jc w:val="center"/>
              <w:rPr>
                <w:rFonts w:ascii="Arial" w:hAnsi="Arial" w:cs="Arial"/>
                <w:sz w:val="18"/>
                <w:szCs w:val="18"/>
              </w:rPr>
            </w:pPr>
          </w:p>
          <w:p w14:paraId="210DDF84" w14:textId="77777777" w:rsidR="001A78DC" w:rsidRDefault="001A78DC" w:rsidP="00783F8C">
            <w:pPr>
              <w:tabs>
                <w:tab w:val="left" w:pos="4755"/>
              </w:tabs>
              <w:jc w:val="center"/>
              <w:rPr>
                <w:rFonts w:ascii="Arial" w:hAnsi="Arial" w:cs="Arial"/>
                <w:sz w:val="18"/>
                <w:szCs w:val="18"/>
              </w:rPr>
            </w:pPr>
          </w:p>
          <w:p w14:paraId="2C449A3B" w14:textId="77777777" w:rsidR="001A78DC" w:rsidRDefault="001A78DC" w:rsidP="00783F8C">
            <w:pPr>
              <w:tabs>
                <w:tab w:val="left" w:pos="4755"/>
              </w:tabs>
              <w:jc w:val="center"/>
              <w:rPr>
                <w:rFonts w:ascii="Arial" w:hAnsi="Arial" w:cs="Arial"/>
                <w:sz w:val="18"/>
                <w:szCs w:val="18"/>
              </w:rPr>
            </w:pPr>
          </w:p>
        </w:tc>
        <w:tc>
          <w:tcPr>
            <w:tcW w:w="4971" w:type="dxa"/>
            <w:vMerge w:val="restart"/>
            <w:shd w:val="clear" w:color="auto" w:fill="D5DCE4" w:themeFill="text2" w:themeFillTint="33"/>
          </w:tcPr>
          <w:p w14:paraId="5EDD83A7" w14:textId="77777777" w:rsidR="001A78DC" w:rsidRDefault="001A78DC" w:rsidP="000E4DC9">
            <w:pPr>
              <w:pStyle w:val="Default"/>
              <w:jc w:val="both"/>
              <w:rPr>
                <w:rFonts w:ascii="Arial" w:hAnsi="Arial" w:cs="Arial"/>
                <w:sz w:val="18"/>
                <w:szCs w:val="18"/>
              </w:rPr>
            </w:pPr>
          </w:p>
          <w:p w14:paraId="73107CAD" w14:textId="77777777" w:rsidR="001A78DC" w:rsidRDefault="001A78DC" w:rsidP="000E4DC9">
            <w:pPr>
              <w:pStyle w:val="Default"/>
              <w:jc w:val="both"/>
              <w:rPr>
                <w:rFonts w:ascii="Arial" w:hAnsi="Arial" w:cs="Arial"/>
                <w:sz w:val="18"/>
                <w:szCs w:val="18"/>
              </w:rPr>
            </w:pPr>
          </w:p>
          <w:p w14:paraId="5A8BDEF9" w14:textId="77777777" w:rsidR="001A78DC" w:rsidRDefault="001A78DC" w:rsidP="000E4DC9">
            <w:pPr>
              <w:pStyle w:val="Default"/>
              <w:jc w:val="both"/>
              <w:rPr>
                <w:rFonts w:ascii="Arial" w:hAnsi="Arial" w:cs="Arial"/>
                <w:sz w:val="18"/>
                <w:szCs w:val="18"/>
              </w:rPr>
            </w:pPr>
          </w:p>
          <w:p w14:paraId="42F5E67A" w14:textId="77777777" w:rsidR="001A78DC" w:rsidRDefault="001A78DC" w:rsidP="000E4DC9">
            <w:pPr>
              <w:pStyle w:val="Default"/>
              <w:jc w:val="both"/>
              <w:rPr>
                <w:rFonts w:ascii="Arial" w:hAnsi="Arial" w:cs="Arial"/>
                <w:sz w:val="18"/>
                <w:szCs w:val="18"/>
              </w:rPr>
            </w:pPr>
          </w:p>
          <w:p w14:paraId="6E979F00" w14:textId="77777777" w:rsidR="001A78DC" w:rsidRDefault="001A78DC" w:rsidP="000E4DC9">
            <w:pPr>
              <w:pStyle w:val="Default"/>
              <w:jc w:val="both"/>
              <w:rPr>
                <w:rFonts w:ascii="Arial" w:hAnsi="Arial" w:cs="Arial"/>
                <w:sz w:val="18"/>
                <w:szCs w:val="18"/>
              </w:rPr>
            </w:pPr>
          </w:p>
          <w:p w14:paraId="49BBA42F" w14:textId="77777777" w:rsidR="001A78DC" w:rsidRDefault="001A78DC" w:rsidP="000E4DC9">
            <w:pPr>
              <w:pStyle w:val="Default"/>
              <w:jc w:val="both"/>
              <w:rPr>
                <w:rFonts w:ascii="Arial" w:hAnsi="Arial" w:cs="Arial"/>
                <w:sz w:val="18"/>
                <w:szCs w:val="18"/>
              </w:rPr>
            </w:pPr>
          </w:p>
          <w:p w14:paraId="3E96692E" w14:textId="77777777" w:rsidR="001A78DC" w:rsidRDefault="001A78DC" w:rsidP="000E4DC9">
            <w:pPr>
              <w:pStyle w:val="Default"/>
              <w:jc w:val="both"/>
              <w:rPr>
                <w:rFonts w:ascii="Arial" w:hAnsi="Arial" w:cs="Arial"/>
                <w:sz w:val="18"/>
                <w:szCs w:val="18"/>
              </w:rPr>
            </w:pPr>
          </w:p>
          <w:p w14:paraId="2B4DD5D7" w14:textId="77777777" w:rsidR="001A78DC" w:rsidRDefault="001A78DC" w:rsidP="000E4DC9">
            <w:pPr>
              <w:pStyle w:val="Default"/>
              <w:jc w:val="both"/>
              <w:rPr>
                <w:rFonts w:ascii="Arial" w:hAnsi="Arial" w:cs="Arial"/>
                <w:sz w:val="18"/>
                <w:szCs w:val="18"/>
              </w:rPr>
            </w:pPr>
          </w:p>
          <w:p w14:paraId="6411618F" w14:textId="77777777" w:rsidR="001A78DC" w:rsidRDefault="001A78DC" w:rsidP="000E4DC9">
            <w:pPr>
              <w:pStyle w:val="Default"/>
              <w:jc w:val="both"/>
              <w:rPr>
                <w:rFonts w:ascii="Arial" w:hAnsi="Arial" w:cs="Arial"/>
                <w:sz w:val="18"/>
                <w:szCs w:val="18"/>
              </w:rPr>
            </w:pPr>
          </w:p>
          <w:p w14:paraId="09D89D98" w14:textId="77777777" w:rsidR="001A78DC" w:rsidRDefault="001A78DC" w:rsidP="000E4DC9">
            <w:pPr>
              <w:pStyle w:val="Default"/>
              <w:jc w:val="both"/>
              <w:rPr>
                <w:rFonts w:ascii="Arial" w:hAnsi="Arial" w:cs="Arial"/>
                <w:sz w:val="18"/>
                <w:szCs w:val="18"/>
              </w:rPr>
            </w:pPr>
          </w:p>
          <w:p w14:paraId="5622803F" w14:textId="77777777" w:rsidR="001A78DC" w:rsidRDefault="001A78DC" w:rsidP="000E4DC9">
            <w:pPr>
              <w:pStyle w:val="Default"/>
              <w:jc w:val="both"/>
              <w:rPr>
                <w:rFonts w:ascii="Arial" w:hAnsi="Arial" w:cs="Arial"/>
                <w:sz w:val="18"/>
                <w:szCs w:val="18"/>
              </w:rPr>
            </w:pPr>
          </w:p>
          <w:p w14:paraId="049EDB4A" w14:textId="77777777" w:rsidR="001A78DC" w:rsidRDefault="001A78DC" w:rsidP="000E4DC9">
            <w:pPr>
              <w:pStyle w:val="Default"/>
              <w:jc w:val="both"/>
              <w:rPr>
                <w:rFonts w:ascii="Arial" w:hAnsi="Arial" w:cs="Arial"/>
                <w:sz w:val="18"/>
                <w:szCs w:val="18"/>
              </w:rPr>
            </w:pPr>
          </w:p>
          <w:p w14:paraId="5D4F56A9" w14:textId="77777777" w:rsidR="001A78DC" w:rsidRDefault="001A78DC" w:rsidP="000E4DC9">
            <w:pPr>
              <w:pStyle w:val="Default"/>
              <w:jc w:val="both"/>
              <w:rPr>
                <w:rFonts w:ascii="Arial" w:hAnsi="Arial" w:cs="Arial"/>
                <w:sz w:val="18"/>
                <w:szCs w:val="18"/>
              </w:rPr>
            </w:pPr>
          </w:p>
          <w:p w14:paraId="47BC74C0" w14:textId="77777777" w:rsidR="001A78DC" w:rsidRDefault="001A78DC" w:rsidP="000E4DC9">
            <w:pPr>
              <w:pStyle w:val="Default"/>
              <w:jc w:val="both"/>
              <w:rPr>
                <w:rFonts w:ascii="Arial" w:hAnsi="Arial" w:cs="Arial"/>
                <w:sz w:val="18"/>
                <w:szCs w:val="18"/>
              </w:rPr>
            </w:pPr>
          </w:p>
          <w:p w14:paraId="23D7BE0C" w14:textId="77777777" w:rsidR="001A78DC" w:rsidRDefault="001A78DC" w:rsidP="000E4DC9">
            <w:pPr>
              <w:pStyle w:val="Default"/>
              <w:jc w:val="both"/>
              <w:rPr>
                <w:rFonts w:ascii="Arial" w:hAnsi="Arial" w:cs="Arial"/>
                <w:sz w:val="18"/>
                <w:szCs w:val="18"/>
              </w:rPr>
            </w:pPr>
          </w:p>
          <w:p w14:paraId="26A29319" w14:textId="77777777" w:rsidR="001A78DC" w:rsidRDefault="001A78DC" w:rsidP="000E4DC9">
            <w:pPr>
              <w:pStyle w:val="Default"/>
              <w:jc w:val="both"/>
              <w:rPr>
                <w:rFonts w:ascii="Arial" w:hAnsi="Arial" w:cs="Arial"/>
                <w:sz w:val="18"/>
                <w:szCs w:val="18"/>
              </w:rPr>
            </w:pPr>
          </w:p>
          <w:p w14:paraId="45F1FD86" w14:textId="77777777" w:rsidR="001A78DC" w:rsidRPr="00E60F98" w:rsidRDefault="001A78DC" w:rsidP="000E4DC9">
            <w:pPr>
              <w:pStyle w:val="Default"/>
              <w:jc w:val="both"/>
              <w:rPr>
                <w:rFonts w:ascii="Arial" w:hAnsi="Arial" w:cs="Arial"/>
                <w:color w:val="auto"/>
                <w:sz w:val="18"/>
                <w:szCs w:val="18"/>
              </w:rPr>
            </w:pPr>
            <w:r w:rsidRPr="00E60F98">
              <w:rPr>
                <w:rFonts w:ascii="Arial" w:hAnsi="Arial" w:cs="Arial"/>
                <w:sz w:val="18"/>
                <w:szCs w:val="18"/>
              </w:rPr>
              <w:t xml:space="preserve">4.1.3. </w:t>
            </w:r>
            <w:r w:rsidRPr="00E60F98">
              <w:rPr>
                <w:rFonts w:ascii="Arial" w:hAnsi="Arial" w:cs="Arial"/>
                <w:color w:val="auto"/>
                <w:sz w:val="18"/>
                <w:szCs w:val="18"/>
              </w:rPr>
              <w:t>Nastavak izgradnje i daljnje opremanje cestovnih, zračnih i željezničkih graničnih prijelaza na vanjskoj granici</w:t>
            </w:r>
          </w:p>
          <w:p w14:paraId="6F97D68B" w14:textId="77777777" w:rsidR="001A78DC" w:rsidRDefault="001A78DC" w:rsidP="00783F8C">
            <w:pPr>
              <w:pStyle w:val="Default"/>
              <w:jc w:val="both"/>
              <w:rPr>
                <w:rFonts w:ascii="Arial" w:hAnsi="Arial" w:cs="Arial"/>
                <w:sz w:val="18"/>
                <w:szCs w:val="18"/>
              </w:rPr>
            </w:pPr>
          </w:p>
        </w:tc>
        <w:tc>
          <w:tcPr>
            <w:tcW w:w="2604" w:type="dxa"/>
            <w:shd w:val="clear" w:color="auto" w:fill="FFD966" w:themeFill="accent4" w:themeFillTint="99"/>
          </w:tcPr>
          <w:p w14:paraId="2F0E7CAC" w14:textId="77777777" w:rsidR="001A78DC" w:rsidRDefault="001A78DC" w:rsidP="00783F8C">
            <w:pPr>
              <w:tabs>
                <w:tab w:val="left" w:pos="952"/>
              </w:tabs>
              <w:jc w:val="center"/>
              <w:rPr>
                <w:rFonts w:ascii="Arial" w:hAnsi="Arial" w:cs="Arial"/>
                <w:sz w:val="18"/>
                <w:szCs w:val="18"/>
              </w:rPr>
            </w:pPr>
          </w:p>
          <w:p w14:paraId="59D194CB" w14:textId="77777777" w:rsidR="001A78DC" w:rsidRDefault="001A78DC" w:rsidP="00783F8C">
            <w:pPr>
              <w:tabs>
                <w:tab w:val="left" w:pos="952"/>
              </w:tabs>
              <w:jc w:val="center"/>
              <w:rPr>
                <w:rFonts w:ascii="Arial" w:hAnsi="Arial" w:cs="Arial"/>
                <w:sz w:val="18"/>
                <w:szCs w:val="18"/>
              </w:rPr>
            </w:pPr>
          </w:p>
          <w:p w14:paraId="5846266E" w14:textId="77777777" w:rsidR="001A78DC" w:rsidRDefault="001A78DC" w:rsidP="00783F8C">
            <w:pPr>
              <w:tabs>
                <w:tab w:val="left" w:pos="952"/>
              </w:tabs>
              <w:jc w:val="center"/>
              <w:rPr>
                <w:rFonts w:ascii="Arial" w:hAnsi="Arial" w:cs="Arial"/>
                <w:sz w:val="18"/>
                <w:szCs w:val="18"/>
              </w:rPr>
            </w:pPr>
          </w:p>
          <w:p w14:paraId="163D3F60" w14:textId="77777777" w:rsidR="001A78DC" w:rsidRDefault="001A78DC" w:rsidP="00783F8C">
            <w:pPr>
              <w:tabs>
                <w:tab w:val="left" w:pos="952"/>
              </w:tabs>
              <w:jc w:val="center"/>
              <w:rPr>
                <w:rFonts w:ascii="Arial" w:hAnsi="Arial" w:cs="Arial"/>
                <w:sz w:val="18"/>
                <w:szCs w:val="18"/>
              </w:rPr>
            </w:pPr>
          </w:p>
          <w:p w14:paraId="46B5118D" w14:textId="77777777" w:rsidR="001A78DC" w:rsidRPr="00DD4416" w:rsidRDefault="001A78DC" w:rsidP="00783F8C">
            <w:pPr>
              <w:tabs>
                <w:tab w:val="left" w:pos="952"/>
              </w:tabs>
              <w:jc w:val="center"/>
              <w:rPr>
                <w:rFonts w:ascii="Arial" w:hAnsi="Arial" w:cs="Arial"/>
                <w:sz w:val="18"/>
                <w:szCs w:val="18"/>
              </w:rPr>
            </w:pPr>
            <w:r w:rsidRPr="000E4DC9">
              <w:rPr>
                <w:rFonts w:ascii="Arial" w:hAnsi="Arial" w:cs="Arial"/>
                <w:sz w:val="18"/>
                <w:szCs w:val="18"/>
              </w:rPr>
              <w:t>Ministarstvo financija</w:t>
            </w:r>
            <w:r>
              <w:rPr>
                <w:rFonts w:ascii="Arial" w:hAnsi="Arial" w:cs="Arial"/>
                <w:sz w:val="18"/>
                <w:szCs w:val="18"/>
              </w:rPr>
              <w:t>,</w:t>
            </w:r>
            <w:r w:rsidRPr="000E4DC9">
              <w:rPr>
                <w:rFonts w:ascii="Arial" w:hAnsi="Arial" w:cs="Arial"/>
                <w:sz w:val="18"/>
                <w:szCs w:val="18"/>
              </w:rPr>
              <w:t xml:space="preserve"> Sektor za izgradnju i održavanje graničnih prijelaza</w:t>
            </w:r>
          </w:p>
        </w:tc>
        <w:tc>
          <w:tcPr>
            <w:tcW w:w="4091" w:type="dxa"/>
            <w:shd w:val="clear" w:color="auto" w:fill="C5E0B3" w:themeFill="accent6" w:themeFillTint="66"/>
          </w:tcPr>
          <w:p w14:paraId="2B6F3999" w14:textId="77777777" w:rsidR="001A78DC" w:rsidRPr="004A3ECB" w:rsidRDefault="001A78DC" w:rsidP="004A3ECB">
            <w:pPr>
              <w:tabs>
                <w:tab w:val="left" w:pos="4755"/>
              </w:tabs>
              <w:spacing w:line="259" w:lineRule="auto"/>
              <w:jc w:val="both"/>
              <w:rPr>
                <w:rFonts w:ascii="Arial" w:hAnsi="Arial" w:cs="Arial"/>
                <w:sz w:val="18"/>
                <w:szCs w:val="18"/>
              </w:rPr>
            </w:pPr>
            <w:r w:rsidRPr="004A3ECB">
              <w:rPr>
                <w:rFonts w:ascii="Arial" w:hAnsi="Arial" w:cs="Arial"/>
                <w:sz w:val="18"/>
                <w:szCs w:val="18"/>
              </w:rPr>
              <w:t xml:space="preserve">Ishođena je uporabna dozvola za Granični prijelaz Gornji </w:t>
            </w:r>
            <w:proofErr w:type="spellStart"/>
            <w:r w:rsidRPr="004A3ECB">
              <w:rPr>
                <w:rFonts w:ascii="Arial" w:hAnsi="Arial" w:cs="Arial"/>
                <w:sz w:val="18"/>
                <w:szCs w:val="18"/>
              </w:rPr>
              <w:t>Brgat</w:t>
            </w:r>
            <w:proofErr w:type="spellEnd"/>
            <w:r w:rsidRPr="004A3ECB">
              <w:rPr>
                <w:rFonts w:ascii="Arial" w:hAnsi="Arial" w:cs="Arial"/>
                <w:sz w:val="18"/>
                <w:szCs w:val="18"/>
              </w:rPr>
              <w:t xml:space="preserve"> nakon višegodišnjeg rješavanja imovinsko-pravnih odnosa.</w:t>
            </w:r>
          </w:p>
          <w:p w14:paraId="65016138" w14:textId="77777777" w:rsidR="001A78DC" w:rsidRPr="004A3ECB" w:rsidRDefault="001A78DC" w:rsidP="004A3ECB">
            <w:pPr>
              <w:tabs>
                <w:tab w:val="left" w:pos="4755"/>
              </w:tabs>
              <w:spacing w:line="259" w:lineRule="auto"/>
              <w:jc w:val="both"/>
              <w:rPr>
                <w:rFonts w:ascii="Arial" w:hAnsi="Arial" w:cs="Arial"/>
                <w:sz w:val="18"/>
                <w:szCs w:val="18"/>
              </w:rPr>
            </w:pPr>
            <w:r w:rsidRPr="004A3ECB">
              <w:rPr>
                <w:rFonts w:ascii="Arial" w:hAnsi="Arial" w:cs="Arial"/>
                <w:sz w:val="18"/>
                <w:szCs w:val="18"/>
              </w:rPr>
              <w:t>Završena je izgradnja graničnog prijelaza Gornji Varoš (radni naziv Okučani) i ishođena je privremena uporabna dozvola.</w:t>
            </w:r>
          </w:p>
          <w:p w14:paraId="00FB9BDB" w14:textId="77777777" w:rsidR="001A78DC" w:rsidRDefault="001A78DC" w:rsidP="004A3ECB">
            <w:pPr>
              <w:tabs>
                <w:tab w:val="left" w:pos="4755"/>
              </w:tabs>
              <w:spacing w:line="259" w:lineRule="auto"/>
              <w:jc w:val="both"/>
              <w:rPr>
                <w:rFonts w:ascii="Arial" w:hAnsi="Arial" w:cs="Arial"/>
                <w:b/>
                <w:sz w:val="18"/>
                <w:szCs w:val="18"/>
              </w:rPr>
            </w:pPr>
            <w:r w:rsidRPr="004A3ECB">
              <w:rPr>
                <w:rFonts w:ascii="Arial" w:hAnsi="Arial" w:cs="Arial"/>
                <w:sz w:val="18"/>
                <w:szCs w:val="18"/>
              </w:rPr>
              <w:t xml:space="preserve">Nerealizirane aktivnosti odnose se na granične prijelaze za koje nije ishođena uporabna dozvola zbog neriješenih imovinsko-pravnih odnosa, višegodišnji postupci (Orah, </w:t>
            </w:r>
            <w:proofErr w:type="spellStart"/>
            <w:r w:rsidRPr="004A3ECB">
              <w:rPr>
                <w:rFonts w:ascii="Arial" w:hAnsi="Arial" w:cs="Arial"/>
                <w:sz w:val="18"/>
                <w:szCs w:val="18"/>
              </w:rPr>
              <w:t>Gejkovac</w:t>
            </w:r>
            <w:proofErr w:type="spellEnd"/>
            <w:r w:rsidRPr="004A3ECB">
              <w:rPr>
                <w:rFonts w:ascii="Arial" w:hAnsi="Arial" w:cs="Arial"/>
                <w:sz w:val="18"/>
                <w:szCs w:val="18"/>
              </w:rPr>
              <w:t xml:space="preserve">, </w:t>
            </w:r>
            <w:proofErr w:type="spellStart"/>
            <w:r w:rsidRPr="004A3ECB">
              <w:rPr>
                <w:rFonts w:ascii="Arial" w:hAnsi="Arial" w:cs="Arial"/>
                <w:sz w:val="18"/>
                <w:szCs w:val="18"/>
              </w:rPr>
              <w:t>Vinjani</w:t>
            </w:r>
            <w:proofErr w:type="spellEnd"/>
            <w:r w:rsidRPr="004A3ECB">
              <w:rPr>
                <w:rFonts w:ascii="Arial" w:hAnsi="Arial" w:cs="Arial"/>
                <w:sz w:val="18"/>
                <w:szCs w:val="18"/>
              </w:rPr>
              <w:t xml:space="preserve"> Gornji, Gabela Polje).</w:t>
            </w:r>
          </w:p>
        </w:tc>
        <w:tc>
          <w:tcPr>
            <w:tcW w:w="1941" w:type="dxa"/>
            <w:vMerge w:val="restart"/>
            <w:shd w:val="clear" w:color="auto" w:fill="00B0F0"/>
          </w:tcPr>
          <w:p w14:paraId="4F96D35C" w14:textId="77777777" w:rsidR="001A78DC" w:rsidRDefault="001A78DC" w:rsidP="000E4DC9">
            <w:pPr>
              <w:tabs>
                <w:tab w:val="left" w:pos="4755"/>
              </w:tabs>
              <w:jc w:val="center"/>
              <w:rPr>
                <w:rFonts w:ascii="Arial" w:hAnsi="Arial" w:cs="Arial"/>
                <w:sz w:val="18"/>
                <w:szCs w:val="18"/>
              </w:rPr>
            </w:pPr>
          </w:p>
          <w:p w14:paraId="6837501B" w14:textId="77777777" w:rsidR="001A78DC" w:rsidRDefault="001A78DC" w:rsidP="000E4DC9">
            <w:pPr>
              <w:tabs>
                <w:tab w:val="left" w:pos="4755"/>
              </w:tabs>
              <w:jc w:val="center"/>
              <w:rPr>
                <w:rFonts w:ascii="Arial" w:hAnsi="Arial" w:cs="Arial"/>
                <w:sz w:val="18"/>
                <w:szCs w:val="18"/>
              </w:rPr>
            </w:pPr>
          </w:p>
          <w:p w14:paraId="2D08FF64" w14:textId="77777777" w:rsidR="001A78DC" w:rsidRDefault="001A78DC" w:rsidP="000E4DC9">
            <w:pPr>
              <w:tabs>
                <w:tab w:val="left" w:pos="4755"/>
              </w:tabs>
              <w:jc w:val="center"/>
              <w:rPr>
                <w:rFonts w:ascii="Arial" w:hAnsi="Arial" w:cs="Arial"/>
                <w:sz w:val="18"/>
                <w:szCs w:val="18"/>
              </w:rPr>
            </w:pPr>
          </w:p>
          <w:p w14:paraId="4D3A622A" w14:textId="77777777" w:rsidR="001A78DC" w:rsidRDefault="001A78DC" w:rsidP="000E4DC9">
            <w:pPr>
              <w:tabs>
                <w:tab w:val="left" w:pos="4755"/>
              </w:tabs>
              <w:jc w:val="center"/>
              <w:rPr>
                <w:rFonts w:ascii="Arial" w:hAnsi="Arial" w:cs="Arial"/>
                <w:sz w:val="18"/>
                <w:szCs w:val="18"/>
              </w:rPr>
            </w:pPr>
          </w:p>
          <w:p w14:paraId="53D4BFFF" w14:textId="77777777" w:rsidR="001A78DC" w:rsidRDefault="001A78DC" w:rsidP="000E4DC9">
            <w:pPr>
              <w:tabs>
                <w:tab w:val="left" w:pos="4755"/>
              </w:tabs>
              <w:jc w:val="center"/>
              <w:rPr>
                <w:rFonts w:ascii="Arial" w:hAnsi="Arial" w:cs="Arial"/>
                <w:sz w:val="18"/>
                <w:szCs w:val="18"/>
              </w:rPr>
            </w:pPr>
          </w:p>
          <w:p w14:paraId="23D67234" w14:textId="77777777" w:rsidR="001A78DC" w:rsidRDefault="001A78DC" w:rsidP="000E4DC9">
            <w:pPr>
              <w:tabs>
                <w:tab w:val="left" w:pos="4755"/>
              </w:tabs>
              <w:jc w:val="center"/>
              <w:rPr>
                <w:rFonts w:ascii="Arial" w:hAnsi="Arial" w:cs="Arial"/>
                <w:sz w:val="18"/>
                <w:szCs w:val="18"/>
              </w:rPr>
            </w:pPr>
          </w:p>
          <w:p w14:paraId="74E80330" w14:textId="77777777" w:rsidR="001A78DC" w:rsidRDefault="001A78DC" w:rsidP="000E4DC9">
            <w:pPr>
              <w:tabs>
                <w:tab w:val="left" w:pos="4755"/>
              </w:tabs>
              <w:jc w:val="center"/>
              <w:rPr>
                <w:rFonts w:ascii="Arial" w:hAnsi="Arial" w:cs="Arial"/>
                <w:sz w:val="18"/>
                <w:szCs w:val="18"/>
              </w:rPr>
            </w:pPr>
          </w:p>
          <w:p w14:paraId="03CF4187" w14:textId="77777777" w:rsidR="001A78DC" w:rsidRDefault="001A78DC" w:rsidP="000E4DC9">
            <w:pPr>
              <w:tabs>
                <w:tab w:val="left" w:pos="4755"/>
              </w:tabs>
              <w:jc w:val="center"/>
              <w:rPr>
                <w:rFonts w:ascii="Arial" w:hAnsi="Arial" w:cs="Arial"/>
                <w:sz w:val="18"/>
                <w:szCs w:val="18"/>
              </w:rPr>
            </w:pPr>
          </w:p>
          <w:p w14:paraId="41117989" w14:textId="77777777" w:rsidR="001A78DC" w:rsidRDefault="001A78DC" w:rsidP="000E4DC9">
            <w:pPr>
              <w:tabs>
                <w:tab w:val="left" w:pos="4755"/>
              </w:tabs>
              <w:jc w:val="center"/>
              <w:rPr>
                <w:rFonts w:ascii="Arial" w:hAnsi="Arial" w:cs="Arial"/>
                <w:sz w:val="18"/>
                <w:szCs w:val="18"/>
              </w:rPr>
            </w:pPr>
          </w:p>
          <w:p w14:paraId="56705E07" w14:textId="77777777" w:rsidR="001A78DC" w:rsidRDefault="001A78DC" w:rsidP="000E4DC9">
            <w:pPr>
              <w:tabs>
                <w:tab w:val="left" w:pos="4755"/>
              </w:tabs>
              <w:jc w:val="center"/>
              <w:rPr>
                <w:rFonts w:ascii="Arial" w:hAnsi="Arial" w:cs="Arial"/>
                <w:sz w:val="18"/>
                <w:szCs w:val="18"/>
              </w:rPr>
            </w:pPr>
          </w:p>
          <w:p w14:paraId="2FD4038B" w14:textId="77777777" w:rsidR="001A78DC" w:rsidRDefault="001A78DC" w:rsidP="000E4DC9">
            <w:pPr>
              <w:tabs>
                <w:tab w:val="left" w:pos="4755"/>
              </w:tabs>
              <w:jc w:val="center"/>
              <w:rPr>
                <w:rFonts w:ascii="Arial" w:hAnsi="Arial" w:cs="Arial"/>
                <w:sz w:val="18"/>
                <w:szCs w:val="18"/>
              </w:rPr>
            </w:pPr>
          </w:p>
          <w:p w14:paraId="7398AC88" w14:textId="77777777" w:rsidR="001A78DC" w:rsidRDefault="001A78DC" w:rsidP="000E4DC9">
            <w:pPr>
              <w:tabs>
                <w:tab w:val="left" w:pos="4755"/>
              </w:tabs>
              <w:jc w:val="center"/>
              <w:rPr>
                <w:rFonts w:ascii="Arial" w:hAnsi="Arial" w:cs="Arial"/>
                <w:sz w:val="18"/>
                <w:szCs w:val="18"/>
              </w:rPr>
            </w:pPr>
          </w:p>
          <w:p w14:paraId="431FD0B9" w14:textId="77777777" w:rsidR="001A78DC" w:rsidRDefault="001A78DC" w:rsidP="000E4DC9">
            <w:pPr>
              <w:tabs>
                <w:tab w:val="left" w:pos="4755"/>
              </w:tabs>
              <w:jc w:val="center"/>
              <w:rPr>
                <w:rFonts w:ascii="Arial" w:hAnsi="Arial" w:cs="Arial"/>
                <w:sz w:val="18"/>
                <w:szCs w:val="18"/>
              </w:rPr>
            </w:pPr>
          </w:p>
          <w:p w14:paraId="369711AA" w14:textId="77777777" w:rsidR="001A78DC" w:rsidRDefault="001A78DC" w:rsidP="000E4DC9">
            <w:pPr>
              <w:tabs>
                <w:tab w:val="left" w:pos="4755"/>
              </w:tabs>
              <w:jc w:val="center"/>
              <w:rPr>
                <w:rFonts w:ascii="Arial" w:hAnsi="Arial" w:cs="Arial"/>
                <w:sz w:val="18"/>
                <w:szCs w:val="18"/>
              </w:rPr>
            </w:pPr>
          </w:p>
          <w:p w14:paraId="5C8D7309" w14:textId="77777777" w:rsidR="001A78DC" w:rsidRPr="0054308A" w:rsidRDefault="001A78DC" w:rsidP="000E4DC9">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tc>
      </w:tr>
      <w:tr w:rsidR="001A78DC" w:rsidRPr="00A577D2" w14:paraId="215D16A3" w14:textId="77777777" w:rsidTr="0042196C">
        <w:trPr>
          <w:trHeight w:val="1215"/>
        </w:trPr>
        <w:tc>
          <w:tcPr>
            <w:tcW w:w="2128" w:type="dxa"/>
            <w:vMerge/>
            <w:shd w:val="clear" w:color="auto" w:fill="FFF2CC" w:themeFill="accent4" w:themeFillTint="33"/>
          </w:tcPr>
          <w:p w14:paraId="703D9BCA" w14:textId="77777777" w:rsidR="001A78DC" w:rsidRDefault="001A78DC" w:rsidP="00783F8C">
            <w:pPr>
              <w:tabs>
                <w:tab w:val="left" w:pos="4755"/>
              </w:tabs>
              <w:jc w:val="center"/>
              <w:rPr>
                <w:rFonts w:ascii="Arial" w:hAnsi="Arial" w:cs="Arial"/>
                <w:sz w:val="18"/>
                <w:szCs w:val="18"/>
              </w:rPr>
            </w:pPr>
          </w:p>
        </w:tc>
        <w:tc>
          <w:tcPr>
            <w:tcW w:w="4971" w:type="dxa"/>
            <w:vMerge/>
            <w:shd w:val="clear" w:color="auto" w:fill="D5DCE4" w:themeFill="text2" w:themeFillTint="33"/>
          </w:tcPr>
          <w:p w14:paraId="068E91E4" w14:textId="77777777" w:rsidR="001A78DC" w:rsidRPr="00E60F98" w:rsidRDefault="001A78DC" w:rsidP="000E4DC9">
            <w:pPr>
              <w:pStyle w:val="Default"/>
              <w:jc w:val="both"/>
              <w:rPr>
                <w:rFonts w:ascii="Arial" w:hAnsi="Arial" w:cs="Arial"/>
                <w:sz w:val="18"/>
                <w:szCs w:val="18"/>
              </w:rPr>
            </w:pPr>
          </w:p>
        </w:tc>
        <w:tc>
          <w:tcPr>
            <w:tcW w:w="2604" w:type="dxa"/>
            <w:shd w:val="clear" w:color="auto" w:fill="FFD966" w:themeFill="accent4" w:themeFillTint="99"/>
          </w:tcPr>
          <w:p w14:paraId="267F94E6" w14:textId="77777777" w:rsidR="001A78DC" w:rsidRDefault="001A78DC" w:rsidP="00783F8C">
            <w:pPr>
              <w:tabs>
                <w:tab w:val="left" w:pos="952"/>
              </w:tabs>
              <w:jc w:val="center"/>
              <w:rPr>
                <w:rFonts w:ascii="Arial" w:hAnsi="Arial" w:cs="Arial"/>
                <w:sz w:val="18"/>
                <w:szCs w:val="18"/>
              </w:rPr>
            </w:pPr>
          </w:p>
          <w:p w14:paraId="077FF075" w14:textId="77777777" w:rsidR="001A78DC" w:rsidRDefault="001A78DC" w:rsidP="0054308A">
            <w:pPr>
              <w:tabs>
                <w:tab w:val="left" w:pos="952"/>
              </w:tabs>
              <w:rPr>
                <w:rFonts w:ascii="Arial" w:hAnsi="Arial" w:cs="Arial"/>
                <w:sz w:val="18"/>
                <w:szCs w:val="18"/>
              </w:rPr>
            </w:pPr>
          </w:p>
          <w:p w14:paraId="5238751F" w14:textId="77777777" w:rsidR="001A78DC" w:rsidRDefault="001A78DC" w:rsidP="00783F8C">
            <w:pPr>
              <w:tabs>
                <w:tab w:val="left" w:pos="952"/>
              </w:tabs>
              <w:jc w:val="center"/>
              <w:rPr>
                <w:rFonts w:ascii="Arial" w:hAnsi="Arial" w:cs="Arial"/>
                <w:sz w:val="18"/>
                <w:szCs w:val="18"/>
              </w:rPr>
            </w:pPr>
          </w:p>
          <w:p w14:paraId="5AF1FE14" w14:textId="77777777" w:rsidR="001A78DC" w:rsidRPr="00DD4416" w:rsidRDefault="001A78DC" w:rsidP="00783F8C">
            <w:pPr>
              <w:tabs>
                <w:tab w:val="left" w:pos="952"/>
              </w:tabs>
              <w:jc w:val="center"/>
              <w:rPr>
                <w:rFonts w:ascii="Arial" w:hAnsi="Arial" w:cs="Arial"/>
                <w:sz w:val="18"/>
                <w:szCs w:val="18"/>
              </w:rPr>
            </w:pPr>
            <w:r>
              <w:rPr>
                <w:rFonts w:ascii="Arial" w:hAnsi="Arial" w:cs="Arial"/>
                <w:sz w:val="18"/>
                <w:szCs w:val="18"/>
              </w:rPr>
              <w:t>Ministarstvo unutarnjih poslova</w:t>
            </w:r>
          </w:p>
        </w:tc>
        <w:tc>
          <w:tcPr>
            <w:tcW w:w="4091" w:type="dxa"/>
            <w:shd w:val="clear" w:color="auto" w:fill="C5E0B3" w:themeFill="accent6" w:themeFillTint="66"/>
          </w:tcPr>
          <w:p w14:paraId="10AD1A9D" w14:textId="77777777" w:rsidR="001A78DC" w:rsidRDefault="001A78DC" w:rsidP="00955523">
            <w:pPr>
              <w:tabs>
                <w:tab w:val="left" w:pos="4755"/>
              </w:tabs>
              <w:jc w:val="both"/>
              <w:rPr>
                <w:rFonts w:ascii="Arial" w:hAnsi="Arial" w:cs="Arial"/>
                <w:b/>
                <w:sz w:val="18"/>
                <w:szCs w:val="18"/>
              </w:rPr>
            </w:pPr>
            <w:r w:rsidRPr="007642B2">
              <w:rPr>
                <w:rFonts w:ascii="Arial" w:hAnsi="Arial" w:cs="Arial"/>
                <w:sz w:val="18"/>
                <w:szCs w:val="18"/>
              </w:rPr>
              <w:t xml:space="preserve">U skladu s najvišim </w:t>
            </w:r>
            <w:proofErr w:type="spellStart"/>
            <w:r w:rsidRPr="007642B2">
              <w:rPr>
                <w:rFonts w:ascii="Arial" w:hAnsi="Arial" w:cs="Arial"/>
                <w:sz w:val="18"/>
                <w:szCs w:val="18"/>
              </w:rPr>
              <w:t>schengenskim</w:t>
            </w:r>
            <w:proofErr w:type="spellEnd"/>
            <w:r w:rsidRPr="007642B2">
              <w:rPr>
                <w:rFonts w:ascii="Arial" w:hAnsi="Arial" w:cs="Arial"/>
                <w:sz w:val="18"/>
                <w:szCs w:val="18"/>
              </w:rPr>
              <w:t xml:space="preserve"> tehničkim i sigurnosnim standardima završena je izgradnja i potpuno opremanje graničnog prijelaza Gornji Varoš koji je u nadležnosti je Postaje granične policije Stara Gradiška. Planirano otvaranje graničnog prijelaza u prosincu 2025. godine pomaknuto je za 2026. godinu jer BiH strana nije osigurala sve potrebne uvijete i suglasnosti za otvaranje graničnog prijelaza.</w:t>
            </w:r>
          </w:p>
        </w:tc>
        <w:tc>
          <w:tcPr>
            <w:tcW w:w="1941" w:type="dxa"/>
            <w:vMerge/>
            <w:shd w:val="clear" w:color="auto" w:fill="00B0F0"/>
          </w:tcPr>
          <w:p w14:paraId="5BE2A83D" w14:textId="77777777" w:rsidR="001A78DC" w:rsidRPr="00C80580" w:rsidRDefault="001A78DC" w:rsidP="00783F8C">
            <w:pPr>
              <w:tabs>
                <w:tab w:val="left" w:pos="4755"/>
              </w:tabs>
              <w:jc w:val="center"/>
              <w:rPr>
                <w:rFonts w:ascii="Arial" w:hAnsi="Arial" w:cs="Arial"/>
                <w:b/>
                <w:sz w:val="18"/>
                <w:szCs w:val="18"/>
              </w:rPr>
            </w:pPr>
          </w:p>
        </w:tc>
      </w:tr>
      <w:tr w:rsidR="001A78DC" w:rsidRPr="00A577D2" w14:paraId="7C84B3A6" w14:textId="77777777" w:rsidTr="0042196C">
        <w:trPr>
          <w:trHeight w:val="608"/>
        </w:trPr>
        <w:tc>
          <w:tcPr>
            <w:tcW w:w="2128" w:type="dxa"/>
            <w:vMerge/>
            <w:shd w:val="clear" w:color="auto" w:fill="FFF2CC" w:themeFill="accent4" w:themeFillTint="33"/>
          </w:tcPr>
          <w:p w14:paraId="0B3A22F7" w14:textId="77777777" w:rsidR="001A78DC" w:rsidRDefault="001A78DC" w:rsidP="00783F8C">
            <w:pPr>
              <w:tabs>
                <w:tab w:val="left" w:pos="4755"/>
              </w:tabs>
              <w:jc w:val="center"/>
              <w:rPr>
                <w:rFonts w:ascii="Arial" w:hAnsi="Arial" w:cs="Arial"/>
                <w:sz w:val="18"/>
                <w:szCs w:val="18"/>
              </w:rPr>
            </w:pPr>
          </w:p>
        </w:tc>
        <w:tc>
          <w:tcPr>
            <w:tcW w:w="4971" w:type="dxa"/>
            <w:vMerge/>
            <w:shd w:val="clear" w:color="auto" w:fill="D5DCE4" w:themeFill="text2" w:themeFillTint="33"/>
          </w:tcPr>
          <w:p w14:paraId="505C169A" w14:textId="77777777" w:rsidR="001A78DC" w:rsidRPr="00E60F98" w:rsidRDefault="001A78DC" w:rsidP="00B016A0">
            <w:pPr>
              <w:pStyle w:val="Default"/>
              <w:jc w:val="both"/>
              <w:rPr>
                <w:rFonts w:ascii="Arial" w:hAnsi="Arial" w:cs="Arial"/>
                <w:sz w:val="18"/>
                <w:szCs w:val="18"/>
              </w:rPr>
            </w:pPr>
          </w:p>
        </w:tc>
        <w:tc>
          <w:tcPr>
            <w:tcW w:w="2604" w:type="dxa"/>
            <w:shd w:val="clear" w:color="auto" w:fill="FFD966" w:themeFill="accent4" w:themeFillTint="99"/>
          </w:tcPr>
          <w:p w14:paraId="77DBE69C" w14:textId="77777777" w:rsidR="001A78DC" w:rsidRDefault="001A78DC" w:rsidP="00783F8C">
            <w:pPr>
              <w:tabs>
                <w:tab w:val="left" w:pos="952"/>
              </w:tabs>
              <w:jc w:val="center"/>
              <w:rPr>
                <w:rFonts w:ascii="Arial" w:hAnsi="Arial" w:cs="Arial"/>
                <w:sz w:val="18"/>
                <w:szCs w:val="18"/>
              </w:rPr>
            </w:pPr>
          </w:p>
          <w:p w14:paraId="4A2AF89D" w14:textId="77777777" w:rsidR="001A78DC" w:rsidRDefault="001A78DC" w:rsidP="00783F8C">
            <w:pPr>
              <w:tabs>
                <w:tab w:val="left" w:pos="952"/>
              </w:tabs>
              <w:jc w:val="center"/>
              <w:rPr>
                <w:rFonts w:ascii="Arial" w:hAnsi="Arial" w:cs="Arial"/>
                <w:sz w:val="18"/>
                <w:szCs w:val="18"/>
              </w:rPr>
            </w:pPr>
          </w:p>
          <w:p w14:paraId="6D90884F" w14:textId="77777777" w:rsidR="001A78DC" w:rsidRDefault="001A78DC" w:rsidP="00783F8C">
            <w:pPr>
              <w:tabs>
                <w:tab w:val="left" w:pos="952"/>
              </w:tabs>
              <w:jc w:val="center"/>
              <w:rPr>
                <w:rFonts w:ascii="Arial" w:hAnsi="Arial" w:cs="Arial"/>
                <w:sz w:val="18"/>
                <w:szCs w:val="18"/>
              </w:rPr>
            </w:pPr>
          </w:p>
          <w:p w14:paraId="5CCA2067" w14:textId="77777777" w:rsidR="001A78DC" w:rsidRDefault="001A78DC" w:rsidP="00783F8C">
            <w:pPr>
              <w:tabs>
                <w:tab w:val="left" w:pos="952"/>
              </w:tabs>
              <w:jc w:val="center"/>
              <w:rPr>
                <w:rFonts w:ascii="Arial" w:hAnsi="Arial" w:cs="Arial"/>
                <w:sz w:val="18"/>
                <w:szCs w:val="18"/>
              </w:rPr>
            </w:pPr>
            <w:r>
              <w:rPr>
                <w:rFonts w:ascii="Arial" w:hAnsi="Arial" w:cs="Arial"/>
                <w:sz w:val="18"/>
                <w:szCs w:val="18"/>
              </w:rPr>
              <w:t>Državni inspektorat</w:t>
            </w:r>
          </w:p>
          <w:p w14:paraId="514A0A3A" w14:textId="77777777" w:rsidR="001A78DC" w:rsidRDefault="001A78DC" w:rsidP="000E4DC9">
            <w:pPr>
              <w:tabs>
                <w:tab w:val="left" w:pos="952"/>
              </w:tabs>
              <w:jc w:val="center"/>
              <w:rPr>
                <w:rFonts w:ascii="Arial" w:hAnsi="Arial" w:cs="Arial"/>
                <w:sz w:val="18"/>
                <w:szCs w:val="18"/>
              </w:rPr>
            </w:pPr>
            <w:r>
              <w:rPr>
                <w:rFonts w:ascii="Arial" w:hAnsi="Arial" w:cs="Arial"/>
                <w:sz w:val="18"/>
                <w:szCs w:val="18"/>
              </w:rPr>
              <w:t>Središnji ured</w:t>
            </w:r>
          </w:p>
        </w:tc>
        <w:tc>
          <w:tcPr>
            <w:tcW w:w="4091" w:type="dxa"/>
            <w:shd w:val="clear" w:color="auto" w:fill="C5E0B3" w:themeFill="accent6" w:themeFillTint="66"/>
          </w:tcPr>
          <w:p w14:paraId="207721BF" w14:textId="77777777" w:rsidR="001A78DC" w:rsidRPr="00955523" w:rsidRDefault="001A78DC" w:rsidP="00955523">
            <w:pPr>
              <w:tabs>
                <w:tab w:val="left" w:pos="4755"/>
              </w:tabs>
              <w:jc w:val="both"/>
              <w:rPr>
                <w:rFonts w:ascii="Arial" w:hAnsi="Arial" w:cs="Arial"/>
                <w:b/>
                <w:sz w:val="18"/>
                <w:szCs w:val="18"/>
              </w:rPr>
            </w:pPr>
          </w:p>
          <w:p w14:paraId="15566B97" w14:textId="77777777" w:rsidR="001A78DC" w:rsidRPr="00955523" w:rsidRDefault="001A78DC" w:rsidP="00955523">
            <w:pPr>
              <w:tabs>
                <w:tab w:val="left" w:pos="4755"/>
              </w:tabs>
              <w:jc w:val="both"/>
              <w:rPr>
                <w:rFonts w:ascii="Arial" w:hAnsi="Arial" w:cs="Arial"/>
                <w:sz w:val="18"/>
                <w:szCs w:val="18"/>
              </w:rPr>
            </w:pPr>
            <w:r w:rsidRPr="00955523">
              <w:rPr>
                <w:rFonts w:ascii="Arial" w:hAnsi="Arial" w:cs="Arial"/>
                <w:sz w:val="18"/>
                <w:szCs w:val="18"/>
              </w:rPr>
              <w:t xml:space="preserve">Tijekom 2025. godine nesmetano su se obavljale službene kontrole i druge službene aktivnosti na graničnim prijelazima Luka Rijeka, Luka Ploče, </w:t>
            </w:r>
            <w:r w:rsidRPr="00955523">
              <w:rPr>
                <w:rFonts w:ascii="Arial" w:hAnsi="Arial" w:cs="Arial"/>
                <w:sz w:val="18"/>
                <w:szCs w:val="18"/>
              </w:rPr>
              <w:lastRenderedPageBreak/>
              <w:t xml:space="preserve">Zračna luka Zagreb, Bajakovo, Stara Gradiška, Nova Sela i </w:t>
            </w:r>
            <w:proofErr w:type="spellStart"/>
            <w:r w:rsidRPr="00955523">
              <w:rPr>
                <w:rFonts w:ascii="Arial" w:hAnsi="Arial" w:cs="Arial"/>
                <w:sz w:val="18"/>
                <w:szCs w:val="18"/>
              </w:rPr>
              <w:t>Karasovići</w:t>
            </w:r>
            <w:proofErr w:type="spellEnd"/>
            <w:r w:rsidRPr="00955523">
              <w:rPr>
                <w:rFonts w:ascii="Arial" w:hAnsi="Arial" w:cs="Arial"/>
                <w:sz w:val="18"/>
                <w:szCs w:val="18"/>
              </w:rPr>
              <w:t xml:space="preserve">. </w:t>
            </w:r>
          </w:p>
          <w:p w14:paraId="2F6A331C" w14:textId="77777777" w:rsidR="001A78DC" w:rsidRPr="00955523" w:rsidRDefault="001A78DC" w:rsidP="00955523">
            <w:pPr>
              <w:tabs>
                <w:tab w:val="left" w:pos="4755"/>
              </w:tabs>
              <w:jc w:val="both"/>
              <w:rPr>
                <w:rFonts w:ascii="Arial" w:hAnsi="Arial" w:cs="Arial"/>
                <w:sz w:val="18"/>
                <w:szCs w:val="18"/>
              </w:rPr>
            </w:pPr>
            <w:r w:rsidRPr="00955523">
              <w:rPr>
                <w:rFonts w:ascii="Arial" w:hAnsi="Arial" w:cs="Arial"/>
                <w:sz w:val="18"/>
                <w:szCs w:val="18"/>
              </w:rPr>
              <w:t xml:space="preserve">Prostori, prostorije, objekti i oprema za obavljanje službenih kontrola i drugih službenih aktivnosti na graničnim kontrolnim postajama smještenim na cestovnim graničnim prijelazima Bajakovo, Stara Gradiška, Nova Sela i </w:t>
            </w:r>
            <w:proofErr w:type="spellStart"/>
            <w:r w:rsidRPr="00955523">
              <w:rPr>
                <w:rFonts w:ascii="Arial" w:hAnsi="Arial" w:cs="Arial"/>
                <w:sz w:val="18"/>
                <w:szCs w:val="18"/>
              </w:rPr>
              <w:t>Karasovići</w:t>
            </w:r>
            <w:proofErr w:type="spellEnd"/>
            <w:r w:rsidRPr="00955523">
              <w:rPr>
                <w:rFonts w:ascii="Arial" w:hAnsi="Arial" w:cs="Arial"/>
                <w:sz w:val="18"/>
                <w:szCs w:val="18"/>
              </w:rPr>
              <w:t xml:space="preserve"> održavali su se u skladu s odredbama Sporazuma o međusobnim pravima i obvezama sklopljenim između Ministarstva financija i Državnog inspektorata iz 2021. godine, dok su se na graničnim prijelazima Luka Rijeka, Luka Ploče i Zračna luka Zagreb održavali isključivo u okviru planiranih aktivnosti Državnog inspektorata. </w:t>
            </w:r>
          </w:p>
          <w:p w14:paraId="183775F1" w14:textId="77777777" w:rsidR="001A78DC" w:rsidRDefault="001A78DC" w:rsidP="00955523">
            <w:pPr>
              <w:tabs>
                <w:tab w:val="left" w:pos="4755"/>
              </w:tabs>
              <w:jc w:val="both"/>
              <w:rPr>
                <w:rFonts w:ascii="Arial" w:hAnsi="Arial" w:cs="Arial"/>
                <w:b/>
                <w:sz w:val="18"/>
                <w:szCs w:val="18"/>
              </w:rPr>
            </w:pPr>
            <w:r w:rsidRPr="00955523">
              <w:rPr>
                <w:rFonts w:ascii="Arial" w:hAnsi="Arial" w:cs="Arial"/>
                <w:sz w:val="18"/>
                <w:szCs w:val="18"/>
              </w:rPr>
              <w:t xml:space="preserve">Dodatno, u skladu s zahtjevima iz Uredbe (EU) 2017/625 i Provedbene uredbe Komisije (EU) 2019/1014, na graničnom prijelazu Luka Rijeka, završena je izgradnja i opremanje inspekcijskog centra Rijeka </w:t>
            </w:r>
            <w:proofErr w:type="spellStart"/>
            <w:r w:rsidRPr="00955523">
              <w:rPr>
                <w:rFonts w:ascii="Arial" w:hAnsi="Arial" w:cs="Arial"/>
                <w:sz w:val="18"/>
                <w:szCs w:val="18"/>
              </w:rPr>
              <w:t>Gateway</w:t>
            </w:r>
            <w:proofErr w:type="spellEnd"/>
            <w:r w:rsidRPr="00955523">
              <w:rPr>
                <w:rFonts w:ascii="Arial" w:hAnsi="Arial" w:cs="Arial"/>
                <w:sz w:val="18"/>
                <w:szCs w:val="18"/>
              </w:rPr>
              <w:t xml:space="preserve"> unutar granične kontrolne postaje Luka Rijeka, kako bi se na inspekcijskom centru osigurala učinkovita provedba službenih kontrola iz područja nadležnosti Državnog inspektorata.</w:t>
            </w:r>
          </w:p>
        </w:tc>
        <w:tc>
          <w:tcPr>
            <w:tcW w:w="1941" w:type="dxa"/>
            <w:vMerge/>
            <w:shd w:val="clear" w:color="auto" w:fill="00B0F0"/>
          </w:tcPr>
          <w:p w14:paraId="22B45DF1" w14:textId="77777777" w:rsidR="001A78DC" w:rsidRPr="00C80580" w:rsidRDefault="001A78DC" w:rsidP="00783F8C">
            <w:pPr>
              <w:tabs>
                <w:tab w:val="left" w:pos="4755"/>
              </w:tabs>
              <w:jc w:val="center"/>
              <w:rPr>
                <w:rFonts w:ascii="Arial" w:hAnsi="Arial" w:cs="Arial"/>
                <w:b/>
                <w:sz w:val="18"/>
                <w:szCs w:val="18"/>
              </w:rPr>
            </w:pPr>
          </w:p>
        </w:tc>
      </w:tr>
      <w:tr w:rsidR="00401500" w:rsidRPr="00A577D2" w14:paraId="44789758" w14:textId="77777777" w:rsidTr="005142A3">
        <w:trPr>
          <w:trHeight w:val="1644"/>
        </w:trPr>
        <w:tc>
          <w:tcPr>
            <w:tcW w:w="2128" w:type="dxa"/>
            <w:shd w:val="clear" w:color="auto" w:fill="FFF2CC" w:themeFill="accent4" w:themeFillTint="33"/>
          </w:tcPr>
          <w:p w14:paraId="09ECE3FD" w14:textId="77777777" w:rsidR="00401500" w:rsidRDefault="00401500" w:rsidP="00783F8C">
            <w:pPr>
              <w:tabs>
                <w:tab w:val="left" w:pos="4755"/>
              </w:tabs>
              <w:jc w:val="center"/>
              <w:rPr>
                <w:rFonts w:ascii="Arial" w:hAnsi="Arial" w:cs="Arial"/>
                <w:b/>
                <w:sz w:val="18"/>
                <w:szCs w:val="18"/>
              </w:rPr>
            </w:pPr>
          </w:p>
          <w:p w14:paraId="5FF31DFA" w14:textId="77777777" w:rsidR="0054308A" w:rsidRDefault="0054308A" w:rsidP="00EB337D">
            <w:pPr>
              <w:tabs>
                <w:tab w:val="left" w:pos="4755"/>
              </w:tabs>
              <w:rPr>
                <w:rFonts w:ascii="Arial" w:hAnsi="Arial" w:cs="Arial"/>
                <w:b/>
                <w:sz w:val="18"/>
                <w:szCs w:val="18"/>
              </w:rPr>
            </w:pPr>
          </w:p>
          <w:p w14:paraId="0CD1DB16" w14:textId="77777777" w:rsidR="0054308A" w:rsidRDefault="0054308A" w:rsidP="00783F8C">
            <w:pPr>
              <w:tabs>
                <w:tab w:val="left" w:pos="4755"/>
              </w:tabs>
              <w:jc w:val="center"/>
              <w:rPr>
                <w:rFonts w:ascii="Arial" w:hAnsi="Arial" w:cs="Arial"/>
                <w:b/>
                <w:sz w:val="18"/>
                <w:szCs w:val="18"/>
              </w:rPr>
            </w:pPr>
          </w:p>
          <w:p w14:paraId="69CE979B" w14:textId="77777777" w:rsidR="00401500" w:rsidRDefault="00401500" w:rsidP="00783F8C">
            <w:pPr>
              <w:tabs>
                <w:tab w:val="left" w:pos="4755"/>
              </w:tabs>
              <w:jc w:val="center"/>
              <w:rPr>
                <w:rFonts w:ascii="Arial" w:hAnsi="Arial" w:cs="Arial"/>
                <w:sz w:val="18"/>
                <w:szCs w:val="18"/>
              </w:rPr>
            </w:pPr>
            <w:r w:rsidRPr="00401500">
              <w:rPr>
                <w:rFonts w:ascii="Arial" w:hAnsi="Arial" w:cs="Arial"/>
                <w:b/>
                <w:sz w:val="18"/>
                <w:szCs w:val="18"/>
              </w:rPr>
              <w:t>K1 Nadzor granice</w:t>
            </w:r>
          </w:p>
        </w:tc>
        <w:tc>
          <w:tcPr>
            <w:tcW w:w="4971" w:type="dxa"/>
            <w:shd w:val="clear" w:color="auto" w:fill="D5DCE4" w:themeFill="text2" w:themeFillTint="33"/>
          </w:tcPr>
          <w:p w14:paraId="359B137D" w14:textId="77777777" w:rsidR="0054308A" w:rsidRDefault="0054308A" w:rsidP="00783F8C">
            <w:pPr>
              <w:pStyle w:val="Default"/>
              <w:jc w:val="both"/>
              <w:rPr>
                <w:rFonts w:ascii="Arial" w:hAnsi="Arial" w:cs="Arial"/>
                <w:sz w:val="18"/>
                <w:szCs w:val="18"/>
              </w:rPr>
            </w:pPr>
          </w:p>
          <w:p w14:paraId="194777C2" w14:textId="77777777" w:rsidR="00401500" w:rsidRDefault="00401500" w:rsidP="00783F8C">
            <w:pPr>
              <w:pStyle w:val="Default"/>
              <w:jc w:val="both"/>
              <w:rPr>
                <w:rFonts w:ascii="Arial" w:hAnsi="Arial" w:cs="Arial"/>
                <w:sz w:val="18"/>
                <w:szCs w:val="18"/>
              </w:rPr>
            </w:pPr>
            <w:r>
              <w:rPr>
                <w:rFonts w:ascii="Arial" w:hAnsi="Arial" w:cs="Arial"/>
                <w:sz w:val="18"/>
                <w:szCs w:val="18"/>
              </w:rPr>
              <w:t xml:space="preserve">4.1.4. </w:t>
            </w:r>
            <w:r w:rsidRPr="00073764">
              <w:rPr>
                <w:rFonts w:ascii="Arial" w:hAnsi="Arial" w:cs="Arial"/>
                <w:sz w:val="18"/>
                <w:szCs w:val="18"/>
              </w:rPr>
              <w:t>Razvoj i is</w:t>
            </w:r>
            <w:r>
              <w:rPr>
                <w:rFonts w:ascii="Arial" w:hAnsi="Arial" w:cs="Arial"/>
                <w:sz w:val="18"/>
                <w:szCs w:val="18"/>
              </w:rPr>
              <w:t xml:space="preserve">pitivanje plana za nepredvidive </w:t>
            </w:r>
            <w:r w:rsidRPr="00073764">
              <w:rPr>
                <w:rFonts w:ascii="Arial" w:hAnsi="Arial" w:cs="Arial"/>
                <w:sz w:val="18"/>
                <w:szCs w:val="18"/>
              </w:rPr>
              <w:t>situacije (</w:t>
            </w:r>
            <w:proofErr w:type="spellStart"/>
            <w:r w:rsidRPr="00073764">
              <w:rPr>
                <w:rFonts w:ascii="Arial" w:hAnsi="Arial" w:cs="Arial"/>
                <w:sz w:val="18"/>
                <w:szCs w:val="18"/>
              </w:rPr>
              <w:t>Contingency</w:t>
            </w:r>
            <w:proofErr w:type="spellEnd"/>
            <w:r w:rsidRPr="00073764">
              <w:rPr>
                <w:rFonts w:ascii="Arial" w:hAnsi="Arial" w:cs="Arial"/>
                <w:sz w:val="18"/>
                <w:szCs w:val="18"/>
              </w:rPr>
              <w:t xml:space="preserve"> plan) uključujući mehanizme za testiranje kapaciteta prihvata kako bi se odgovorilo na iznenadne velike nezakonite migracije i druge izazove na vanjskoj granici; osiguravanje redovitog ažuriranja planova za nepredviđene situacije</w:t>
            </w:r>
          </w:p>
        </w:tc>
        <w:tc>
          <w:tcPr>
            <w:tcW w:w="2604" w:type="dxa"/>
            <w:shd w:val="clear" w:color="auto" w:fill="FFD966" w:themeFill="accent4" w:themeFillTint="99"/>
          </w:tcPr>
          <w:p w14:paraId="65C9FCAE" w14:textId="77777777" w:rsidR="0054308A" w:rsidRDefault="0054308A" w:rsidP="00EB337D">
            <w:pPr>
              <w:tabs>
                <w:tab w:val="left" w:pos="952"/>
              </w:tabs>
              <w:rPr>
                <w:rFonts w:ascii="Arial" w:hAnsi="Arial" w:cs="Arial"/>
                <w:sz w:val="18"/>
                <w:szCs w:val="18"/>
              </w:rPr>
            </w:pPr>
          </w:p>
          <w:p w14:paraId="10EF89B0" w14:textId="77777777" w:rsidR="00401500" w:rsidRPr="00DD4416" w:rsidRDefault="00E47E05" w:rsidP="00783F8C">
            <w:pPr>
              <w:tabs>
                <w:tab w:val="left" w:pos="952"/>
              </w:tabs>
              <w:jc w:val="center"/>
              <w:rPr>
                <w:rFonts w:ascii="Arial" w:hAnsi="Arial" w:cs="Arial"/>
                <w:sz w:val="18"/>
                <w:szCs w:val="18"/>
              </w:rPr>
            </w:pPr>
            <w:r w:rsidRPr="00E47E05">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5081DCAF" w14:textId="77777777" w:rsidR="00EB337D" w:rsidRDefault="00EB337D" w:rsidP="00A71E75">
            <w:pPr>
              <w:tabs>
                <w:tab w:val="left" w:pos="4755"/>
              </w:tabs>
              <w:jc w:val="both"/>
              <w:rPr>
                <w:rFonts w:ascii="Arial" w:hAnsi="Arial" w:cs="Arial"/>
                <w:sz w:val="18"/>
                <w:szCs w:val="18"/>
              </w:rPr>
            </w:pPr>
          </w:p>
          <w:p w14:paraId="20FC04CF" w14:textId="77777777" w:rsidR="00401500" w:rsidRPr="00714C1F" w:rsidRDefault="00A71E75" w:rsidP="00A71E75">
            <w:pPr>
              <w:tabs>
                <w:tab w:val="left" w:pos="4755"/>
              </w:tabs>
              <w:jc w:val="both"/>
              <w:rPr>
                <w:rFonts w:ascii="Arial" w:hAnsi="Arial" w:cs="Arial"/>
                <w:sz w:val="18"/>
                <w:szCs w:val="18"/>
              </w:rPr>
            </w:pPr>
            <w:r w:rsidRPr="00A71E75">
              <w:rPr>
                <w:rFonts w:ascii="Arial" w:hAnsi="Arial" w:cs="Arial"/>
                <w:sz w:val="18"/>
                <w:szCs w:val="18"/>
              </w:rPr>
              <w:t>Plan je revidiran i pregledan od strane FRONTEX-a (CRU). U tijeku priprema opsežnog testiranja u suradnji s FRONTEX-om.</w:t>
            </w:r>
          </w:p>
        </w:tc>
        <w:tc>
          <w:tcPr>
            <w:tcW w:w="1941" w:type="dxa"/>
            <w:shd w:val="clear" w:color="auto" w:fill="00B0F0"/>
          </w:tcPr>
          <w:p w14:paraId="7F514DDD" w14:textId="77777777" w:rsidR="0054308A" w:rsidRDefault="0054308A" w:rsidP="005142A3">
            <w:pPr>
              <w:tabs>
                <w:tab w:val="left" w:pos="4755"/>
              </w:tabs>
              <w:rPr>
                <w:rFonts w:ascii="Arial" w:hAnsi="Arial" w:cs="Arial"/>
                <w:sz w:val="18"/>
                <w:szCs w:val="18"/>
              </w:rPr>
            </w:pPr>
          </w:p>
          <w:p w14:paraId="6D25213A" w14:textId="77777777" w:rsidR="00401500" w:rsidRPr="0054308A" w:rsidRDefault="00714C1F" w:rsidP="00783F8C">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tc>
      </w:tr>
      <w:tr w:rsidR="00AD3D09" w:rsidRPr="00A577D2" w14:paraId="754ABA13" w14:textId="77777777" w:rsidTr="0042196C">
        <w:trPr>
          <w:trHeight w:val="1686"/>
        </w:trPr>
        <w:tc>
          <w:tcPr>
            <w:tcW w:w="2128" w:type="dxa"/>
            <w:shd w:val="clear" w:color="auto" w:fill="FFF2CC" w:themeFill="accent4" w:themeFillTint="33"/>
          </w:tcPr>
          <w:p w14:paraId="6152ECC0" w14:textId="77777777" w:rsidR="00AD3D09" w:rsidRDefault="00AD3D09" w:rsidP="00783F8C">
            <w:pPr>
              <w:tabs>
                <w:tab w:val="left" w:pos="4755"/>
              </w:tabs>
              <w:jc w:val="center"/>
              <w:rPr>
                <w:rFonts w:ascii="Arial" w:hAnsi="Arial" w:cs="Arial"/>
                <w:b/>
                <w:sz w:val="18"/>
                <w:szCs w:val="18"/>
              </w:rPr>
            </w:pPr>
          </w:p>
          <w:p w14:paraId="45515D2A" w14:textId="77777777" w:rsidR="00AD3D09" w:rsidRDefault="00AD3D09" w:rsidP="00783F8C">
            <w:pPr>
              <w:tabs>
                <w:tab w:val="left" w:pos="4755"/>
              </w:tabs>
              <w:jc w:val="center"/>
              <w:rPr>
                <w:rFonts w:ascii="Arial" w:hAnsi="Arial" w:cs="Arial"/>
                <w:b/>
                <w:sz w:val="18"/>
                <w:szCs w:val="18"/>
              </w:rPr>
            </w:pPr>
          </w:p>
          <w:p w14:paraId="5D6FDECF" w14:textId="77777777" w:rsidR="00AD3D09" w:rsidRDefault="00AD3D09" w:rsidP="00783F8C">
            <w:pPr>
              <w:tabs>
                <w:tab w:val="left" w:pos="4755"/>
              </w:tabs>
              <w:jc w:val="center"/>
              <w:rPr>
                <w:rFonts w:ascii="Arial" w:hAnsi="Arial" w:cs="Arial"/>
                <w:b/>
                <w:sz w:val="18"/>
                <w:szCs w:val="18"/>
              </w:rPr>
            </w:pPr>
          </w:p>
          <w:p w14:paraId="27C3A123" w14:textId="77777777" w:rsidR="00AD3D09" w:rsidRDefault="00AD3D09" w:rsidP="00783F8C">
            <w:pPr>
              <w:tabs>
                <w:tab w:val="left" w:pos="4755"/>
              </w:tabs>
              <w:jc w:val="center"/>
              <w:rPr>
                <w:rFonts w:ascii="Arial" w:hAnsi="Arial" w:cs="Arial"/>
                <w:b/>
                <w:sz w:val="18"/>
                <w:szCs w:val="18"/>
              </w:rPr>
            </w:pPr>
          </w:p>
          <w:p w14:paraId="170991CF" w14:textId="77777777" w:rsidR="00AD3D09" w:rsidRDefault="00AD3D09" w:rsidP="00783F8C">
            <w:pPr>
              <w:tabs>
                <w:tab w:val="left" w:pos="4755"/>
              </w:tabs>
              <w:jc w:val="center"/>
              <w:rPr>
                <w:rFonts w:ascii="Arial" w:hAnsi="Arial" w:cs="Arial"/>
                <w:b/>
                <w:sz w:val="18"/>
                <w:szCs w:val="18"/>
              </w:rPr>
            </w:pPr>
            <w:r w:rsidRPr="00401500">
              <w:rPr>
                <w:rFonts w:ascii="Arial" w:hAnsi="Arial" w:cs="Arial"/>
                <w:b/>
                <w:sz w:val="18"/>
                <w:szCs w:val="18"/>
              </w:rPr>
              <w:t>K1 Nadzor granice</w:t>
            </w:r>
          </w:p>
        </w:tc>
        <w:tc>
          <w:tcPr>
            <w:tcW w:w="4971" w:type="dxa"/>
            <w:shd w:val="clear" w:color="auto" w:fill="D5DCE4" w:themeFill="text2" w:themeFillTint="33"/>
          </w:tcPr>
          <w:p w14:paraId="652B80B9" w14:textId="77777777" w:rsidR="00AD3D09" w:rsidRDefault="00AD3D09" w:rsidP="00783F8C">
            <w:pPr>
              <w:pStyle w:val="Default"/>
              <w:jc w:val="both"/>
              <w:rPr>
                <w:rFonts w:ascii="Arial" w:hAnsi="Arial" w:cs="Arial"/>
                <w:sz w:val="18"/>
                <w:szCs w:val="18"/>
              </w:rPr>
            </w:pPr>
          </w:p>
          <w:p w14:paraId="50F620D5" w14:textId="77777777" w:rsidR="00AD3D09" w:rsidRDefault="00AD3D09" w:rsidP="00783F8C">
            <w:pPr>
              <w:pStyle w:val="Default"/>
              <w:jc w:val="both"/>
              <w:rPr>
                <w:rFonts w:ascii="Arial" w:hAnsi="Arial" w:cs="Arial"/>
                <w:sz w:val="18"/>
                <w:szCs w:val="18"/>
              </w:rPr>
            </w:pPr>
          </w:p>
          <w:p w14:paraId="0D566D3D" w14:textId="77777777" w:rsidR="00AD3D09" w:rsidRDefault="00AD3D09" w:rsidP="00783F8C">
            <w:pPr>
              <w:pStyle w:val="Default"/>
              <w:jc w:val="both"/>
              <w:rPr>
                <w:rFonts w:ascii="Arial" w:hAnsi="Arial" w:cs="Arial"/>
                <w:sz w:val="18"/>
                <w:szCs w:val="18"/>
              </w:rPr>
            </w:pPr>
            <w:r>
              <w:rPr>
                <w:rFonts w:ascii="Arial" w:hAnsi="Arial" w:cs="Arial"/>
                <w:sz w:val="18"/>
                <w:szCs w:val="18"/>
              </w:rPr>
              <w:t xml:space="preserve">4.1.5. </w:t>
            </w:r>
            <w:r w:rsidRPr="00AD3D09">
              <w:rPr>
                <w:rFonts w:ascii="Arial" w:hAnsi="Arial" w:cs="Arial"/>
                <w:sz w:val="18"/>
                <w:szCs w:val="18"/>
              </w:rPr>
              <w:t>Suradnja sa Upravom kriminalističke policije na nacionalnoj, regionalnoj i lokalnoj razini u cilju suzbijanja prekograničnog kriminaliteta i brze razmjene i obrade podataka o počiniteljima raznih kaznenih djela s elementima prekograničnog kriminaliteta.</w:t>
            </w:r>
          </w:p>
        </w:tc>
        <w:tc>
          <w:tcPr>
            <w:tcW w:w="2604" w:type="dxa"/>
            <w:shd w:val="clear" w:color="auto" w:fill="FFD966" w:themeFill="accent4" w:themeFillTint="99"/>
          </w:tcPr>
          <w:p w14:paraId="47A9792D" w14:textId="77777777" w:rsidR="00AD3D09" w:rsidRDefault="00AD3D09" w:rsidP="00783F8C">
            <w:pPr>
              <w:tabs>
                <w:tab w:val="left" w:pos="952"/>
              </w:tabs>
              <w:jc w:val="center"/>
              <w:rPr>
                <w:rFonts w:ascii="Arial" w:hAnsi="Arial" w:cs="Arial"/>
                <w:sz w:val="18"/>
                <w:szCs w:val="18"/>
              </w:rPr>
            </w:pPr>
          </w:p>
          <w:p w14:paraId="4B9AA025" w14:textId="77777777" w:rsidR="00AD3D09" w:rsidRDefault="00AD3D09" w:rsidP="00AD3D09">
            <w:pPr>
              <w:rPr>
                <w:rFonts w:ascii="Arial" w:hAnsi="Arial" w:cs="Arial"/>
                <w:sz w:val="18"/>
                <w:szCs w:val="18"/>
              </w:rPr>
            </w:pPr>
          </w:p>
          <w:p w14:paraId="05FE7B65" w14:textId="77777777" w:rsidR="00AD3D09" w:rsidRPr="00FD1C46" w:rsidRDefault="00AD3D09" w:rsidP="00AD3D09">
            <w:pPr>
              <w:jc w:val="center"/>
              <w:rPr>
                <w:rFonts w:ascii="Arial" w:hAnsi="Arial" w:cs="Arial"/>
                <w:sz w:val="18"/>
                <w:szCs w:val="18"/>
              </w:rPr>
            </w:pPr>
            <w:r w:rsidRPr="00FD1C46">
              <w:rPr>
                <w:rFonts w:ascii="Arial" w:hAnsi="Arial" w:cs="Arial"/>
                <w:sz w:val="18"/>
                <w:szCs w:val="18"/>
              </w:rPr>
              <w:t>Ministarstvo unutarnjih poslova</w:t>
            </w:r>
          </w:p>
          <w:p w14:paraId="0ED07DE7" w14:textId="77777777" w:rsidR="00AD3D09" w:rsidRPr="00FD1C46" w:rsidRDefault="00AD3D09" w:rsidP="005142A3">
            <w:pPr>
              <w:jc w:val="center"/>
              <w:rPr>
                <w:rFonts w:ascii="Arial" w:hAnsi="Arial" w:cs="Arial"/>
                <w:sz w:val="18"/>
                <w:szCs w:val="18"/>
              </w:rPr>
            </w:pPr>
            <w:r w:rsidRPr="00FD1C46">
              <w:rPr>
                <w:rFonts w:ascii="Arial" w:hAnsi="Arial" w:cs="Arial"/>
                <w:sz w:val="18"/>
                <w:szCs w:val="18"/>
              </w:rPr>
              <w:t xml:space="preserve">Ravnateljstvo policije, </w:t>
            </w:r>
          </w:p>
          <w:p w14:paraId="6F7AC0D6" w14:textId="77777777" w:rsidR="00AD3D09" w:rsidRPr="00AD3D09" w:rsidRDefault="00AD3D09" w:rsidP="00AD3D09">
            <w:pPr>
              <w:jc w:val="center"/>
              <w:rPr>
                <w:rFonts w:ascii="Arial" w:hAnsi="Arial" w:cs="Arial"/>
                <w:sz w:val="18"/>
                <w:szCs w:val="18"/>
              </w:rPr>
            </w:pPr>
            <w:r w:rsidRPr="00FD1C46">
              <w:rPr>
                <w:rFonts w:ascii="Arial" w:hAnsi="Arial" w:cs="Arial"/>
                <w:sz w:val="18"/>
                <w:szCs w:val="18"/>
              </w:rPr>
              <w:t>Uprava za granicu</w:t>
            </w:r>
          </w:p>
        </w:tc>
        <w:tc>
          <w:tcPr>
            <w:tcW w:w="4091" w:type="dxa"/>
            <w:shd w:val="clear" w:color="auto" w:fill="C5E0B3" w:themeFill="accent6" w:themeFillTint="66"/>
          </w:tcPr>
          <w:p w14:paraId="5344BB3E" w14:textId="77777777" w:rsidR="001D7BCE" w:rsidRDefault="001D7BCE" w:rsidP="0003002E">
            <w:pPr>
              <w:tabs>
                <w:tab w:val="left" w:pos="4755"/>
              </w:tabs>
              <w:jc w:val="both"/>
              <w:rPr>
                <w:rFonts w:ascii="Arial" w:hAnsi="Arial" w:cs="Arial"/>
                <w:sz w:val="18"/>
                <w:szCs w:val="18"/>
              </w:rPr>
            </w:pPr>
          </w:p>
          <w:p w14:paraId="0ED009C6" w14:textId="77777777" w:rsidR="00AD3D09" w:rsidRPr="0003002E" w:rsidRDefault="0003002E" w:rsidP="0003002E">
            <w:pPr>
              <w:tabs>
                <w:tab w:val="left" w:pos="4755"/>
              </w:tabs>
              <w:jc w:val="both"/>
              <w:rPr>
                <w:rFonts w:ascii="Arial" w:hAnsi="Arial" w:cs="Arial"/>
                <w:sz w:val="18"/>
                <w:szCs w:val="18"/>
              </w:rPr>
            </w:pPr>
            <w:r w:rsidRPr="0003002E">
              <w:rPr>
                <w:rFonts w:ascii="Arial" w:hAnsi="Arial" w:cs="Arial"/>
                <w:sz w:val="18"/>
                <w:szCs w:val="18"/>
              </w:rPr>
              <w:t>Tijekom 2025. godine ostvarena je učinkovita suradnja s Upravom kriminalističke policije na svim razinama, što je rezultiralo bržom i preciznijom razmjenom informacija te identifikacijom i procesuiranjem većeg broja počinitelja kaznenih djela s elementima prekograničnog kriminaliteta. Time je značajno unaprijeđena prevencija i suzbijanje međunarodnog kriminala u Republici Hrvatskoj.</w:t>
            </w:r>
          </w:p>
        </w:tc>
        <w:tc>
          <w:tcPr>
            <w:tcW w:w="1941" w:type="dxa"/>
            <w:shd w:val="clear" w:color="auto" w:fill="00B0F0"/>
          </w:tcPr>
          <w:p w14:paraId="5E13B902" w14:textId="77777777" w:rsidR="0003002E" w:rsidRDefault="0003002E" w:rsidP="00783F8C">
            <w:pPr>
              <w:tabs>
                <w:tab w:val="left" w:pos="4755"/>
              </w:tabs>
              <w:jc w:val="center"/>
              <w:rPr>
                <w:rFonts w:ascii="Arial" w:hAnsi="Arial" w:cs="Arial"/>
                <w:b/>
                <w:sz w:val="18"/>
                <w:szCs w:val="18"/>
              </w:rPr>
            </w:pPr>
          </w:p>
          <w:p w14:paraId="35AD77E4" w14:textId="77777777" w:rsidR="005142A3" w:rsidRDefault="005142A3" w:rsidP="00783F8C">
            <w:pPr>
              <w:tabs>
                <w:tab w:val="left" w:pos="4755"/>
              </w:tabs>
              <w:jc w:val="center"/>
              <w:rPr>
                <w:rFonts w:ascii="Arial" w:hAnsi="Arial" w:cs="Arial"/>
                <w:b/>
                <w:sz w:val="18"/>
                <w:szCs w:val="18"/>
              </w:rPr>
            </w:pPr>
          </w:p>
          <w:p w14:paraId="5ADD2A76" w14:textId="77777777" w:rsidR="005142A3" w:rsidRDefault="005142A3" w:rsidP="00783F8C">
            <w:pPr>
              <w:tabs>
                <w:tab w:val="left" w:pos="4755"/>
              </w:tabs>
              <w:jc w:val="center"/>
              <w:rPr>
                <w:rFonts w:ascii="Arial" w:hAnsi="Arial" w:cs="Arial"/>
                <w:b/>
                <w:sz w:val="18"/>
                <w:szCs w:val="18"/>
              </w:rPr>
            </w:pPr>
          </w:p>
          <w:p w14:paraId="71B2D964" w14:textId="77777777" w:rsidR="00AD3D09" w:rsidRDefault="0003002E" w:rsidP="00783F8C">
            <w:pPr>
              <w:tabs>
                <w:tab w:val="left" w:pos="4755"/>
              </w:tabs>
              <w:jc w:val="center"/>
              <w:rPr>
                <w:rFonts w:ascii="Arial" w:hAnsi="Arial" w:cs="Arial"/>
                <w:sz w:val="18"/>
                <w:szCs w:val="18"/>
              </w:rPr>
            </w:pPr>
            <w:r w:rsidRPr="0054308A">
              <w:rPr>
                <w:rFonts w:ascii="Arial" w:hAnsi="Arial" w:cs="Arial"/>
                <w:b/>
                <w:sz w:val="18"/>
                <w:szCs w:val="18"/>
              </w:rPr>
              <w:t>Cilj djelomično ostvaren, nastavak provođenja aktivnosti</w:t>
            </w:r>
          </w:p>
        </w:tc>
      </w:tr>
      <w:tr w:rsidR="00B32608" w:rsidRPr="00A577D2" w14:paraId="19CA90BE" w14:textId="77777777" w:rsidTr="005142A3">
        <w:trPr>
          <w:trHeight w:val="566"/>
        </w:trPr>
        <w:tc>
          <w:tcPr>
            <w:tcW w:w="2128" w:type="dxa"/>
            <w:shd w:val="clear" w:color="auto" w:fill="FFF2CC" w:themeFill="accent4" w:themeFillTint="33"/>
            <w:vAlign w:val="center"/>
          </w:tcPr>
          <w:p w14:paraId="4ED168B5" w14:textId="77777777" w:rsidR="00B32608" w:rsidRPr="001D570A" w:rsidRDefault="00B32608" w:rsidP="00D45978">
            <w:pPr>
              <w:tabs>
                <w:tab w:val="left" w:pos="4755"/>
              </w:tabs>
              <w:jc w:val="center"/>
              <w:rPr>
                <w:rFonts w:ascii="Arial" w:hAnsi="Arial" w:cs="Arial"/>
                <w:color w:val="0070C0"/>
                <w:sz w:val="18"/>
                <w:szCs w:val="18"/>
              </w:rPr>
            </w:pPr>
            <w:r w:rsidRPr="00450D63">
              <w:rPr>
                <w:rFonts w:ascii="Arial" w:hAnsi="Arial" w:cs="Arial"/>
                <w:b/>
                <w:sz w:val="18"/>
                <w:szCs w:val="18"/>
              </w:rPr>
              <w:lastRenderedPageBreak/>
              <w:t>K1 Nadzor granice</w:t>
            </w:r>
          </w:p>
        </w:tc>
        <w:tc>
          <w:tcPr>
            <w:tcW w:w="4971" w:type="dxa"/>
            <w:shd w:val="clear" w:color="auto" w:fill="D5DCE4" w:themeFill="text2" w:themeFillTint="33"/>
            <w:vAlign w:val="center"/>
          </w:tcPr>
          <w:p w14:paraId="52AAC0B1" w14:textId="77777777" w:rsidR="00B32608" w:rsidRPr="00450D63" w:rsidRDefault="00B32608" w:rsidP="00783F8C">
            <w:pPr>
              <w:pStyle w:val="Default"/>
              <w:rPr>
                <w:rFonts w:ascii="Arial" w:hAnsi="Arial" w:cs="Arial"/>
                <w:color w:val="auto"/>
                <w:sz w:val="18"/>
                <w:szCs w:val="18"/>
              </w:rPr>
            </w:pPr>
            <w:r w:rsidRPr="00450D63">
              <w:rPr>
                <w:rFonts w:ascii="Arial" w:hAnsi="Arial" w:cs="Arial"/>
                <w:color w:val="auto"/>
                <w:sz w:val="18"/>
                <w:szCs w:val="18"/>
              </w:rPr>
              <w:t xml:space="preserve">4.1.6. Nastavak razvoja i nadogradnja postojećih tehničkih sustava za zaštitu vanjske granice na moru. (Podsustav za nadzor državne granice na moru  -PNDGM) </w:t>
            </w:r>
          </w:p>
          <w:p w14:paraId="7BAF3770" w14:textId="77777777" w:rsidR="00B32608" w:rsidRPr="00450D63" w:rsidRDefault="00B32608" w:rsidP="00783F8C">
            <w:pPr>
              <w:pStyle w:val="Default"/>
              <w:rPr>
                <w:rFonts w:ascii="Arial" w:hAnsi="Arial" w:cs="Arial"/>
                <w:color w:val="auto"/>
                <w:sz w:val="18"/>
                <w:szCs w:val="18"/>
              </w:rPr>
            </w:pPr>
          </w:p>
          <w:p w14:paraId="0BEECE88" w14:textId="77777777" w:rsidR="00B32608" w:rsidRPr="001D570A" w:rsidRDefault="00B32608" w:rsidP="00783F8C">
            <w:pPr>
              <w:pStyle w:val="Default"/>
              <w:rPr>
                <w:rFonts w:ascii="Arial" w:hAnsi="Arial" w:cs="Arial"/>
                <w:color w:val="0070C0"/>
                <w:sz w:val="18"/>
                <w:szCs w:val="18"/>
              </w:rPr>
            </w:pPr>
            <w:r w:rsidRPr="00450D63">
              <w:rPr>
                <w:rFonts w:ascii="Arial" w:hAnsi="Arial" w:cs="Arial"/>
                <w:color w:val="auto"/>
                <w:sz w:val="18"/>
                <w:szCs w:val="18"/>
              </w:rPr>
              <w:t xml:space="preserve">Nabava i </w:t>
            </w:r>
            <w:proofErr w:type="spellStart"/>
            <w:r w:rsidRPr="00450D63">
              <w:rPr>
                <w:rFonts w:ascii="Arial" w:hAnsi="Arial" w:cs="Arial"/>
                <w:color w:val="auto"/>
                <w:sz w:val="18"/>
                <w:szCs w:val="18"/>
              </w:rPr>
              <w:t>zanavljanje</w:t>
            </w:r>
            <w:proofErr w:type="spellEnd"/>
            <w:r w:rsidRPr="00450D63">
              <w:rPr>
                <w:rFonts w:ascii="Arial" w:hAnsi="Arial" w:cs="Arial"/>
                <w:color w:val="auto"/>
                <w:sz w:val="18"/>
                <w:szCs w:val="18"/>
              </w:rPr>
              <w:t xml:space="preserve"> prijevoznih sredstava (plovila) i tehničke opreme za zaštitu vanjske granice na moru</w:t>
            </w:r>
          </w:p>
        </w:tc>
        <w:tc>
          <w:tcPr>
            <w:tcW w:w="2604" w:type="dxa"/>
            <w:shd w:val="clear" w:color="auto" w:fill="FFD966" w:themeFill="accent4" w:themeFillTint="99"/>
            <w:vAlign w:val="center"/>
          </w:tcPr>
          <w:p w14:paraId="63760135" w14:textId="77777777" w:rsidR="00B32608" w:rsidRPr="00450D63" w:rsidRDefault="00B32608" w:rsidP="004100AC">
            <w:pPr>
              <w:jc w:val="center"/>
              <w:rPr>
                <w:rFonts w:ascii="Arial" w:hAnsi="Arial" w:cs="Arial"/>
                <w:sz w:val="18"/>
                <w:szCs w:val="18"/>
              </w:rPr>
            </w:pPr>
            <w:r w:rsidRPr="00450D63">
              <w:rPr>
                <w:rFonts w:ascii="Arial" w:hAnsi="Arial" w:cs="Arial"/>
                <w:sz w:val="18"/>
                <w:szCs w:val="18"/>
              </w:rPr>
              <w:t>Ministarstvo unutarnjih poslova</w:t>
            </w:r>
          </w:p>
          <w:p w14:paraId="41194B3C" w14:textId="77777777" w:rsidR="00B32608" w:rsidRPr="001D570A" w:rsidRDefault="00B32608" w:rsidP="004100AC">
            <w:pPr>
              <w:tabs>
                <w:tab w:val="left" w:pos="952"/>
              </w:tabs>
              <w:jc w:val="center"/>
              <w:rPr>
                <w:rFonts w:ascii="Arial" w:hAnsi="Arial" w:cs="Arial"/>
                <w:color w:val="0070C0"/>
                <w:sz w:val="18"/>
                <w:szCs w:val="18"/>
              </w:rPr>
            </w:pPr>
            <w:r w:rsidRPr="00450D63">
              <w:rPr>
                <w:rFonts w:ascii="Arial" w:hAnsi="Arial" w:cs="Arial"/>
                <w:sz w:val="18"/>
                <w:szCs w:val="18"/>
              </w:rPr>
              <w:t>Ravnateljstvo policije, Uprava za granicu</w:t>
            </w:r>
          </w:p>
        </w:tc>
        <w:tc>
          <w:tcPr>
            <w:tcW w:w="4091" w:type="dxa"/>
            <w:shd w:val="clear" w:color="auto" w:fill="C5E0B3" w:themeFill="accent6" w:themeFillTint="66"/>
          </w:tcPr>
          <w:p w14:paraId="026815BE" w14:textId="77777777" w:rsidR="002F5C6B" w:rsidRPr="002F5C6B" w:rsidRDefault="002F5C6B" w:rsidP="002F5C6B">
            <w:pPr>
              <w:tabs>
                <w:tab w:val="left" w:pos="4755"/>
              </w:tabs>
              <w:jc w:val="both"/>
              <w:rPr>
                <w:rFonts w:ascii="Arial" w:hAnsi="Arial" w:cs="Arial"/>
                <w:sz w:val="18"/>
                <w:szCs w:val="18"/>
              </w:rPr>
            </w:pPr>
            <w:r w:rsidRPr="002F5C6B">
              <w:rPr>
                <w:rFonts w:ascii="Arial" w:hAnsi="Arial" w:cs="Arial"/>
                <w:sz w:val="18"/>
                <w:szCs w:val="18"/>
              </w:rPr>
              <w:t xml:space="preserve">Podsustav za nadzor državne granice na moru - PNDGM </w:t>
            </w:r>
          </w:p>
          <w:p w14:paraId="6E16BE70" w14:textId="0ABDC788" w:rsidR="002F5C6B" w:rsidRPr="002F5C6B" w:rsidRDefault="002F5C6B" w:rsidP="002F5C6B">
            <w:pPr>
              <w:tabs>
                <w:tab w:val="left" w:pos="4755"/>
              </w:tabs>
              <w:jc w:val="both"/>
              <w:rPr>
                <w:rFonts w:ascii="Arial" w:hAnsi="Arial" w:cs="Arial"/>
                <w:sz w:val="18"/>
                <w:szCs w:val="18"/>
              </w:rPr>
            </w:pPr>
            <w:r w:rsidRPr="002F5C6B">
              <w:rPr>
                <w:rFonts w:ascii="Arial" w:hAnsi="Arial" w:cs="Arial"/>
                <w:sz w:val="18"/>
                <w:szCs w:val="18"/>
              </w:rPr>
              <w:t xml:space="preserve">U skladu s preporukama </w:t>
            </w:r>
            <w:proofErr w:type="spellStart"/>
            <w:r w:rsidRPr="002F5C6B">
              <w:rPr>
                <w:rFonts w:ascii="Arial" w:hAnsi="Arial" w:cs="Arial"/>
                <w:sz w:val="18"/>
                <w:szCs w:val="18"/>
              </w:rPr>
              <w:t>Schengenske</w:t>
            </w:r>
            <w:proofErr w:type="spellEnd"/>
            <w:r w:rsidRPr="002F5C6B">
              <w:rPr>
                <w:rFonts w:ascii="Arial" w:hAnsi="Arial" w:cs="Arial"/>
                <w:sz w:val="18"/>
                <w:szCs w:val="18"/>
              </w:rPr>
              <w:t xml:space="preserve"> evaluacije, za financiranje sredstvima </w:t>
            </w:r>
            <w:r w:rsidR="00F75F60" w:rsidRPr="00F75F60">
              <w:rPr>
                <w:rFonts w:ascii="Arial" w:hAnsi="Arial" w:cs="Arial"/>
                <w:sz w:val="18"/>
                <w:szCs w:val="18"/>
              </w:rPr>
              <w:t>„Fond za integrirano upravljanje granicama, Instrument za financijsku potporu u području upravljanja granicama i vizne politike“</w:t>
            </w:r>
            <w:r w:rsidRPr="002F5C6B">
              <w:rPr>
                <w:rFonts w:ascii="Arial" w:hAnsi="Arial" w:cs="Arial"/>
                <w:sz w:val="18"/>
                <w:szCs w:val="18"/>
              </w:rPr>
              <w:t>, u skladu s mogućnostima, nominirat će se sljedeći projekti:</w:t>
            </w:r>
          </w:p>
          <w:p w14:paraId="7994B32A" w14:textId="77777777" w:rsidR="002F5C6B" w:rsidRPr="002F5C6B" w:rsidRDefault="002F5C6B" w:rsidP="002F5C6B">
            <w:pPr>
              <w:tabs>
                <w:tab w:val="left" w:pos="4755"/>
              </w:tabs>
              <w:jc w:val="both"/>
              <w:rPr>
                <w:rFonts w:ascii="Arial" w:hAnsi="Arial" w:cs="Arial"/>
                <w:sz w:val="18"/>
                <w:szCs w:val="18"/>
              </w:rPr>
            </w:pPr>
            <w:r w:rsidRPr="002F5C6B">
              <w:rPr>
                <w:rFonts w:ascii="Arial" w:hAnsi="Arial" w:cs="Arial"/>
                <w:sz w:val="18"/>
                <w:szCs w:val="18"/>
              </w:rPr>
              <w:t>- Nadogradnja i integracija tehničkog sustava za zaštitu pomorskog područja Neumskog koridora u postojeći nacionalni sustav za zaštitu vanjske granice na moru (VTMIS/PNDGM sustav)</w:t>
            </w:r>
          </w:p>
          <w:p w14:paraId="58AA595A" w14:textId="0C0E2574" w:rsidR="002F5C6B" w:rsidRDefault="002F5C6B" w:rsidP="002F5C6B">
            <w:pPr>
              <w:tabs>
                <w:tab w:val="left" w:pos="4755"/>
              </w:tabs>
              <w:jc w:val="both"/>
              <w:rPr>
                <w:rFonts w:ascii="Arial" w:hAnsi="Arial" w:cs="Arial"/>
                <w:sz w:val="18"/>
                <w:szCs w:val="18"/>
              </w:rPr>
            </w:pPr>
            <w:r w:rsidRPr="002F5C6B">
              <w:rPr>
                <w:rFonts w:ascii="Arial" w:hAnsi="Arial" w:cs="Arial"/>
                <w:sz w:val="18"/>
                <w:szCs w:val="18"/>
              </w:rPr>
              <w:t xml:space="preserve">- Nadogradnja VTMIS sustava na srednjem i sjevernom Jadranu dnevnim + </w:t>
            </w:r>
            <w:proofErr w:type="spellStart"/>
            <w:r w:rsidRPr="002F5C6B">
              <w:rPr>
                <w:rFonts w:ascii="Arial" w:hAnsi="Arial" w:cs="Arial"/>
                <w:sz w:val="18"/>
                <w:szCs w:val="18"/>
              </w:rPr>
              <w:t>termovizijskim</w:t>
            </w:r>
            <w:proofErr w:type="spellEnd"/>
            <w:r w:rsidRPr="002F5C6B">
              <w:rPr>
                <w:rFonts w:ascii="Arial" w:hAnsi="Arial" w:cs="Arial"/>
                <w:sz w:val="18"/>
                <w:szCs w:val="18"/>
              </w:rPr>
              <w:t xml:space="preserve"> kamerama velikog dometa</w:t>
            </w:r>
            <w:r w:rsidR="003754B2">
              <w:rPr>
                <w:rFonts w:ascii="Arial" w:hAnsi="Arial" w:cs="Arial"/>
                <w:sz w:val="18"/>
                <w:szCs w:val="18"/>
              </w:rPr>
              <w:t>.</w:t>
            </w:r>
          </w:p>
          <w:p w14:paraId="1A32BEB8" w14:textId="77777777" w:rsidR="002F5C6B" w:rsidRDefault="002F5C6B" w:rsidP="002F5C6B">
            <w:pPr>
              <w:tabs>
                <w:tab w:val="left" w:pos="4755"/>
              </w:tabs>
              <w:jc w:val="both"/>
              <w:rPr>
                <w:rFonts w:ascii="Arial" w:hAnsi="Arial" w:cs="Arial"/>
                <w:sz w:val="18"/>
                <w:szCs w:val="18"/>
              </w:rPr>
            </w:pPr>
            <w:r w:rsidRPr="002F5C6B">
              <w:rPr>
                <w:rFonts w:ascii="Arial" w:hAnsi="Arial" w:cs="Arial"/>
                <w:sz w:val="18"/>
                <w:szCs w:val="18"/>
              </w:rPr>
              <w:t>U tijeku je postupak javne nabave dva obalna ophodna plovila tip B - CPB I: Nadzor granice na moru (</w:t>
            </w:r>
            <w:proofErr w:type="spellStart"/>
            <w:r w:rsidRPr="002F5C6B">
              <w:rPr>
                <w:rFonts w:ascii="Arial" w:hAnsi="Arial" w:cs="Arial"/>
                <w:sz w:val="18"/>
                <w:szCs w:val="18"/>
              </w:rPr>
              <w:t>Coastal</w:t>
            </w:r>
            <w:proofErr w:type="spellEnd"/>
            <w:r w:rsidRPr="002F5C6B">
              <w:rPr>
                <w:rFonts w:ascii="Arial" w:hAnsi="Arial" w:cs="Arial"/>
                <w:sz w:val="18"/>
                <w:szCs w:val="18"/>
              </w:rPr>
              <w:t xml:space="preserve"> </w:t>
            </w:r>
            <w:proofErr w:type="spellStart"/>
            <w:r w:rsidRPr="002F5C6B">
              <w:rPr>
                <w:rFonts w:ascii="Arial" w:hAnsi="Arial" w:cs="Arial"/>
                <w:sz w:val="18"/>
                <w:szCs w:val="18"/>
              </w:rPr>
              <w:t>Patrol</w:t>
            </w:r>
            <w:proofErr w:type="spellEnd"/>
            <w:r w:rsidRPr="002F5C6B">
              <w:rPr>
                <w:rFonts w:ascii="Arial" w:hAnsi="Arial" w:cs="Arial"/>
                <w:sz w:val="18"/>
                <w:szCs w:val="18"/>
              </w:rPr>
              <w:t xml:space="preserve"> </w:t>
            </w:r>
            <w:proofErr w:type="spellStart"/>
            <w:r w:rsidRPr="002F5C6B">
              <w:rPr>
                <w:rFonts w:ascii="Arial" w:hAnsi="Arial" w:cs="Arial"/>
                <w:sz w:val="18"/>
                <w:szCs w:val="18"/>
              </w:rPr>
              <w:t>Boats</w:t>
            </w:r>
            <w:proofErr w:type="spellEnd"/>
            <w:r w:rsidRPr="002F5C6B">
              <w:rPr>
                <w:rFonts w:ascii="Arial" w:hAnsi="Arial" w:cs="Arial"/>
                <w:sz w:val="18"/>
                <w:szCs w:val="18"/>
              </w:rPr>
              <w:t xml:space="preserve"> – CPB </w:t>
            </w:r>
            <w:proofErr w:type="spellStart"/>
            <w:r w:rsidRPr="002F5C6B">
              <w:rPr>
                <w:rFonts w:ascii="Arial" w:hAnsi="Arial" w:cs="Arial"/>
                <w:sz w:val="18"/>
                <w:szCs w:val="18"/>
              </w:rPr>
              <w:t>Border</w:t>
            </w:r>
            <w:proofErr w:type="spellEnd"/>
            <w:r w:rsidRPr="002F5C6B">
              <w:rPr>
                <w:rFonts w:ascii="Arial" w:hAnsi="Arial" w:cs="Arial"/>
                <w:sz w:val="18"/>
                <w:szCs w:val="18"/>
              </w:rPr>
              <w:t xml:space="preserve"> </w:t>
            </w:r>
            <w:proofErr w:type="spellStart"/>
            <w:r w:rsidRPr="002F5C6B">
              <w:rPr>
                <w:rFonts w:ascii="Arial" w:hAnsi="Arial" w:cs="Arial"/>
                <w:sz w:val="18"/>
                <w:szCs w:val="18"/>
              </w:rPr>
              <w:t>Surveillance</w:t>
            </w:r>
            <w:proofErr w:type="spellEnd"/>
            <w:r w:rsidRPr="002F5C6B">
              <w:rPr>
                <w:rFonts w:ascii="Arial" w:hAnsi="Arial" w:cs="Arial"/>
                <w:sz w:val="18"/>
                <w:szCs w:val="18"/>
              </w:rPr>
              <w:t>).</w:t>
            </w:r>
          </w:p>
          <w:p w14:paraId="27CB5756" w14:textId="77777777" w:rsidR="001D7BCE" w:rsidRPr="00450D63" w:rsidRDefault="001D7BCE" w:rsidP="002F5C6B">
            <w:pPr>
              <w:tabs>
                <w:tab w:val="left" w:pos="4755"/>
              </w:tabs>
              <w:jc w:val="both"/>
              <w:rPr>
                <w:rFonts w:ascii="Arial" w:hAnsi="Arial" w:cs="Arial"/>
                <w:sz w:val="18"/>
                <w:szCs w:val="18"/>
              </w:rPr>
            </w:pPr>
          </w:p>
        </w:tc>
        <w:tc>
          <w:tcPr>
            <w:tcW w:w="1941" w:type="dxa"/>
            <w:shd w:val="clear" w:color="auto" w:fill="00B0F0"/>
          </w:tcPr>
          <w:p w14:paraId="3EE24473" w14:textId="77777777" w:rsidR="00B32608" w:rsidRPr="00450D63" w:rsidRDefault="00B32608" w:rsidP="00783F8C">
            <w:pPr>
              <w:tabs>
                <w:tab w:val="left" w:pos="4755"/>
              </w:tabs>
              <w:jc w:val="center"/>
              <w:rPr>
                <w:rFonts w:ascii="Arial" w:hAnsi="Arial" w:cs="Arial"/>
                <w:sz w:val="18"/>
                <w:szCs w:val="18"/>
              </w:rPr>
            </w:pPr>
          </w:p>
          <w:p w14:paraId="0968D130" w14:textId="77777777" w:rsidR="00B32608" w:rsidRPr="00450D63" w:rsidRDefault="00B32608" w:rsidP="00783F8C">
            <w:pPr>
              <w:tabs>
                <w:tab w:val="left" w:pos="4755"/>
              </w:tabs>
              <w:jc w:val="center"/>
              <w:rPr>
                <w:rFonts w:ascii="Arial" w:hAnsi="Arial" w:cs="Arial"/>
                <w:sz w:val="18"/>
                <w:szCs w:val="18"/>
              </w:rPr>
            </w:pPr>
          </w:p>
          <w:p w14:paraId="152DD703" w14:textId="77777777" w:rsidR="00B32608" w:rsidRPr="00450D63" w:rsidRDefault="00B32608" w:rsidP="00783F8C">
            <w:pPr>
              <w:tabs>
                <w:tab w:val="left" w:pos="4755"/>
              </w:tabs>
              <w:jc w:val="center"/>
              <w:rPr>
                <w:rFonts w:ascii="Arial" w:hAnsi="Arial" w:cs="Arial"/>
                <w:sz w:val="18"/>
                <w:szCs w:val="18"/>
              </w:rPr>
            </w:pPr>
          </w:p>
          <w:p w14:paraId="1A9E46E3" w14:textId="77777777" w:rsidR="00B32608" w:rsidRDefault="00B32608" w:rsidP="00783F8C">
            <w:pPr>
              <w:tabs>
                <w:tab w:val="left" w:pos="4755"/>
              </w:tabs>
              <w:jc w:val="center"/>
              <w:rPr>
                <w:rFonts w:ascii="Arial" w:hAnsi="Arial" w:cs="Arial"/>
                <w:sz w:val="18"/>
                <w:szCs w:val="18"/>
              </w:rPr>
            </w:pPr>
          </w:p>
          <w:p w14:paraId="4512402A" w14:textId="77777777" w:rsidR="001D7BCE" w:rsidRDefault="001D7BCE" w:rsidP="005142A3">
            <w:pPr>
              <w:tabs>
                <w:tab w:val="left" w:pos="4755"/>
              </w:tabs>
              <w:rPr>
                <w:rFonts w:ascii="Arial" w:hAnsi="Arial" w:cs="Arial"/>
                <w:sz w:val="18"/>
                <w:szCs w:val="18"/>
              </w:rPr>
            </w:pPr>
          </w:p>
          <w:p w14:paraId="683472F5" w14:textId="77777777" w:rsidR="001D7BCE" w:rsidRDefault="001D7BCE" w:rsidP="00783F8C">
            <w:pPr>
              <w:tabs>
                <w:tab w:val="left" w:pos="4755"/>
              </w:tabs>
              <w:jc w:val="center"/>
              <w:rPr>
                <w:rFonts w:ascii="Arial" w:hAnsi="Arial" w:cs="Arial"/>
                <w:sz w:val="18"/>
                <w:szCs w:val="18"/>
              </w:rPr>
            </w:pPr>
          </w:p>
          <w:p w14:paraId="3F2B09D4" w14:textId="77777777" w:rsidR="001D7BCE" w:rsidRPr="00450D63" w:rsidRDefault="001D7BCE" w:rsidP="00783F8C">
            <w:pPr>
              <w:tabs>
                <w:tab w:val="left" w:pos="4755"/>
              </w:tabs>
              <w:jc w:val="center"/>
              <w:rPr>
                <w:rFonts w:ascii="Arial" w:hAnsi="Arial" w:cs="Arial"/>
                <w:sz w:val="18"/>
                <w:szCs w:val="18"/>
              </w:rPr>
            </w:pPr>
          </w:p>
          <w:p w14:paraId="7124E846" w14:textId="77777777" w:rsidR="00B32608" w:rsidRPr="00450D63" w:rsidRDefault="002F5C6B" w:rsidP="00783F8C">
            <w:pPr>
              <w:tabs>
                <w:tab w:val="left" w:pos="4755"/>
              </w:tabs>
              <w:jc w:val="center"/>
              <w:rPr>
                <w:rFonts w:ascii="Arial" w:hAnsi="Arial" w:cs="Arial"/>
                <w:sz w:val="18"/>
                <w:szCs w:val="18"/>
              </w:rPr>
            </w:pPr>
            <w:r>
              <w:rPr>
                <w:rFonts w:ascii="Arial" w:hAnsi="Arial" w:cs="Arial"/>
                <w:b/>
                <w:sz w:val="18"/>
                <w:szCs w:val="18"/>
              </w:rPr>
              <w:t xml:space="preserve">Cilj djelomično </w:t>
            </w:r>
            <w:r w:rsidRPr="0054308A">
              <w:rPr>
                <w:rFonts w:ascii="Arial" w:hAnsi="Arial" w:cs="Arial"/>
                <w:b/>
                <w:sz w:val="18"/>
                <w:szCs w:val="18"/>
              </w:rPr>
              <w:t>ostvaren, nastavak provođenja aktivnosti</w:t>
            </w:r>
          </w:p>
          <w:p w14:paraId="2FEFB29A" w14:textId="77777777" w:rsidR="00B32608" w:rsidRPr="00450D63" w:rsidRDefault="00B32608" w:rsidP="00783F8C">
            <w:pPr>
              <w:tabs>
                <w:tab w:val="left" w:pos="4755"/>
              </w:tabs>
              <w:jc w:val="center"/>
              <w:rPr>
                <w:rFonts w:ascii="Arial" w:hAnsi="Arial" w:cs="Arial"/>
                <w:sz w:val="18"/>
                <w:szCs w:val="18"/>
              </w:rPr>
            </w:pPr>
          </w:p>
          <w:p w14:paraId="19A38A73" w14:textId="77777777" w:rsidR="00B32608" w:rsidRPr="00450D63" w:rsidRDefault="00B32608" w:rsidP="00783F8C">
            <w:pPr>
              <w:tabs>
                <w:tab w:val="left" w:pos="4755"/>
              </w:tabs>
              <w:jc w:val="center"/>
              <w:rPr>
                <w:rFonts w:ascii="Arial" w:hAnsi="Arial" w:cs="Arial"/>
                <w:sz w:val="18"/>
                <w:szCs w:val="18"/>
              </w:rPr>
            </w:pPr>
          </w:p>
          <w:p w14:paraId="320322B6" w14:textId="77777777" w:rsidR="00B32608" w:rsidRPr="00450D63" w:rsidRDefault="00B32608" w:rsidP="00783F8C">
            <w:pPr>
              <w:tabs>
                <w:tab w:val="left" w:pos="4755"/>
              </w:tabs>
              <w:jc w:val="center"/>
              <w:rPr>
                <w:rFonts w:ascii="Arial" w:hAnsi="Arial" w:cs="Arial"/>
                <w:sz w:val="18"/>
                <w:szCs w:val="18"/>
              </w:rPr>
            </w:pPr>
          </w:p>
          <w:p w14:paraId="3D577E27" w14:textId="77777777" w:rsidR="00B32608" w:rsidRPr="00450D63" w:rsidRDefault="00B32608" w:rsidP="00783F8C">
            <w:pPr>
              <w:tabs>
                <w:tab w:val="left" w:pos="4755"/>
              </w:tabs>
              <w:jc w:val="center"/>
              <w:rPr>
                <w:rFonts w:ascii="Arial" w:hAnsi="Arial" w:cs="Arial"/>
                <w:sz w:val="18"/>
                <w:szCs w:val="18"/>
              </w:rPr>
            </w:pPr>
          </w:p>
          <w:p w14:paraId="608F766F" w14:textId="77777777" w:rsidR="00B32608" w:rsidRPr="00450D63" w:rsidRDefault="00B32608" w:rsidP="00783F8C">
            <w:pPr>
              <w:tabs>
                <w:tab w:val="left" w:pos="4755"/>
              </w:tabs>
              <w:jc w:val="center"/>
              <w:rPr>
                <w:rFonts w:ascii="Arial" w:hAnsi="Arial" w:cs="Arial"/>
                <w:sz w:val="18"/>
                <w:szCs w:val="18"/>
              </w:rPr>
            </w:pPr>
          </w:p>
          <w:p w14:paraId="7ABF591C" w14:textId="77777777" w:rsidR="00B32608" w:rsidRPr="001D7BCE" w:rsidRDefault="00B32608" w:rsidP="001D7BCE">
            <w:pPr>
              <w:tabs>
                <w:tab w:val="left" w:pos="4755"/>
              </w:tabs>
              <w:rPr>
                <w:rFonts w:ascii="Arial" w:hAnsi="Arial" w:cs="Arial"/>
                <w:sz w:val="18"/>
                <w:szCs w:val="18"/>
              </w:rPr>
            </w:pPr>
          </w:p>
        </w:tc>
      </w:tr>
      <w:tr w:rsidR="00B32608" w:rsidRPr="00A577D2" w14:paraId="41D645FA" w14:textId="77777777" w:rsidTr="0042196C">
        <w:trPr>
          <w:trHeight w:val="1275"/>
        </w:trPr>
        <w:tc>
          <w:tcPr>
            <w:tcW w:w="2128" w:type="dxa"/>
            <w:shd w:val="clear" w:color="auto" w:fill="FFF2CC" w:themeFill="accent4" w:themeFillTint="33"/>
            <w:vAlign w:val="center"/>
          </w:tcPr>
          <w:p w14:paraId="0B1F8F62" w14:textId="77777777" w:rsidR="00B32608" w:rsidRPr="00BD6F99" w:rsidRDefault="00B32608" w:rsidP="00D45978">
            <w:pPr>
              <w:tabs>
                <w:tab w:val="left" w:pos="4755"/>
              </w:tabs>
              <w:jc w:val="center"/>
              <w:rPr>
                <w:rFonts w:ascii="Arial" w:hAnsi="Arial" w:cs="Arial"/>
                <w:b/>
                <w:sz w:val="18"/>
                <w:szCs w:val="18"/>
              </w:rPr>
            </w:pPr>
            <w:r w:rsidRPr="00BD6F99">
              <w:rPr>
                <w:rFonts w:ascii="Arial" w:hAnsi="Arial" w:cs="Arial"/>
                <w:b/>
                <w:sz w:val="18"/>
                <w:szCs w:val="18"/>
              </w:rPr>
              <w:t>K1 Nadzor granice</w:t>
            </w:r>
          </w:p>
        </w:tc>
        <w:tc>
          <w:tcPr>
            <w:tcW w:w="4971" w:type="dxa"/>
            <w:shd w:val="clear" w:color="auto" w:fill="D5DCE4" w:themeFill="text2" w:themeFillTint="33"/>
            <w:vAlign w:val="center"/>
          </w:tcPr>
          <w:p w14:paraId="54CC6B95" w14:textId="77777777" w:rsidR="00B32608" w:rsidRPr="00BD6F99" w:rsidRDefault="00B32608" w:rsidP="00EB4558">
            <w:pPr>
              <w:pStyle w:val="Default"/>
              <w:tabs>
                <w:tab w:val="left" w:pos="980"/>
              </w:tabs>
              <w:jc w:val="both"/>
              <w:rPr>
                <w:rFonts w:ascii="Arial" w:hAnsi="Arial" w:cs="Arial"/>
                <w:color w:val="auto"/>
                <w:sz w:val="18"/>
              </w:rPr>
            </w:pPr>
            <w:r w:rsidRPr="00BD6F99">
              <w:rPr>
                <w:rFonts w:ascii="Arial" w:hAnsi="Arial" w:cs="Arial"/>
                <w:color w:val="auto"/>
                <w:sz w:val="18"/>
              </w:rPr>
              <w:t>4.1.7. Opremanje postojećih službenih plovila informatičkom i komunikacijskom opremom koja će omogućiti nesmetan i pouzdan pristup informacijskim sustavima</w:t>
            </w:r>
          </w:p>
        </w:tc>
        <w:tc>
          <w:tcPr>
            <w:tcW w:w="2604" w:type="dxa"/>
            <w:shd w:val="clear" w:color="auto" w:fill="FFD966" w:themeFill="accent4" w:themeFillTint="99"/>
            <w:vAlign w:val="center"/>
          </w:tcPr>
          <w:p w14:paraId="414809D2" w14:textId="77777777" w:rsidR="00B32608" w:rsidRPr="00BD6F99" w:rsidRDefault="00B32608" w:rsidP="00783F8C">
            <w:pPr>
              <w:jc w:val="center"/>
              <w:rPr>
                <w:rFonts w:ascii="Arial" w:hAnsi="Arial" w:cs="Arial"/>
                <w:sz w:val="18"/>
                <w:szCs w:val="18"/>
              </w:rPr>
            </w:pPr>
            <w:r w:rsidRPr="00BD6F99">
              <w:rPr>
                <w:rFonts w:ascii="Arial" w:hAnsi="Arial" w:cs="Arial"/>
                <w:sz w:val="18"/>
                <w:szCs w:val="18"/>
              </w:rPr>
              <w:t>Ministarstvo unutarnjih poslova</w:t>
            </w:r>
          </w:p>
          <w:p w14:paraId="03AD9D34" w14:textId="77777777" w:rsidR="00B32608" w:rsidRPr="00BD6F99" w:rsidRDefault="00B32608" w:rsidP="00783F8C">
            <w:pPr>
              <w:jc w:val="center"/>
              <w:rPr>
                <w:rFonts w:ascii="Arial" w:hAnsi="Arial" w:cs="Arial"/>
                <w:sz w:val="18"/>
                <w:szCs w:val="18"/>
              </w:rPr>
            </w:pPr>
            <w:r w:rsidRPr="00BD6F99">
              <w:rPr>
                <w:rFonts w:ascii="Arial" w:hAnsi="Arial" w:cs="Arial"/>
                <w:sz w:val="18"/>
                <w:szCs w:val="18"/>
              </w:rPr>
              <w:t>Ravnateljstvo policije, Uprava za granicu</w:t>
            </w:r>
          </w:p>
        </w:tc>
        <w:tc>
          <w:tcPr>
            <w:tcW w:w="4091" w:type="dxa"/>
            <w:shd w:val="clear" w:color="auto" w:fill="C5E0B3" w:themeFill="accent6" w:themeFillTint="66"/>
          </w:tcPr>
          <w:p w14:paraId="36747430" w14:textId="77777777" w:rsidR="005142A3" w:rsidRDefault="005142A3" w:rsidP="00783F8C">
            <w:pPr>
              <w:tabs>
                <w:tab w:val="left" w:pos="4755"/>
              </w:tabs>
              <w:jc w:val="both"/>
              <w:rPr>
                <w:rFonts w:ascii="Arial" w:hAnsi="Arial" w:cs="Arial"/>
                <w:sz w:val="18"/>
                <w:szCs w:val="18"/>
              </w:rPr>
            </w:pPr>
          </w:p>
          <w:p w14:paraId="2C9A13EE" w14:textId="77777777" w:rsidR="00B32608" w:rsidRPr="00BD6F99" w:rsidRDefault="002F5C6B" w:rsidP="00783F8C">
            <w:pPr>
              <w:tabs>
                <w:tab w:val="left" w:pos="4755"/>
              </w:tabs>
              <w:jc w:val="both"/>
              <w:rPr>
                <w:rFonts w:ascii="Arial" w:hAnsi="Arial" w:cs="Arial"/>
                <w:sz w:val="18"/>
                <w:szCs w:val="18"/>
              </w:rPr>
            </w:pPr>
            <w:r w:rsidRPr="002F5C6B">
              <w:rPr>
                <w:rFonts w:ascii="Arial" w:hAnsi="Arial" w:cs="Arial"/>
                <w:sz w:val="18"/>
                <w:szCs w:val="18"/>
              </w:rPr>
              <w:t>Zamjena postojeće informatičke i komunikacijske opreme na plovilima koja ne zadovoljava potrebne standarde nije ostvarena zbog nedostatnih financijskih sredstava u državnom proračunu</w:t>
            </w:r>
          </w:p>
        </w:tc>
        <w:tc>
          <w:tcPr>
            <w:tcW w:w="1941" w:type="dxa"/>
            <w:shd w:val="clear" w:color="auto" w:fill="00B0F0"/>
          </w:tcPr>
          <w:p w14:paraId="2DFB57AC" w14:textId="77777777" w:rsidR="0054308A" w:rsidRDefault="0054308A" w:rsidP="005142A3">
            <w:pPr>
              <w:tabs>
                <w:tab w:val="left" w:pos="4755"/>
              </w:tabs>
              <w:rPr>
                <w:rFonts w:ascii="Arial" w:hAnsi="Arial" w:cs="Arial"/>
                <w:b/>
                <w:sz w:val="18"/>
                <w:szCs w:val="18"/>
              </w:rPr>
            </w:pPr>
          </w:p>
          <w:p w14:paraId="1E5F1C88" w14:textId="77777777" w:rsidR="00B32608" w:rsidRPr="0054308A" w:rsidRDefault="00B32608" w:rsidP="00783F8C">
            <w:pPr>
              <w:tabs>
                <w:tab w:val="left" w:pos="4755"/>
              </w:tabs>
              <w:jc w:val="center"/>
              <w:rPr>
                <w:rFonts w:ascii="Arial" w:hAnsi="Arial" w:cs="Arial"/>
                <w:b/>
                <w:sz w:val="18"/>
                <w:szCs w:val="18"/>
              </w:rPr>
            </w:pPr>
            <w:r w:rsidRPr="0054308A">
              <w:rPr>
                <w:rFonts w:ascii="Arial" w:hAnsi="Arial" w:cs="Arial"/>
                <w:b/>
                <w:sz w:val="18"/>
                <w:szCs w:val="18"/>
              </w:rPr>
              <w:t>Cilj nije ostvaren</w:t>
            </w:r>
            <w:r w:rsidR="005142A3">
              <w:rPr>
                <w:rFonts w:ascii="Arial" w:hAnsi="Arial" w:cs="Arial"/>
                <w:b/>
                <w:sz w:val="18"/>
                <w:szCs w:val="18"/>
              </w:rPr>
              <w:t>,</w:t>
            </w:r>
            <w:r w:rsidR="005142A3">
              <w:t xml:space="preserve"> </w:t>
            </w:r>
            <w:r w:rsidR="005142A3" w:rsidRPr="005142A3">
              <w:rPr>
                <w:rFonts w:ascii="Arial" w:hAnsi="Arial" w:cs="Arial"/>
                <w:b/>
                <w:sz w:val="18"/>
                <w:szCs w:val="18"/>
              </w:rPr>
              <w:t>nastavak provođenja aktivnosti</w:t>
            </w:r>
          </w:p>
        </w:tc>
      </w:tr>
      <w:tr w:rsidR="00B32608" w:rsidRPr="00A577D2" w14:paraId="695BCB10" w14:textId="77777777" w:rsidTr="0042196C">
        <w:trPr>
          <w:trHeight w:val="7214"/>
        </w:trPr>
        <w:tc>
          <w:tcPr>
            <w:tcW w:w="2128" w:type="dxa"/>
            <w:shd w:val="clear" w:color="auto" w:fill="FFF2CC" w:themeFill="accent4" w:themeFillTint="33"/>
            <w:vAlign w:val="center"/>
          </w:tcPr>
          <w:p w14:paraId="544766FA" w14:textId="77777777" w:rsidR="00B32608" w:rsidRPr="00F162D4" w:rsidRDefault="00B32608" w:rsidP="00783F8C">
            <w:pPr>
              <w:tabs>
                <w:tab w:val="left" w:pos="4755"/>
              </w:tabs>
              <w:rPr>
                <w:rFonts w:ascii="Arial" w:hAnsi="Arial" w:cs="Arial"/>
                <w:b/>
                <w:sz w:val="18"/>
                <w:szCs w:val="18"/>
              </w:rPr>
            </w:pPr>
            <w:r w:rsidRPr="00F162D4">
              <w:rPr>
                <w:rFonts w:ascii="Arial" w:hAnsi="Arial" w:cs="Arial"/>
                <w:b/>
                <w:sz w:val="18"/>
                <w:szCs w:val="18"/>
              </w:rPr>
              <w:lastRenderedPageBreak/>
              <w:t>K1 Nadzor granice</w:t>
            </w:r>
          </w:p>
        </w:tc>
        <w:tc>
          <w:tcPr>
            <w:tcW w:w="4971" w:type="dxa"/>
            <w:shd w:val="clear" w:color="auto" w:fill="D5DCE4" w:themeFill="text2" w:themeFillTint="33"/>
            <w:vAlign w:val="center"/>
          </w:tcPr>
          <w:p w14:paraId="524678E2" w14:textId="77777777" w:rsidR="00B32608" w:rsidRPr="00F162D4" w:rsidRDefault="00B32608" w:rsidP="00783F8C">
            <w:pPr>
              <w:pStyle w:val="Default"/>
              <w:tabs>
                <w:tab w:val="left" w:pos="980"/>
              </w:tabs>
              <w:jc w:val="both"/>
              <w:rPr>
                <w:rFonts w:ascii="Arial" w:hAnsi="Arial" w:cs="Arial"/>
                <w:color w:val="auto"/>
                <w:sz w:val="18"/>
                <w:szCs w:val="18"/>
              </w:rPr>
            </w:pPr>
            <w:r w:rsidRPr="00F162D4">
              <w:rPr>
                <w:rFonts w:ascii="Arial" w:hAnsi="Arial" w:cs="Arial"/>
                <w:color w:val="auto"/>
                <w:sz w:val="18"/>
              </w:rPr>
              <w:t xml:space="preserve">4.1.8. </w:t>
            </w:r>
            <w:r w:rsidRPr="00F162D4">
              <w:rPr>
                <w:rFonts w:ascii="Arial" w:hAnsi="Arial" w:cs="Arial"/>
                <w:color w:val="auto"/>
                <w:sz w:val="18"/>
                <w:szCs w:val="18"/>
              </w:rPr>
              <w:t>Održavanje i jačanje funkcionalnosti nadzora državne granice na moru</w:t>
            </w:r>
          </w:p>
          <w:p w14:paraId="74985DCD" w14:textId="77777777" w:rsidR="00B32608" w:rsidRPr="00F162D4" w:rsidRDefault="00B32608" w:rsidP="00783F8C">
            <w:pPr>
              <w:pStyle w:val="Default"/>
              <w:rPr>
                <w:rFonts w:ascii="Arial" w:hAnsi="Arial" w:cs="Arial"/>
                <w:color w:val="auto"/>
                <w:sz w:val="18"/>
                <w:szCs w:val="18"/>
              </w:rPr>
            </w:pPr>
          </w:p>
        </w:tc>
        <w:tc>
          <w:tcPr>
            <w:tcW w:w="2604" w:type="dxa"/>
            <w:shd w:val="clear" w:color="auto" w:fill="FFD966" w:themeFill="accent4" w:themeFillTint="99"/>
            <w:vAlign w:val="center"/>
          </w:tcPr>
          <w:p w14:paraId="14536A4D" w14:textId="77777777" w:rsidR="00B32608" w:rsidRPr="00F162D4" w:rsidRDefault="00B32608" w:rsidP="004100AC">
            <w:pPr>
              <w:jc w:val="center"/>
              <w:rPr>
                <w:rFonts w:ascii="Arial" w:hAnsi="Arial" w:cs="Arial"/>
                <w:sz w:val="18"/>
                <w:szCs w:val="18"/>
              </w:rPr>
            </w:pPr>
            <w:r w:rsidRPr="00F162D4">
              <w:rPr>
                <w:rFonts w:ascii="Arial" w:hAnsi="Arial" w:cs="Arial"/>
                <w:sz w:val="18"/>
                <w:szCs w:val="18"/>
              </w:rPr>
              <w:t>Ministarstvo unutarnjih poslova</w:t>
            </w:r>
          </w:p>
          <w:p w14:paraId="5F21C3F1" w14:textId="77777777" w:rsidR="00B32608" w:rsidRPr="00F162D4" w:rsidRDefault="00B32608" w:rsidP="004100AC">
            <w:pPr>
              <w:jc w:val="center"/>
              <w:rPr>
                <w:rFonts w:ascii="Arial" w:hAnsi="Arial" w:cs="Arial"/>
                <w:sz w:val="18"/>
                <w:szCs w:val="18"/>
              </w:rPr>
            </w:pPr>
            <w:r w:rsidRPr="00F162D4">
              <w:rPr>
                <w:rFonts w:ascii="Arial" w:hAnsi="Arial" w:cs="Arial"/>
                <w:sz w:val="18"/>
                <w:szCs w:val="18"/>
              </w:rPr>
              <w:t>Ravnateljstvo policije, Uprava za granicu</w:t>
            </w:r>
          </w:p>
        </w:tc>
        <w:tc>
          <w:tcPr>
            <w:tcW w:w="4091" w:type="dxa"/>
            <w:shd w:val="clear" w:color="auto" w:fill="C5E0B3" w:themeFill="accent6" w:themeFillTint="66"/>
          </w:tcPr>
          <w:p w14:paraId="2D66E8B1" w14:textId="77777777" w:rsidR="0054308A" w:rsidRDefault="0054308A" w:rsidP="00AD3D09">
            <w:pPr>
              <w:tabs>
                <w:tab w:val="left" w:pos="4755"/>
              </w:tabs>
              <w:jc w:val="both"/>
              <w:rPr>
                <w:rFonts w:ascii="Arial" w:hAnsi="Arial" w:cs="Arial"/>
                <w:sz w:val="18"/>
                <w:szCs w:val="18"/>
              </w:rPr>
            </w:pPr>
          </w:p>
          <w:p w14:paraId="5FF9969B" w14:textId="77777777" w:rsidR="002F5C6B" w:rsidRPr="002F5C6B" w:rsidRDefault="002F5C6B" w:rsidP="002F5C6B">
            <w:pPr>
              <w:numPr>
                <w:ilvl w:val="0"/>
                <w:numId w:val="30"/>
              </w:numPr>
              <w:tabs>
                <w:tab w:val="left" w:pos="4755"/>
              </w:tabs>
              <w:jc w:val="both"/>
              <w:rPr>
                <w:rFonts w:ascii="Arial" w:hAnsi="Arial" w:cs="Arial"/>
                <w:b/>
                <w:sz w:val="18"/>
                <w:szCs w:val="18"/>
              </w:rPr>
            </w:pPr>
            <w:r w:rsidRPr="002F5C6B">
              <w:rPr>
                <w:rFonts w:ascii="Arial" w:hAnsi="Arial" w:cs="Arial"/>
                <w:b/>
                <w:sz w:val="18"/>
                <w:szCs w:val="18"/>
              </w:rPr>
              <w:t>Održavanje plovila</w:t>
            </w:r>
          </w:p>
          <w:p w14:paraId="05139D04" w14:textId="77777777" w:rsidR="002F5C6B" w:rsidRDefault="002F5C6B" w:rsidP="002F5C6B">
            <w:pPr>
              <w:tabs>
                <w:tab w:val="left" w:pos="4755"/>
              </w:tabs>
              <w:jc w:val="both"/>
              <w:rPr>
                <w:rFonts w:ascii="Arial" w:hAnsi="Arial" w:cs="Arial"/>
                <w:sz w:val="18"/>
                <w:szCs w:val="18"/>
              </w:rPr>
            </w:pPr>
            <w:r w:rsidRPr="002F5C6B">
              <w:rPr>
                <w:rFonts w:ascii="Arial" w:hAnsi="Arial" w:cs="Arial"/>
                <w:sz w:val="18"/>
                <w:szCs w:val="18"/>
              </w:rPr>
              <w:t>Kontinuirano je obavljano održavanje plovila za nadzor državne granice na moru i rijekama te su kroz projekt Održavanje plovila za nadzor državne granice na moru i rijekama za 2023. – 2025. godinu obavljane naknade troškova u okviru Fonda za integrirano upravljanje granicama Instrumenta za financijsku potporu u području upravljanja granicama i vizne politike (BMVI). Ukupni proračun projekta iznosio je 2.600.000,00 EUR,  od čega je utrošeno 2.596.984,61 EUR (99,88%).</w:t>
            </w:r>
          </w:p>
          <w:p w14:paraId="5C7B5AB9" w14:textId="77777777" w:rsidR="002F5C6B" w:rsidRDefault="002F5C6B" w:rsidP="002F5C6B">
            <w:pPr>
              <w:tabs>
                <w:tab w:val="left" w:pos="4755"/>
              </w:tabs>
              <w:jc w:val="both"/>
              <w:rPr>
                <w:rFonts w:ascii="Arial" w:hAnsi="Arial" w:cs="Arial"/>
                <w:sz w:val="18"/>
                <w:szCs w:val="18"/>
              </w:rPr>
            </w:pPr>
          </w:p>
          <w:p w14:paraId="035454DC" w14:textId="77777777" w:rsidR="002F5C6B" w:rsidRPr="002F5C6B" w:rsidRDefault="002F5C6B" w:rsidP="002F5C6B">
            <w:pPr>
              <w:numPr>
                <w:ilvl w:val="0"/>
                <w:numId w:val="30"/>
              </w:numPr>
              <w:tabs>
                <w:tab w:val="left" w:pos="4755"/>
              </w:tabs>
              <w:jc w:val="both"/>
              <w:rPr>
                <w:rFonts w:ascii="Arial" w:hAnsi="Arial" w:cs="Arial"/>
                <w:b/>
                <w:sz w:val="18"/>
                <w:szCs w:val="18"/>
              </w:rPr>
            </w:pPr>
            <w:r w:rsidRPr="002F5C6B">
              <w:rPr>
                <w:rFonts w:ascii="Arial" w:hAnsi="Arial" w:cs="Arial"/>
                <w:b/>
                <w:sz w:val="18"/>
                <w:szCs w:val="18"/>
              </w:rPr>
              <w:t xml:space="preserve">Nabava pogonskog goriva (morskih i riječnih plovila)    </w:t>
            </w:r>
          </w:p>
          <w:p w14:paraId="554833BE" w14:textId="77777777" w:rsidR="002F5C6B" w:rsidRPr="002F5C6B" w:rsidRDefault="002F5C6B" w:rsidP="002F5C6B">
            <w:pPr>
              <w:tabs>
                <w:tab w:val="left" w:pos="4755"/>
              </w:tabs>
              <w:jc w:val="both"/>
              <w:rPr>
                <w:rFonts w:ascii="Arial" w:hAnsi="Arial" w:cs="Arial"/>
                <w:sz w:val="18"/>
                <w:szCs w:val="18"/>
              </w:rPr>
            </w:pPr>
            <w:r w:rsidRPr="002F5C6B">
              <w:rPr>
                <w:rFonts w:ascii="Arial" w:hAnsi="Arial" w:cs="Arial"/>
                <w:sz w:val="18"/>
                <w:szCs w:val="18"/>
              </w:rPr>
              <w:t>Kontinuirano je nabavljano pogonsko gorivo za održavanje plovila za nadzor državne granice na moru i rijekama, a što je financirano sredstvima državnog proračuna</w:t>
            </w:r>
            <w:r w:rsidR="0007649B">
              <w:rPr>
                <w:rFonts w:ascii="Arial" w:hAnsi="Arial" w:cs="Arial"/>
                <w:sz w:val="18"/>
                <w:szCs w:val="18"/>
              </w:rPr>
              <w:t>.</w:t>
            </w:r>
          </w:p>
          <w:p w14:paraId="4DF5E63A" w14:textId="77777777" w:rsidR="002F5C6B" w:rsidRDefault="002F5C6B" w:rsidP="002F5C6B">
            <w:pPr>
              <w:tabs>
                <w:tab w:val="left" w:pos="4755"/>
              </w:tabs>
              <w:jc w:val="both"/>
              <w:rPr>
                <w:rFonts w:ascii="Arial" w:hAnsi="Arial" w:cs="Arial"/>
                <w:sz w:val="18"/>
                <w:szCs w:val="18"/>
              </w:rPr>
            </w:pPr>
          </w:p>
          <w:p w14:paraId="6D8E269E" w14:textId="77777777" w:rsidR="002F5C6B" w:rsidRPr="002F5C6B" w:rsidRDefault="002F5C6B" w:rsidP="002F5C6B">
            <w:pPr>
              <w:numPr>
                <w:ilvl w:val="0"/>
                <w:numId w:val="30"/>
              </w:numPr>
              <w:tabs>
                <w:tab w:val="left" w:pos="4755"/>
              </w:tabs>
              <w:jc w:val="both"/>
              <w:rPr>
                <w:rFonts w:ascii="Arial" w:hAnsi="Arial" w:cs="Arial"/>
                <w:sz w:val="18"/>
                <w:szCs w:val="18"/>
              </w:rPr>
            </w:pPr>
            <w:r w:rsidRPr="002F5C6B">
              <w:rPr>
                <w:rFonts w:ascii="Arial" w:hAnsi="Arial" w:cs="Arial"/>
                <w:b/>
                <w:sz w:val="18"/>
                <w:szCs w:val="18"/>
              </w:rPr>
              <w:t>Održavanje Podsustava za nadzor državne granice na moru</w:t>
            </w:r>
          </w:p>
          <w:p w14:paraId="016C7CA7" w14:textId="494B589B" w:rsidR="002F5C6B" w:rsidRPr="002F5C6B" w:rsidRDefault="002F5C6B" w:rsidP="002F5C6B">
            <w:pPr>
              <w:tabs>
                <w:tab w:val="left" w:pos="4755"/>
              </w:tabs>
              <w:jc w:val="both"/>
              <w:rPr>
                <w:rFonts w:ascii="Arial" w:hAnsi="Arial" w:cs="Arial"/>
                <w:sz w:val="18"/>
                <w:szCs w:val="18"/>
              </w:rPr>
            </w:pPr>
            <w:r w:rsidRPr="002F5C6B">
              <w:rPr>
                <w:rFonts w:ascii="Arial" w:hAnsi="Arial" w:cs="Arial"/>
                <w:sz w:val="18"/>
                <w:szCs w:val="18"/>
              </w:rPr>
              <w:t xml:space="preserve">Održavanje PNDGM-a kontinuirano se provodi i financirano je kroz projekt „Redovno održavanje Podsustava za nadzor državne granice na moru (PNDGM) 2023.-2025.“ u okviru Fonda za integrirano upravljanje granicama, Instrumenta za financijsku potporu u području upravljanja granicama i vizne politike (BMVI). Trajanje </w:t>
            </w:r>
            <w:r w:rsidR="00F75F60">
              <w:rPr>
                <w:rFonts w:ascii="Arial" w:hAnsi="Arial" w:cs="Arial"/>
                <w:sz w:val="18"/>
                <w:szCs w:val="18"/>
              </w:rPr>
              <w:t xml:space="preserve">projekta je produljeno do II. kvartala </w:t>
            </w:r>
            <w:r w:rsidRPr="002F5C6B">
              <w:rPr>
                <w:rFonts w:ascii="Arial" w:hAnsi="Arial" w:cs="Arial"/>
                <w:sz w:val="18"/>
                <w:szCs w:val="18"/>
              </w:rPr>
              <w:t>2026. godine, odnosno do utroška odobre</w:t>
            </w:r>
            <w:r w:rsidR="00F75F60">
              <w:rPr>
                <w:rFonts w:ascii="Arial" w:hAnsi="Arial" w:cs="Arial"/>
                <w:sz w:val="18"/>
                <w:szCs w:val="18"/>
              </w:rPr>
              <w:t>nih sredstava. Utrošeno je 2.547.194</w:t>
            </w:r>
            <w:r w:rsidRPr="002F5C6B">
              <w:rPr>
                <w:rFonts w:ascii="Arial" w:hAnsi="Arial" w:cs="Arial"/>
                <w:sz w:val="18"/>
                <w:szCs w:val="18"/>
              </w:rPr>
              <w:t>,72 €</w:t>
            </w:r>
            <w:r w:rsidR="00F75F60">
              <w:rPr>
                <w:rFonts w:ascii="Arial" w:hAnsi="Arial" w:cs="Arial"/>
                <w:sz w:val="18"/>
                <w:szCs w:val="18"/>
              </w:rPr>
              <w:t xml:space="preserve"> od odobrenih 2.800.000,00 € (90,9</w:t>
            </w:r>
            <w:r w:rsidRPr="002F5C6B">
              <w:rPr>
                <w:rFonts w:ascii="Arial" w:hAnsi="Arial" w:cs="Arial"/>
                <w:sz w:val="18"/>
                <w:szCs w:val="18"/>
              </w:rPr>
              <w:t>7%).</w:t>
            </w:r>
          </w:p>
          <w:p w14:paraId="39F6D2E2" w14:textId="77777777" w:rsidR="002F5C6B" w:rsidRPr="002F5C6B" w:rsidRDefault="002F5C6B" w:rsidP="002F5C6B">
            <w:pPr>
              <w:tabs>
                <w:tab w:val="left" w:pos="4755"/>
              </w:tabs>
              <w:jc w:val="both"/>
              <w:rPr>
                <w:rFonts w:ascii="Arial" w:hAnsi="Arial" w:cs="Arial"/>
                <w:sz w:val="18"/>
                <w:szCs w:val="18"/>
              </w:rPr>
            </w:pPr>
          </w:p>
          <w:p w14:paraId="4D04F521" w14:textId="77777777" w:rsidR="002F5C6B" w:rsidRPr="002F5C6B" w:rsidRDefault="002F5C6B" w:rsidP="002F5C6B">
            <w:pPr>
              <w:tabs>
                <w:tab w:val="left" w:pos="4755"/>
              </w:tabs>
              <w:jc w:val="both"/>
              <w:rPr>
                <w:rFonts w:ascii="Arial" w:hAnsi="Arial" w:cs="Arial"/>
                <w:sz w:val="18"/>
                <w:szCs w:val="18"/>
              </w:rPr>
            </w:pPr>
          </w:p>
          <w:p w14:paraId="523CCDCD" w14:textId="77777777" w:rsidR="00AD3D09" w:rsidRPr="00AD3D09" w:rsidRDefault="00AD3D09" w:rsidP="00AD3D09">
            <w:pPr>
              <w:tabs>
                <w:tab w:val="left" w:pos="4755"/>
              </w:tabs>
              <w:jc w:val="both"/>
              <w:rPr>
                <w:rFonts w:ascii="Arial" w:hAnsi="Arial" w:cs="Arial"/>
                <w:sz w:val="18"/>
                <w:szCs w:val="18"/>
              </w:rPr>
            </w:pPr>
          </w:p>
        </w:tc>
        <w:tc>
          <w:tcPr>
            <w:tcW w:w="1941" w:type="dxa"/>
            <w:shd w:val="clear" w:color="auto" w:fill="00B0F0"/>
          </w:tcPr>
          <w:p w14:paraId="01B01103" w14:textId="77777777" w:rsidR="00B32608" w:rsidRPr="00F162D4" w:rsidRDefault="00B32608" w:rsidP="00783F8C">
            <w:pPr>
              <w:tabs>
                <w:tab w:val="left" w:pos="4755"/>
              </w:tabs>
              <w:jc w:val="center"/>
              <w:rPr>
                <w:rFonts w:ascii="Arial" w:hAnsi="Arial" w:cs="Arial"/>
                <w:sz w:val="18"/>
                <w:szCs w:val="18"/>
              </w:rPr>
            </w:pPr>
          </w:p>
          <w:p w14:paraId="5A8943E7" w14:textId="77777777" w:rsidR="0054308A" w:rsidRDefault="0054308A" w:rsidP="00783F8C">
            <w:pPr>
              <w:tabs>
                <w:tab w:val="left" w:pos="4755"/>
              </w:tabs>
              <w:jc w:val="center"/>
              <w:rPr>
                <w:rFonts w:ascii="Arial" w:hAnsi="Arial" w:cs="Arial"/>
                <w:sz w:val="18"/>
                <w:szCs w:val="18"/>
              </w:rPr>
            </w:pPr>
          </w:p>
          <w:p w14:paraId="5EFEEE61" w14:textId="77777777" w:rsidR="0054308A" w:rsidRDefault="0054308A" w:rsidP="00783F8C">
            <w:pPr>
              <w:tabs>
                <w:tab w:val="left" w:pos="4755"/>
              </w:tabs>
              <w:jc w:val="center"/>
              <w:rPr>
                <w:rFonts w:ascii="Arial" w:hAnsi="Arial" w:cs="Arial"/>
                <w:sz w:val="18"/>
                <w:szCs w:val="18"/>
              </w:rPr>
            </w:pPr>
          </w:p>
          <w:p w14:paraId="750BDA93" w14:textId="77777777" w:rsidR="00B32608" w:rsidRPr="0054308A" w:rsidRDefault="00B32608" w:rsidP="00783F8C">
            <w:pPr>
              <w:tabs>
                <w:tab w:val="left" w:pos="4755"/>
              </w:tabs>
              <w:jc w:val="center"/>
              <w:rPr>
                <w:rFonts w:ascii="Arial" w:hAnsi="Arial" w:cs="Arial"/>
                <w:b/>
                <w:sz w:val="18"/>
                <w:szCs w:val="18"/>
              </w:rPr>
            </w:pPr>
          </w:p>
          <w:p w14:paraId="62CD2359" w14:textId="77777777" w:rsidR="00B32608" w:rsidRPr="0054308A" w:rsidRDefault="00B32608" w:rsidP="00783F8C">
            <w:pPr>
              <w:tabs>
                <w:tab w:val="left" w:pos="4755"/>
              </w:tabs>
              <w:jc w:val="center"/>
              <w:rPr>
                <w:rFonts w:ascii="Arial" w:hAnsi="Arial" w:cs="Arial"/>
                <w:b/>
                <w:sz w:val="18"/>
                <w:szCs w:val="18"/>
              </w:rPr>
            </w:pPr>
          </w:p>
          <w:p w14:paraId="72D2078A" w14:textId="77777777" w:rsidR="00B32608" w:rsidRPr="0054308A" w:rsidRDefault="00B32608" w:rsidP="00783F8C">
            <w:pPr>
              <w:tabs>
                <w:tab w:val="left" w:pos="4755"/>
              </w:tabs>
              <w:jc w:val="center"/>
              <w:rPr>
                <w:rFonts w:ascii="Arial" w:hAnsi="Arial" w:cs="Arial"/>
                <w:b/>
                <w:sz w:val="18"/>
                <w:szCs w:val="18"/>
              </w:rPr>
            </w:pPr>
          </w:p>
          <w:p w14:paraId="7E781CC9" w14:textId="77777777" w:rsidR="00B32608" w:rsidRPr="0054308A" w:rsidRDefault="00B32608" w:rsidP="00783F8C">
            <w:pPr>
              <w:tabs>
                <w:tab w:val="left" w:pos="4755"/>
              </w:tabs>
              <w:jc w:val="center"/>
              <w:rPr>
                <w:rFonts w:ascii="Arial" w:hAnsi="Arial" w:cs="Arial"/>
                <w:b/>
                <w:sz w:val="18"/>
                <w:szCs w:val="18"/>
              </w:rPr>
            </w:pPr>
          </w:p>
          <w:p w14:paraId="60F53B56" w14:textId="77777777" w:rsidR="00B32608" w:rsidRDefault="00B32608" w:rsidP="00783F8C">
            <w:pPr>
              <w:tabs>
                <w:tab w:val="left" w:pos="4755"/>
              </w:tabs>
              <w:jc w:val="center"/>
              <w:rPr>
                <w:rFonts w:ascii="Arial" w:hAnsi="Arial" w:cs="Arial"/>
                <w:b/>
                <w:sz w:val="18"/>
                <w:szCs w:val="18"/>
              </w:rPr>
            </w:pPr>
          </w:p>
          <w:p w14:paraId="3AF236DF" w14:textId="77777777" w:rsidR="0054308A" w:rsidRDefault="0054308A" w:rsidP="00783F8C">
            <w:pPr>
              <w:tabs>
                <w:tab w:val="left" w:pos="4755"/>
              </w:tabs>
              <w:jc w:val="center"/>
              <w:rPr>
                <w:rFonts w:ascii="Arial" w:hAnsi="Arial" w:cs="Arial"/>
                <w:b/>
                <w:sz w:val="18"/>
                <w:szCs w:val="18"/>
              </w:rPr>
            </w:pPr>
          </w:p>
          <w:p w14:paraId="792FE0AD" w14:textId="77777777" w:rsidR="002F5C6B" w:rsidRPr="0054308A" w:rsidRDefault="002F5C6B" w:rsidP="00783F8C">
            <w:pPr>
              <w:tabs>
                <w:tab w:val="left" w:pos="4755"/>
              </w:tabs>
              <w:jc w:val="center"/>
              <w:rPr>
                <w:rFonts w:ascii="Arial" w:hAnsi="Arial" w:cs="Arial"/>
                <w:b/>
                <w:sz w:val="18"/>
                <w:szCs w:val="18"/>
              </w:rPr>
            </w:pPr>
          </w:p>
          <w:p w14:paraId="3CCB3A9E" w14:textId="77777777" w:rsidR="00B32608" w:rsidRPr="0054308A" w:rsidRDefault="00B32608" w:rsidP="00783F8C">
            <w:pPr>
              <w:tabs>
                <w:tab w:val="left" w:pos="4755"/>
              </w:tabs>
              <w:jc w:val="center"/>
              <w:rPr>
                <w:rFonts w:ascii="Arial" w:hAnsi="Arial" w:cs="Arial"/>
                <w:b/>
                <w:sz w:val="18"/>
                <w:szCs w:val="18"/>
              </w:rPr>
            </w:pPr>
          </w:p>
          <w:p w14:paraId="5B949D48" w14:textId="77777777" w:rsidR="00B32608" w:rsidRPr="0054308A" w:rsidRDefault="00B32608" w:rsidP="00783F8C">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p w14:paraId="6F62C3D9" w14:textId="77777777" w:rsidR="00B32608" w:rsidRPr="0054308A" w:rsidRDefault="00B32608" w:rsidP="00783F8C">
            <w:pPr>
              <w:tabs>
                <w:tab w:val="left" w:pos="4755"/>
              </w:tabs>
              <w:jc w:val="center"/>
              <w:rPr>
                <w:rFonts w:ascii="Arial" w:hAnsi="Arial" w:cs="Arial"/>
                <w:b/>
                <w:sz w:val="18"/>
                <w:szCs w:val="18"/>
              </w:rPr>
            </w:pPr>
          </w:p>
          <w:p w14:paraId="3B003CDD" w14:textId="77777777" w:rsidR="00B32608" w:rsidRPr="0054308A" w:rsidRDefault="00B32608" w:rsidP="00783F8C">
            <w:pPr>
              <w:tabs>
                <w:tab w:val="left" w:pos="4755"/>
              </w:tabs>
              <w:jc w:val="center"/>
              <w:rPr>
                <w:rFonts w:ascii="Arial" w:hAnsi="Arial" w:cs="Arial"/>
                <w:b/>
                <w:sz w:val="18"/>
                <w:szCs w:val="18"/>
              </w:rPr>
            </w:pPr>
          </w:p>
          <w:p w14:paraId="132BCCD2" w14:textId="77777777" w:rsidR="00B32608" w:rsidRDefault="00B32608" w:rsidP="00783F8C">
            <w:pPr>
              <w:tabs>
                <w:tab w:val="left" w:pos="4755"/>
              </w:tabs>
              <w:jc w:val="center"/>
              <w:rPr>
                <w:rFonts w:ascii="Arial" w:hAnsi="Arial" w:cs="Arial"/>
                <w:b/>
                <w:sz w:val="18"/>
                <w:szCs w:val="18"/>
              </w:rPr>
            </w:pPr>
          </w:p>
          <w:p w14:paraId="125D424C" w14:textId="77777777" w:rsidR="0054308A" w:rsidRPr="0054308A" w:rsidRDefault="0054308A" w:rsidP="00783F8C">
            <w:pPr>
              <w:tabs>
                <w:tab w:val="left" w:pos="4755"/>
              </w:tabs>
              <w:jc w:val="center"/>
              <w:rPr>
                <w:rFonts w:ascii="Arial" w:hAnsi="Arial" w:cs="Arial"/>
                <w:b/>
                <w:sz w:val="18"/>
                <w:szCs w:val="18"/>
              </w:rPr>
            </w:pPr>
          </w:p>
          <w:p w14:paraId="1EC52551" w14:textId="77777777" w:rsidR="00B32608" w:rsidRDefault="00B32608" w:rsidP="00783F8C">
            <w:pPr>
              <w:tabs>
                <w:tab w:val="left" w:pos="4755"/>
              </w:tabs>
              <w:jc w:val="center"/>
              <w:rPr>
                <w:rFonts w:ascii="Arial" w:hAnsi="Arial" w:cs="Arial"/>
                <w:b/>
                <w:sz w:val="18"/>
                <w:szCs w:val="18"/>
              </w:rPr>
            </w:pPr>
          </w:p>
          <w:p w14:paraId="0C3567C0" w14:textId="77777777" w:rsidR="002F5C6B" w:rsidRDefault="002F5C6B" w:rsidP="00783F8C">
            <w:pPr>
              <w:tabs>
                <w:tab w:val="left" w:pos="4755"/>
              </w:tabs>
              <w:jc w:val="center"/>
              <w:rPr>
                <w:rFonts w:ascii="Arial" w:hAnsi="Arial" w:cs="Arial"/>
                <w:b/>
                <w:sz w:val="18"/>
                <w:szCs w:val="18"/>
              </w:rPr>
            </w:pPr>
          </w:p>
          <w:p w14:paraId="77D9E3A0" w14:textId="77777777" w:rsidR="002F5C6B" w:rsidRPr="0054308A" w:rsidRDefault="002F5C6B" w:rsidP="00783F8C">
            <w:pPr>
              <w:tabs>
                <w:tab w:val="left" w:pos="4755"/>
              </w:tabs>
              <w:jc w:val="center"/>
              <w:rPr>
                <w:rFonts w:ascii="Arial" w:hAnsi="Arial" w:cs="Arial"/>
                <w:b/>
                <w:sz w:val="18"/>
                <w:szCs w:val="18"/>
              </w:rPr>
            </w:pPr>
          </w:p>
          <w:p w14:paraId="7CFE57C6" w14:textId="77777777" w:rsidR="00B32608" w:rsidRPr="00F162D4" w:rsidRDefault="00B32608" w:rsidP="00783F8C">
            <w:pPr>
              <w:tabs>
                <w:tab w:val="left" w:pos="4755"/>
              </w:tabs>
              <w:jc w:val="center"/>
              <w:rPr>
                <w:rFonts w:ascii="Arial" w:hAnsi="Arial" w:cs="Arial"/>
                <w:sz w:val="18"/>
                <w:szCs w:val="18"/>
              </w:rPr>
            </w:pPr>
          </w:p>
          <w:p w14:paraId="447A4170" w14:textId="77777777" w:rsidR="00B32608" w:rsidRDefault="00B32608" w:rsidP="00783F8C">
            <w:pPr>
              <w:tabs>
                <w:tab w:val="left" w:pos="4755"/>
              </w:tabs>
              <w:jc w:val="center"/>
              <w:rPr>
                <w:rFonts w:ascii="Arial" w:hAnsi="Arial" w:cs="Arial"/>
                <w:sz w:val="18"/>
                <w:szCs w:val="18"/>
              </w:rPr>
            </w:pPr>
          </w:p>
          <w:p w14:paraId="212D3EEE" w14:textId="77777777" w:rsidR="0054308A" w:rsidRDefault="0054308A" w:rsidP="00783F8C">
            <w:pPr>
              <w:tabs>
                <w:tab w:val="left" w:pos="4755"/>
              </w:tabs>
              <w:jc w:val="center"/>
              <w:rPr>
                <w:rFonts w:ascii="Arial" w:hAnsi="Arial" w:cs="Arial"/>
                <w:sz w:val="18"/>
                <w:szCs w:val="18"/>
              </w:rPr>
            </w:pPr>
          </w:p>
          <w:p w14:paraId="5FD3F0BF" w14:textId="77777777" w:rsidR="0054308A" w:rsidRDefault="0054308A" w:rsidP="002F5C6B">
            <w:pPr>
              <w:tabs>
                <w:tab w:val="left" w:pos="4755"/>
              </w:tabs>
              <w:rPr>
                <w:rFonts w:ascii="Arial" w:hAnsi="Arial" w:cs="Arial"/>
                <w:sz w:val="18"/>
                <w:szCs w:val="18"/>
              </w:rPr>
            </w:pPr>
          </w:p>
          <w:p w14:paraId="60C7C9BE" w14:textId="77777777" w:rsidR="0054308A" w:rsidRDefault="0054308A" w:rsidP="0054308A">
            <w:pPr>
              <w:tabs>
                <w:tab w:val="left" w:pos="4755"/>
              </w:tabs>
              <w:rPr>
                <w:rFonts w:ascii="Arial" w:hAnsi="Arial" w:cs="Arial"/>
                <w:sz w:val="18"/>
                <w:szCs w:val="18"/>
              </w:rPr>
            </w:pPr>
          </w:p>
          <w:p w14:paraId="6B936F9D" w14:textId="77777777" w:rsidR="00AD3D09" w:rsidRDefault="00AD3D09" w:rsidP="0054308A">
            <w:pPr>
              <w:tabs>
                <w:tab w:val="left" w:pos="4755"/>
              </w:tabs>
              <w:rPr>
                <w:rFonts w:ascii="Arial" w:hAnsi="Arial" w:cs="Arial"/>
                <w:sz w:val="18"/>
                <w:szCs w:val="18"/>
              </w:rPr>
            </w:pPr>
          </w:p>
          <w:p w14:paraId="122DC1F7" w14:textId="77777777" w:rsidR="00AD3D09" w:rsidRDefault="00AD3D09" w:rsidP="0054308A">
            <w:pPr>
              <w:tabs>
                <w:tab w:val="left" w:pos="4755"/>
              </w:tabs>
              <w:rPr>
                <w:rFonts w:ascii="Arial" w:hAnsi="Arial" w:cs="Arial"/>
                <w:sz w:val="18"/>
                <w:szCs w:val="18"/>
              </w:rPr>
            </w:pPr>
          </w:p>
          <w:p w14:paraId="0076D1D0" w14:textId="77777777" w:rsidR="00AD3D09" w:rsidRPr="00F162D4" w:rsidRDefault="00AD3D09" w:rsidP="0054308A">
            <w:pPr>
              <w:tabs>
                <w:tab w:val="left" w:pos="4755"/>
              </w:tabs>
              <w:rPr>
                <w:rFonts w:ascii="Arial" w:hAnsi="Arial" w:cs="Arial"/>
                <w:sz w:val="18"/>
                <w:szCs w:val="18"/>
              </w:rPr>
            </w:pPr>
          </w:p>
        </w:tc>
      </w:tr>
      <w:tr w:rsidR="001D7BCE" w:rsidRPr="00A577D2" w14:paraId="32CB7303" w14:textId="77777777" w:rsidTr="00DB73C3">
        <w:trPr>
          <w:trHeight w:val="2005"/>
        </w:trPr>
        <w:tc>
          <w:tcPr>
            <w:tcW w:w="2128" w:type="dxa"/>
            <w:shd w:val="clear" w:color="auto" w:fill="FFF2CC" w:themeFill="accent4" w:themeFillTint="33"/>
            <w:vAlign w:val="center"/>
          </w:tcPr>
          <w:p w14:paraId="018A0EFE" w14:textId="77777777" w:rsidR="001D7BCE" w:rsidRPr="00F162D4" w:rsidRDefault="001D7BCE" w:rsidP="00783F8C">
            <w:pPr>
              <w:tabs>
                <w:tab w:val="left" w:pos="4755"/>
              </w:tabs>
              <w:rPr>
                <w:rFonts w:ascii="Arial" w:hAnsi="Arial" w:cs="Arial"/>
                <w:b/>
                <w:sz w:val="18"/>
                <w:szCs w:val="18"/>
              </w:rPr>
            </w:pPr>
            <w:r w:rsidRPr="002C3FBA">
              <w:rPr>
                <w:rFonts w:ascii="Arial" w:hAnsi="Arial" w:cs="Arial"/>
                <w:b/>
                <w:sz w:val="18"/>
                <w:szCs w:val="18"/>
              </w:rPr>
              <w:lastRenderedPageBreak/>
              <w:t>K1 Nadzor granice</w:t>
            </w:r>
          </w:p>
        </w:tc>
        <w:tc>
          <w:tcPr>
            <w:tcW w:w="4971" w:type="dxa"/>
            <w:shd w:val="clear" w:color="auto" w:fill="D5DCE4" w:themeFill="text2" w:themeFillTint="33"/>
            <w:vAlign w:val="center"/>
          </w:tcPr>
          <w:p w14:paraId="286DCD9D" w14:textId="77777777" w:rsidR="001D7BCE" w:rsidRPr="00F162D4" w:rsidRDefault="001D7BCE" w:rsidP="00783F8C">
            <w:pPr>
              <w:pStyle w:val="Default"/>
              <w:tabs>
                <w:tab w:val="left" w:pos="980"/>
              </w:tabs>
              <w:jc w:val="both"/>
              <w:rPr>
                <w:rFonts w:ascii="Arial" w:hAnsi="Arial" w:cs="Arial"/>
                <w:color w:val="auto"/>
                <w:sz w:val="18"/>
              </w:rPr>
            </w:pPr>
            <w:r>
              <w:rPr>
                <w:rFonts w:ascii="Arial" w:hAnsi="Arial" w:cs="Arial"/>
                <w:color w:val="auto"/>
                <w:sz w:val="18"/>
              </w:rPr>
              <w:t xml:space="preserve">4.1.9. </w:t>
            </w:r>
            <w:r w:rsidRPr="00AD3D09">
              <w:rPr>
                <w:rFonts w:ascii="Arial" w:hAnsi="Arial" w:cs="Arial"/>
                <w:color w:val="auto"/>
                <w:sz w:val="18"/>
              </w:rPr>
              <w:t>Uspostava/nabava telekomunikacijske infrastrukture visoke dostupnosti, propusnosti i pouzdanosti. (optika i mrežna oprema)</w:t>
            </w:r>
          </w:p>
        </w:tc>
        <w:tc>
          <w:tcPr>
            <w:tcW w:w="2604" w:type="dxa"/>
            <w:shd w:val="clear" w:color="auto" w:fill="FFD966" w:themeFill="accent4" w:themeFillTint="99"/>
            <w:vAlign w:val="center"/>
          </w:tcPr>
          <w:p w14:paraId="1775C160" w14:textId="77777777" w:rsidR="001D7BCE" w:rsidRPr="00AD3D09" w:rsidRDefault="001D7BCE" w:rsidP="00AD3D09">
            <w:pPr>
              <w:jc w:val="center"/>
              <w:rPr>
                <w:rFonts w:ascii="Arial" w:hAnsi="Arial" w:cs="Arial"/>
                <w:sz w:val="18"/>
                <w:szCs w:val="18"/>
              </w:rPr>
            </w:pPr>
          </w:p>
          <w:p w14:paraId="1B884DD7" w14:textId="77777777" w:rsidR="001D7BCE" w:rsidRPr="00AD3D09" w:rsidRDefault="001D7BCE" w:rsidP="00AD3D09">
            <w:pPr>
              <w:jc w:val="center"/>
              <w:rPr>
                <w:rFonts w:ascii="Arial" w:hAnsi="Arial" w:cs="Arial"/>
                <w:sz w:val="18"/>
                <w:szCs w:val="18"/>
              </w:rPr>
            </w:pPr>
            <w:r w:rsidRPr="00AD3D09">
              <w:rPr>
                <w:rFonts w:ascii="Arial" w:hAnsi="Arial" w:cs="Arial"/>
                <w:sz w:val="18"/>
                <w:szCs w:val="18"/>
              </w:rPr>
              <w:t>Ministarstvo unutarnjih poslova</w:t>
            </w:r>
          </w:p>
          <w:p w14:paraId="571EF7A6" w14:textId="77777777" w:rsidR="001D7BCE" w:rsidRPr="00AD3D09" w:rsidRDefault="001D7BCE" w:rsidP="00AD3D09">
            <w:pPr>
              <w:jc w:val="center"/>
              <w:rPr>
                <w:rFonts w:ascii="Arial" w:hAnsi="Arial" w:cs="Arial"/>
                <w:sz w:val="18"/>
                <w:szCs w:val="18"/>
              </w:rPr>
            </w:pPr>
            <w:r w:rsidRPr="00AD3D09">
              <w:rPr>
                <w:rFonts w:ascii="Arial" w:hAnsi="Arial" w:cs="Arial"/>
                <w:sz w:val="18"/>
                <w:szCs w:val="18"/>
              </w:rPr>
              <w:t xml:space="preserve">Ravnateljstvo policije, Uprava za granicu </w:t>
            </w:r>
            <w:r>
              <w:rPr>
                <w:rFonts w:ascii="Arial" w:hAnsi="Arial" w:cs="Arial"/>
                <w:sz w:val="18"/>
                <w:szCs w:val="18"/>
              </w:rPr>
              <w:t xml:space="preserve">i </w:t>
            </w:r>
          </w:p>
          <w:p w14:paraId="5A0F88E3" w14:textId="77777777" w:rsidR="001D7BCE" w:rsidRPr="00F162D4" w:rsidRDefault="001D7BCE" w:rsidP="00AD3D09">
            <w:pPr>
              <w:jc w:val="center"/>
              <w:rPr>
                <w:rFonts w:ascii="Arial" w:hAnsi="Arial" w:cs="Arial"/>
                <w:sz w:val="18"/>
                <w:szCs w:val="18"/>
              </w:rPr>
            </w:pPr>
            <w:r w:rsidRPr="00AD3D09">
              <w:rPr>
                <w:rFonts w:ascii="Arial" w:hAnsi="Arial" w:cs="Arial"/>
                <w:sz w:val="18"/>
                <w:szCs w:val="18"/>
              </w:rPr>
              <w:t>Samostalni sektor za informacijske i komunikacijske sustave</w:t>
            </w:r>
          </w:p>
        </w:tc>
        <w:tc>
          <w:tcPr>
            <w:tcW w:w="4091" w:type="dxa"/>
            <w:shd w:val="clear" w:color="auto" w:fill="C5E0B3" w:themeFill="accent6" w:themeFillTint="66"/>
          </w:tcPr>
          <w:p w14:paraId="21034C13" w14:textId="77777777" w:rsidR="001D7BCE" w:rsidRPr="00EB337D" w:rsidRDefault="001D7BCE" w:rsidP="00EB337D">
            <w:pPr>
              <w:tabs>
                <w:tab w:val="left" w:pos="4755"/>
              </w:tabs>
              <w:jc w:val="both"/>
              <w:rPr>
                <w:rFonts w:ascii="Arial" w:hAnsi="Arial" w:cs="Arial"/>
                <w:sz w:val="18"/>
                <w:szCs w:val="18"/>
              </w:rPr>
            </w:pPr>
            <w:r w:rsidRPr="00EB337D">
              <w:rPr>
                <w:rFonts w:ascii="Arial" w:hAnsi="Arial" w:cs="Arial"/>
                <w:sz w:val="18"/>
                <w:szCs w:val="18"/>
              </w:rPr>
              <w:t>U okviru planiranih aktivnosti vezanih uz modernizaciju telekomunikacijske infrastrukture, tijekom izvještajnog razdoblja provedene su inicijalne analize potreba i tehničkih zahtjeva. Posebna pažnja posvećena je definiranju specifikacija za uspostavu optičke mreže i nabavu mrežne opreme visoke pouzdanosti i kapaciteta. Također su razmotrene mogućnosti financiranj</w:t>
            </w:r>
            <w:r>
              <w:rPr>
                <w:rFonts w:ascii="Arial" w:hAnsi="Arial" w:cs="Arial"/>
                <w:sz w:val="18"/>
                <w:szCs w:val="18"/>
              </w:rPr>
              <w:t>a putem relevantnih EU fondova.</w:t>
            </w:r>
          </w:p>
        </w:tc>
        <w:tc>
          <w:tcPr>
            <w:tcW w:w="1941" w:type="dxa"/>
            <w:shd w:val="clear" w:color="auto" w:fill="00B0F0"/>
          </w:tcPr>
          <w:p w14:paraId="168A460D" w14:textId="77777777" w:rsidR="001D7BCE" w:rsidRDefault="001D7BCE" w:rsidP="00EB337D">
            <w:pPr>
              <w:tabs>
                <w:tab w:val="left" w:pos="4755"/>
              </w:tabs>
              <w:jc w:val="center"/>
              <w:rPr>
                <w:rFonts w:ascii="Arial" w:hAnsi="Arial" w:cs="Arial"/>
                <w:b/>
                <w:sz w:val="18"/>
                <w:szCs w:val="18"/>
              </w:rPr>
            </w:pPr>
          </w:p>
          <w:p w14:paraId="51AE2FB2" w14:textId="77777777" w:rsidR="001D7BCE" w:rsidRDefault="001D7BCE" w:rsidP="00EB337D">
            <w:pPr>
              <w:tabs>
                <w:tab w:val="left" w:pos="4755"/>
              </w:tabs>
              <w:jc w:val="center"/>
              <w:rPr>
                <w:rFonts w:ascii="Arial" w:hAnsi="Arial" w:cs="Arial"/>
                <w:b/>
                <w:sz w:val="18"/>
                <w:szCs w:val="18"/>
              </w:rPr>
            </w:pPr>
          </w:p>
          <w:p w14:paraId="2268AABD" w14:textId="77777777" w:rsidR="001D7BCE" w:rsidRPr="0054308A" w:rsidRDefault="001D7BCE" w:rsidP="00EB337D">
            <w:pPr>
              <w:tabs>
                <w:tab w:val="left" w:pos="4755"/>
              </w:tabs>
              <w:jc w:val="center"/>
              <w:rPr>
                <w:rFonts w:ascii="Arial" w:hAnsi="Arial" w:cs="Arial"/>
                <w:b/>
                <w:sz w:val="18"/>
                <w:szCs w:val="18"/>
              </w:rPr>
            </w:pPr>
            <w:r>
              <w:rPr>
                <w:rFonts w:ascii="Arial" w:hAnsi="Arial" w:cs="Arial"/>
                <w:b/>
                <w:sz w:val="18"/>
                <w:szCs w:val="18"/>
              </w:rPr>
              <w:t>Cilj nije</w:t>
            </w:r>
            <w:r w:rsidRPr="0054308A">
              <w:rPr>
                <w:rFonts w:ascii="Arial" w:hAnsi="Arial" w:cs="Arial"/>
                <w:b/>
                <w:sz w:val="18"/>
                <w:szCs w:val="18"/>
              </w:rPr>
              <w:t xml:space="preserve"> ostvaren, nastavak provođenja aktivnosti</w:t>
            </w:r>
          </w:p>
          <w:p w14:paraId="246ADDCB" w14:textId="77777777" w:rsidR="001D7BCE" w:rsidRPr="00F162D4" w:rsidRDefault="001D7BCE" w:rsidP="00783F8C">
            <w:pPr>
              <w:tabs>
                <w:tab w:val="left" w:pos="4755"/>
              </w:tabs>
              <w:jc w:val="center"/>
              <w:rPr>
                <w:rFonts w:ascii="Arial" w:hAnsi="Arial" w:cs="Arial"/>
                <w:sz w:val="18"/>
                <w:szCs w:val="18"/>
              </w:rPr>
            </w:pPr>
          </w:p>
        </w:tc>
      </w:tr>
      <w:tr w:rsidR="00B32608" w:rsidRPr="00A577D2" w14:paraId="235D4C47" w14:textId="77777777" w:rsidTr="0042196C">
        <w:trPr>
          <w:trHeight w:val="313"/>
        </w:trPr>
        <w:tc>
          <w:tcPr>
            <w:tcW w:w="2128" w:type="dxa"/>
            <w:shd w:val="clear" w:color="auto" w:fill="FFF2CC" w:themeFill="accent4" w:themeFillTint="33"/>
            <w:vAlign w:val="center"/>
          </w:tcPr>
          <w:p w14:paraId="420811C2" w14:textId="77777777" w:rsidR="00B32608" w:rsidRPr="002C3FBA" w:rsidRDefault="00B32608" w:rsidP="00783F8C">
            <w:pPr>
              <w:tabs>
                <w:tab w:val="left" w:pos="4755"/>
              </w:tabs>
              <w:rPr>
                <w:rFonts w:ascii="Arial" w:hAnsi="Arial" w:cs="Arial"/>
                <w:b/>
                <w:sz w:val="18"/>
                <w:szCs w:val="18"/>
              </w:rPr>
            </w:pPr>
            <w:r w:rsidRPr="002C3FBA">
              <w:rPr>
                <w:rFonts w:ascii="Arial" w:hAnsi="Arial" w:cs="Arial"/>
                <w:b/>
                <w:sz w:val="18"/>
                <w:szCs w:val="18"/>
              </w:rPr>
              <w:t>K1 Nadzor granice</w:t>
            </w:r>
          </w:p>
        </w:tc>
        <w:tc>
          <w:tcPr>
            <w:tcW w:w="4971" w:type="dxa"/>
            <w:shd w:val="clear" w:color="auto" w:fill="D5DCE4" w:themeFill="text2" w:themeFillTint="33"/>
            <w:vAlign w:val="center"/>
          </w:tcPr>
          <w:p w14:paraId="4A9E06E2" w14:textId="77777777" w:rsidR="00B32608" w:rsidRPr="002C3FBA" w:rsidRDefault="00B32608" w:rsidP="00783F8C">
            <w:pPr>
              <w:pStyle w:val="Default"/>
              <w:jc w:val="both"/>
              <w:rPr>
                <w:rFonts w:ascii="Arial" w:hAnsi="Arial" w:cs="Arial"/>
                <w:color w:val="auto"/>
                <w:sz w:val="18"/>
                <w:szCs w:val="18"/>
              </w:rPr>
            </w:pPr>
            <w:r w:rsidRPr="002C3FBA">
              <w:rPr>
                <w:rFonts w:ascii="Arial" w:hAnsi="Arial" w:cs="Arial"/>
                <w:color w:val="auto"/>
                <w:sz w:val="18"/>
              </w:rPr>
              <w:t xml:space="preserve">4.1.10. </w:t>
            </w:r>
            <w:r w:rsidRPr="002C3FBA">
              <w:rPr>
                <w:rFonts w:ascii="Arial" w:hAnsi="Arial" w:cs="Arial"/>
                <w:color w:val="auto"/>
                <w:sz w:val="18"/>
                <w:szCs w:val="18"/>
              </w:rPr>
              <w:t>Projektna nabava opreme za stavljanje na raspolaganje Frontex-u</w:t>
            </w:r>
          </w:p>
          <w:p w14:paraId="2B7AE9EA" w14:textId="77777777" w:rsidR="00B32608" w:rsidRPr="002C3FBA" w:rsidRDefault="00B32608" w:rsidP="00783F8C">
            <w:pPr>
              <w:pStyle w:val="Default"/>
              <w:jc w:val="both"/>
              <w:rPr>
                <w:rFonts w:ascii="Arial" w:hAnsi="Arial" w:cs="Arial"/>
                <w:color w:val="auto"/>
                <w:sz w:val="18"/>
                <w:szCs w:val="18"/>
              </w:rPr>
            </w:pPr>
            <w:r w:rsidRPr="002C3FBA">
              <w:rPr>
                <w:rFonts w:ascii="Arial" w:hAnsi="Arial" w:cs="Arial"/>
                <w:color w:val="auto"/>
                <w:sz w:val="18"/>
                <w:szCs w:val="18"/>
              </w:rPr>
              <w:t>(obalno patrolno plovilo – CPV, patrolna terenska vozila, bespilotne letjelice VPAS,  C-UAS – sustav za otkrivanje bespilotnih letjelica)</w:t>
            </w:r>
          </w:p>
          <w:p w14:paraId="256C795F" w14:textId="77777777" w:rsidR="00B32608" w:rsidRPr="002C3FBA" w:rsidRDefault="00B32608" w:rsidP="00783F8C">
            <w:pPr>
              <w:pStyle w:val="Default"/>
              <w:jc w:val="both"/>
              <w:rPr>
                <w:rFonts w:ascii="Arial" w:hAnsi="Arial" w:cs="Arial"/>
                <w:color w:val="auto"/>
                <w:sz w:val="18"/>
                <w:szCs w:val="18"/>
              </w:rPr>
            </w:pPr>
          </w:p>
        </w:tc>
        <w:tc>
          <w:tcPr>
            <w:tcW w:w="2604" w:type="dxa"/>
            <w:shd w:val="clear" w:color="auto" w:fill="FFD966" w:themeFill="accent4" w:themeFillTint="99"/>
            <w:vAlign w:val="center"/>
          </w:tcPr>
          <w:p w14:paraId="4D78F04D" w14:textId="77777777" w:rsidR="00B32608" w:rsidRPr="002C3FBA" w:rsidRDefault="00B32608" w:rsidP="00783F8C">
            <w:pPr>
              <w:jc w:val="center"/>
              <w:rPr>
                <w:rFonts w:ascii="Arial" w:hAnsi="Arial" w:cs="Arial"/>
                <w:sz w:val="18"/>
                <w:szCs w:val="18"/>
              </w:rPr>
            </w:pPr>
            <w:r w:rsidRPr="002C3FBA">
              <w:rPr>
                <w:rFonts w:ascii="Arial" w:hAnsi="Arial" w:cs="Arial"/>
                <w:sz w:val="18"/>
                <w:szCs w:val="18"/>
              </w:rPr>
              <w:t>Ministarstvo unutarnjih poslova</w:t>
            </w:r>
          </w:p>
          <w:p w14:paraId="33A79C0E" w14:textId="77777777" w:rsidR="00B32608" w:rsidRPr="002C3FBA" w:rsidRDefault="00B32608" w:rsidP="00783F8C">
            <w:pPr>
              <w:jc w:val="center"/>
              <w:rPr>
                <w:rFonts w:ascii="Arial" w:hAnsi="Arial" w:cs="Arial"/>
                <w:sz w:val="18"/>
                <w:szCs w:val="18"/>
              </w:rPr>
            </w:pPr>
            <w:r w:rsidRPr="002C3FBA">
              <w:rPr>
                <w:rFonts w:ascii="Arial" w:hAnsi="Arial" w:cs="Arial"/>
                <w:sz w:val="18"/>
                <w:szCs w:val="18"/>
              </w:rPr>
              <w:t>Ravnateljstvo policije, Uprava za granicu</w:t>
            </w:r>
          </w:p>
        </w:tc>
        <w:tc>
          <w:tcPr>
            <w:tcW w:w="4091" w:type="dxa"/>
            <w:shd w:val="clear" w:color="auto" w:fill="C5E0B3" w:themeFill="accent6" w:themeFillTint="66"/>
            <w:vAlign w:val="center"/>
          </w:tcPr>
          <w:p w14:paraId="401A9602" w14:textId="262E8B43" w:rsidR="002F5C6B" w:rsidRPr="002F5C6B" w:rsidRDefault="002F5C6B" w:rsidP="002F5C6B">
            <w:pPr>
              <w:tabs>
                <w:tab w:val="left" w:pos="4755"/>
              </w:tabs>
              <w:jc w:val="both"/>
              <w:rPr>
                <w:rFonts w:ascii="Arial" w:hAnsi="Arial" w:cs="Arial"/>
                <w:sz w:val="18"/>
                <w:szCs w:val="18"/>
              </w:rPr>
            </w:pPr>
            <w:r w:rsidRPr="002F5C6B">
              <w:rPr>
                <w:rFonts w:ascii="Arial" w:hAnsi="Arial" w:cs="Arial"/>
                <w:sz w:val="18"/>
                <w:szCs w:val="18"/>
              </w:rPr>
              <w:t xml:space="preserve">U tijeku je postupak javne nabave obalnog ophodnog broda (CPV - </w:t>
            </w:r>
            <w:proofErr w:type="spellStart"/>
            <w:r w:rsidRPr="002F5C6B">
              <w:rPr>
                <w:rFonts w:ascii="Arial" w:hAnsi="Arial" w:cs="Arial"/>
                <w:sz w:val="18"/>
                <w:szCs w:val="18"/>
              </w:rPr>
              <w:t>Coastal</w:t>
            </w:r>
            <w:proofErr w:type="spellEnd"/>
            <w:r w:rsidRPr="002F5C6B">
              <w:rPr>
                <w:rFonts w:ascii="Arial" w:hAnsi="Arial" w:cs="Arial"/>
                <w:sz w:val="18"/>
                <w:szCs w:val="18"/>
              </w:rPr>
              <w:t xml:space="preserve"> </w:t>
            </w:r>
            <w:proofErr w:type="spellStart"/>
            <w:r w:rsidRPr="002F5C6B">
              <w:rPr>
                <w:rFonts w:ascii="Arial" w:hAnsi="Arial" w:cs="Arial"/>
                <w:sz w:val="18"/>
                <w:szCs w:val="18"/>
              </w:rPr>
              <w:t>Patrol</w:t>
            </w:r>
            <w:proofErr w:type="spellEnd"/>
            <w:r w:rsidRPr="002F5C6B">
              <w:rPr>
                <w:rFonts w:ascii="Arial" w:hAnsi="Arial" w:cs="Arial"/>
                <w:sz w:val="18"/>
                <w:szCs w:val="18"/>
              </w:rPr>
              <w:t xml:space="preserve"> </w:t>
            </w:r>
            <w:proofErr w:type="spellStart"/>
            <w:r w:rsidRPr="002F5C6B">
              <w:rPr>
                <w:rFonts w:ascii="Arial" w:hAnsi="Arial" w:cs="Arial"/>
                <w:sz w:val="18"/>
                <w:szCs w:val="18"/>
              </w:rPr>
              <w:t>Vessel</w:t>
            </w:r>
            <w:proofErr w:type="spellEnd"/>
            <w:r w:rsidRPr="002F5C6B">
              <w:rPr>
                <w:rFonts w:ascii="Arial" w:hAnsi="Arial" w:cs="Arial"/>
                <w:sz w:val="18"/>
                <w:szCs w:val="18"/>
              </w:rPr>
              <w:t>)</w:t>
            </w:r>
            <w:r w:rsidR="005142A3">
              <w:rPr>
                <w:rFonts w:ascii="Arial" w:hAnsi="Arial" w:cs="Arial"/>
                <w:sz w:val="18"/>
                <w:szCs w:val="18"/>
              </w:rPr>
              <w:t xml:space="preserve">. U završnoj fazi je projekt nabave 2 C-UAS </w:t>
            </w:r>
            <w:r w:rsidR="005142A3" w:rsidRPr="005142A3">
              <w:rPr>
                <w:rFonts w:ascii="Arial" w:hAnsi="Arial" w:cs="Arial"/>
                <w:sz w:val="18"/>
                <w:szCs w:val="18"/>
              </w:rPr>
              <w:t>sustav za otkrivanje bespilotnih letjelica</w:t>
            </w:r>
            <w:r w:rsidR="001D486A">
              <w:rPr>
                <w:rFonts w:ascii="Arial" w:hAnsi="Arial" w:cs="Arial"/>
                <w:sz w:val="18"/>
                <w:szCs w:val="18"/>
              </w:rPr>
              <w:t>.</w:t>
            </w:r>
            <w:r w:rsidR="00F75F60">
              <w:rPr>
                <w:rFonts w:ascii="Arial" w:hAnsi="Arial" w:cs="Arial"/>
                <w:sz w:val="18"/>
                <w:szCs w:val="18"/>
              </w:rPr>
              <w:t xml:space="preserve"> </w:t>
            </w:r>
            <w:r w:rsidR="00F75F60" w:rsidRPr="00F75F60">
              <w:rPr>
                <w:rFonts w:ascii="Arial" w:hAnsi="Arial" w:cs="Arial"/>
                <w:sz w:val="18"/>
                <w:szCs w:val="18"/>
              </w:rPr>
              <w:t xml:space="preserve">U okviru projekta „Jačanje nacionalnih i FRONTEX-ovih kapaciteta za nadzor vanjske granice Europske unije“ financiranog sredstvima Fonda za integrirano upravljanje granicama, Instrument za financijsku potporu u području upravljanja granicama i vizne politike, sklopljen je Ugovor za nabavu cestovnih prijevoznih sredstava za nadzor temeljem kojeg je nabavljeno 20 patrolnih vozila. U tijeku je i provedba Ugovora o javnoj nabavi: VPAS sustavi, bespilotne letjelice s vertikalnim uzlijetanjem i slijetanjem – </w:t>
            </w:r>
            <w:proofErr w:type="spellStart"/>
            <w:r w:rsidR="00F75F60" w:rsidRPr="00F75F60">
              <w:rPr>
                <w:rFonts w:ascii="Arial" w:hAnsi="Arial" w:cs="Arial"/>
                <w:sz w:val="18"/>
                <w:szCs w:val="18"/>
              </w:rPr>
              <w:t>hybrid</w:t>
            </w:r>
            <w:proofErr w:type="spellEnd"/>
            <w:r w:rsidR="00F75F60" w:rsidRPr="00F75F60">
              <w:rPr>
                <w:rFonts w:ascii="Arial" w:hAnsi="Arial" w:cs="Arial"/>
                <w:sz w:val="18"/>
                <w:szCs w:val="18"/>
              </w:rPr>
              <w:t>.</w:t>
            </w:r>
          </w:p>
          <w:p w14:paraId="56F9AB28" w14:textId="77777777" w:rsidR="00B32608" w:rsidRPr="002C3FBA" w:rsidRDefault="00B32608" w:rsidP="00AD3D09">
            <w:pPr>
              <w:tabs>
                <w:tab w:val="left" w:pos="4755"/>
              </w:tabs>
              <w:rPr>
                <w:rFonts w:ascii="Arial" w:hAnsi="Arial" w:cs="Arial"/>
                <w:b/>
                <w:sz w:val="18"/>
                <w:szCs w:val="18"/>
              </w:rPr>
            </w:pPr>
          </w:p>
        </w:tc>
        <w:tc>
          <w:tcPr>
            <w:tcW w:w="1941" w:type="dxa"/>
            <w:shd w:val="clear" w:color="auto" w:fill="00B0F0"/>
            <w:vAlign w:val="center"/>
          </w:tcPr>
          <w:p w14:paraId="432814F8" w14:textId="77777777" w:rsidR="002F5C6B" w:rsidRPr="0054308A" w:rsidRDefault="002F5C6B" w:rsidP="002F5C6B">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p w14:paraId="73B93619" w14:textId="77777777" w:rsidR="00B32608" w:rsidRPr="0054308A" w:rsidRDefault="00B32608" w:rsidP="0054308A">
            <w:pPr>
              <w:tabs>
                <w:tab w:val="left" w:pos="4755"/>
              </w:tabs>
              <w:jc w:val="center"/>
              <w:rPr>
                <w:rFonts w:ascii="Arial" w:hAnsi="Arial" w:cs="Arial"/>
                <w:b/>
                <w:sz w:val="18"/>
                <w:szCs w:val="18"/>
              </w:rPr>
            </w:pPr>
          </w:p>
        </w:tc>
      </w:tr>
      <w:tr w:rsidR="0052043C" w:rsidRPr="00AA348B" w14:paraId="51A79F15" w14:textId="77777777" w:rsidTr="0052043C">
        <w:trPr>
          <w:trHeight w:val="212"/>
        </w:trPr>
        <w:tc>
          <w:tcPr>
            <w:tcW w:w="2128" w:type="dxa"/>
            <w:vMerge w:val="restart"/>
            <w:shd w:val="clear" w:color="auto" w:fill="FFF2CC" w:themeFill="accent4" w:themeFillTint="33"/>
            <w:vAlign w:val="center"/>
          </w:tcPr>
          <w:p w14:paraId="4D44088C" w14:textId="77777777" w:rsidR="0052043C" w:rsidRDefault="0052043C" w:rsidP="00783F8C">
            <w:pPr>
              <w:tabs>
                <w:tab w:val="left" w:pos="4755"/>
              </w:tabs>
              <w:rPr>
                <w:rFonts w:ascii="Arial" w:hAnsi="Arial" w:cs="Arial"/>
                <w:b/>
                <w:sz w:val="18"/>
                <w:szCs w:val="18"/>
              </w:rPr>
            </w:pPr>
          </w:p>
          <w:p w14:paraId="4608CB02" w14:textId="77777777" w:rsidR="0052043C" w:rsidRDefault="0052043C" w:rsidP="00783F8C">
            <w:pPr>
              <w:tabs>
                <w:tab w:val="left" w:pos="4755"/>
              </w:tabs>
              <w:rPr>
                <w:rFonts w:ascii="Arial" w:hAnsi="Arial" w:cs="Arial"/>
                <w:b/>
                <w:sz w:val="18"/>
                <w:szCs w:val="18"/>
              </w:rPr>
            </w:pPr>
            <w:r w:rsidRPr="00AA348B">
              <w:rPr>
                <w:rFonts w:ascii="Arial" w:hAnsi="Arial" w:cs="Arial"/>
                <w:b/>
                <w:sz w:val="18"/>
                <w:szCs w:val="18"/>
              </w:rPr>
              <w:t>K2 Traganje i spašavanje na moru</w:t>
            </w:r>
          </w:p>
          <w:p w14:paraId="5A60F7FF" w14:textId="77777777" w:rsidR="0052043C" w:rsidRPr="00AA348B" w:rsidRDefault="0052043C" w:rsidP="00783F8C">
            <w:pPr>
              <w:tabs>
                <w:tab w:val="left" w:pos="4755"/>
              </w:tabs>
              <w:rPr>
                <w:rFonts w:ascii="Arial" w:hAnsi="Arial" w:cs="Arial"/>
                <w:b/>
                <w:sz w:val="18"/>
                <w:szCs w:val="18"/>
              </w:rPr>
            </w:pPr>
          </w:p>
        </w:tc>
        <w:tc>
          <w:tcPr>
            <w:tcW w:w="4971" w:type="dxa"/>
            <w:vMerge w:val="restart"/>
            <w:shd w:val="clear" w:color="auto" w:fill="D5DCE4" w:themeFill="text2" w:themeFillTint="33"/>
            <w:vAlign w:val="center"/>
          </w:tcPr>
          <w:p w14:paraId="5516DD88" w14:textId="77777777" w:rsidR="0052043C" w:rsidRPr="00AA348B" w:rsidRDefault="0052043C" w:rsidP="00783F8C">
            <w:pPr>
              <w:pStyle w:val="Default"/>
              <w:jc w:val="both"/>
              <w:rPr>
                <w:rFonts w:ascii="Arial" w:hAnsi="Arial" w:cs="Arial"/>
                <w:color w:val="auto"/>
                <w:sz w:val="18"/>
              </w:rPr>
            </w:pPr>
            <w:r w:rsidRPr="00AA348B">
              <w:rPr>
                <w:rFonts w:ascii="Arial" w:hAnsi="Arial" w:cs="Arial"/>
                <w:color w:val="auto"/>
                <w:sz w:val="18"/>
              </w:rPr>
              <w:t>4.2.1. Razvoj i provedba sustavnog osposobljavanja u traganju i spašavanju</w:t>
            </w:r>
          </w:p>
        </w:tc>
        <w:tc>
          <w:tcPr>
            <w:tcW w:w="2604" w:type="dxa"/>
            <w:shd w:val="clear" w:color="auto" w:fill="FFD966" w:themeFill="accent4" w:themeFillTint="99"/>
            <w:vAlign w:val="center"/>
          </w:tcPr>
          <w:p w14:paraId="693D99D3" w14:textId="77777777" w:rsidR="0052043C" w:rsidRDefault="0052043C" w:rsidP="00BD042B">
            <w:pPr>
              <w:jc w:val="center"/>
              <w:rPr>
                <w:rFonts w:ascii="Arial" w:hAnsi="Arial" w:cs="Arial"/>
                <w:sz w:val="18"/>
                <w:szCs w:val="18"/>
              </w:rPr>
            </w:pPr>
          </w:p>
          <w:p w14:paraId="7B43114F" w14:textId="77777777" w:rsidR="0052043C" w:rsidRPr="0052043C" w:rsidRDefault="0052043C" w:rsidP="0052043C">
            <w:pPr>
              <w:jc w:val="center"/>
              <w:rPr>
                <w:rFonts w:ascii="Arial" w:hAnsi="Arial" w:cs="Arial"/>
                <w:sz w:val="18"/>
                <w:szCs w:val="18"/>
              </w:rPr>
            </w:pPr>
            <w:r w:rsidRPr="0052043C">
              <w:rPr>
                <w:rFonts w:ascii="Arial" w:hAnsi="Arial" w:cs="Arial"/>
                <w:sz w:val="18"/>
                <w:szCs w:val="18"/>
              </w:rPr>
              <w:t>Ministarstvo obrane,</w:t>
            </w:r>
          </w:p>
          <w:p w14:paraId="56FC05D9" w14:textId="77777777" w:rsidR="0052043C" w:rsidRPr="00AA348B" w:rsidRDefault="0052043C" w:rsidP="0052043C">
            <w:pPr>
              <w:jc w:val="center"/>
              <w:rPr>
                <w:rFonts w:ascii="Arial" w:hAnsi="Arial" w:cs="Arial"/>
                <w:sz w:val="18"/>
                <w:szCs w:val="18"/>
              </w:rPr>
            </w:pPr>
            <w:r w:rsidRPr="0052043C">
              <w:rPr>
                <w:rFonts w:ascii="Arial" w:hAnsi="Arial" w:cs="Arial"/>
                <w:sz w:val="18"/>
                <w:szCs w:val="18"/>
              </w:rPr>
              <w:t>Obalna straža Republike Hrvatske</w:t>
            </w:r>
          </w:p>
        </w:tc>
        <w:tc>
          <w:tcPr>
            <w:tcW w:w="4091" w:type="dxa"/>
            <w:shd w:val="clear" w:color="auto" w:fill="C5E0B3" w:themeFill="accent6" w:themeFillTint="66"/>
            <w:vAlign w:val="center"/>
          </w:tcPr>
          <w:p w14:paraId="1D79434E" w14:textId="77777777" w:rsidR="0052043C" w:rsidRPr="00AA348B" w:rsidRDefault="0052043C" w:rsidP="00BD042B">
            <w:pPr>
              <w:tabs>
                <w:tab w:val="left" w:pos="4755"/>
              </w:tabs>
              <w:jc w:val="both"/>
              <w:rPr>
                <w:rFonts w:ascii="Arial" w:hAnsi="Arial" w:cs="Arial"/>
                <w:sz w:val="18"/>
                <w:szCs w:val="18"/>
              </w:rPr>
            </w:pPr>
            <w:r w:rsidRPr="0052043C">
              <w:rPr>
                <w:rFonts w:ascii="Arial" w:hAnsi="Arial" w:cs="Arial"/>
                <w:sz w:val="18"/>
                <w:szCs w:val="18"/>
              </w:rPr>
              <w:t>Obalna straža RH se tijekom 2025. godine samostalno osposobljavala po pitanju traganja i spašavanja.</w:t>
            </w:r>
          </w:p>
        </w:tc>
        <w:tc>
          <w:tcPr>
            <w:tcW w:w="1941" w:type="dxa"/>
            <w:vMerge w:val="restart"/>
            <w:shd w:val="clear" w:color="auto" w:fill="00B0F0"/>
            <w:vAlign w:val="center"/>
          </w:tcPr>
          <w:p w14:paraId="5017C946" w14:textId="77777777" w:rsidR="0052043C" w:rsidRPr="0054308A" w:rsidRDefault="0052043C" w:rsidP="0052043C">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p w14:paraId="3B915646" w14:textId="77777777" w:rsidR="0052043C" w:rsidRPr="0054308A" w:rsidRDefault="0052043C" w:rsidP="0054308A">
            <w:pPr>
              <w:tabs>
                <w:tab w:val="left" w:pos="4755"/>
              </w:tabs>
              <w:jc w:val="center"/>
              <w:rPr>
                <w:rFonts w:ascii="Arial" w:hAnsi="Arial" w:cs="Arial"/>
                <w:b/>
                <w:sz w:val="18"/>
                <w:szCs w:val="18"/>
              </w:rPr>
            </w:pPr>
          </w:p>
        </w:tc>
      </w:tr>
      <w:tr w:rsidR="0052043C" w:rsidRPr="00AA348B" w14:paraId="65E87455" w14:textId="77777777" w:rsidTr="0042196C">
        <w:trPr>
          <w:trHeight w:val="814"/>
        </w:trPr>
        <w:tc>
          <w:tcPr>
            <w:tcW w:w="2128" w:type="dxa"/>
            <w:vMerge/>
            <w:shd w:val="clear" w:color="auto" w:fill="FFF2CC" w:themeFill="accent4" w:themeFillTint="33"/>
            <w:vAlign w:val="center"/>
          </w:tcPr>
          <w:p w14:paraId="268ED8CC" w14:textId="77777777" w:rsidR="0052043C" w:rsidRDefault="0052043C" w:rsidP="00783F8C">
            <w:pPr>
              <w:tabs>
                <w:tab w:val="left" w:pos="4755"/>
              </w:tabs>
              <w:rPr>
                <w:rFonts w:ascii="Arial" w:hAnsi="Arial" w:cs="Arial"/>
                <w:b/>
                <w:sz w:val="18"/>
                <w:szCs w:val="18"/>
              </w:rPr>
            </w:pPr>
          </w:p>
        </w:tc>
        <w:tc>
          <w:tcPr>
            <w:tcW w:w="4971" w:type="dxa"/>
            <w:vMerge/>
            <w:shd w:val="clear" w:color="auto" w:fill="D5DCE4" w:themeFill="text2" w:themeFillTint="33"/>
            <w:vAlign w:val="center"/>
          </w:tcPr>
          <w:p w14:paraId="511FE0BA" w14:textId="77777777" w:rsidR="0052043C" w:rsidRPr="00AA348B" w:rsidRDefault="0052043C" w:rsidP="00783F8C">
            <w:pPr>
              <w:pStyle w:val="Default"/>
              <w:jc w:val="both"/>
              <w:rPr>
                <w:rFonts w:ascii="Arial" w:hAnsi="Arial" w:cs="Arial"/>
                <w:color w:val="auto"/>
                <w:sz w:val="18"/>
              </w:rPr>
            </w:pPr>
          </w:p>
        </w:tc>
        <w:tc>
          <w:tcPr>
            <w:tcW w:w="2604" w:type="dxa"/>
            <w:shd w:val="clear" w:color="auto" w:fill="FFD966" w:themeFill="accent4" w:themeFillTint="99"/>
            <w:vAlign w:val="center"/>
          </w:tcPr>
          <w:p w14:paraId="4EFD1882" w14:textId="77777777" w:rsidR="0052043C" w:rsidRDefault="0052043C" w:rsidP="0052043C">
            <w:pPr>
              <w:jc w:val="center"/>
              <w:rPr>
                <w:rFonts w:ascii="Arial" w:hAnsi="Arial" w:cs="Arial"/>
                <w:sz w:val="18"/>
                <w:szCs w:val="18"/>
              </w:rPr>
            </w:pPr>
          </w:p>
          <w:p w14:paraId="5EA2245E" w14:textId="77777777" w:rsidR="0052043C" w:rsidRPr="00AA348B" w:rsidRDefault="0052043C" w:rsidP="0052043C">
            <w:pPr>
              <w:jc w:val="center"/>
              <w:rPr>
                <w:rFonts w:ascii="Arial" w:hAnsi="Arial" w:cs="Arial"/>
                <w:sz w:val="18"/>
                <w:szCs w:val="18"/>
              </w:rPr>
            </w:pPr>
            <w:r w:rsidRPr="00AA348B">
              <w:rPr>
                <w:rFonts w:ascii="Arial" w:hAnsi="Arial" w:cs="Arial"/>
                <w:sz w:val="18"/>
                <w:szCs w:val="18"/>
              </w:rPr>
              <w:t>Ministarstvo financija</w:t>
            </w:r>
            <w:r>
              <w:rPr>
                <w:rFonts w:ascii="Arial" w:hAnsi="Arial" w:cs="Arial"/>
                <w:sz w:val="18"/>
                <w:szCs w:val="18"/>
              </w:rPr>
              <w:t>,</w:t>
            </w:r>
          </w:p>
          <w:p w14:paraId="0D5A0EA1" w14:textId="77777777" w:rsidR="0052043C" w:rsidRDefault="0052043C" w:rsidP="0052043C">
            <w:pPr>
              <w:jc w:val="center"/>
              <w:rPr>
                <w:rFonts w:ascii="Arial" w:hAnsi="Arial" w:cs="Arial"/>
                <w:sz w:val="18"/>
                <w:szCs w:val="18"/>
              </w:rPr>
            </w:pPr>
            <w:r w:rsidRPr="00AA348B">
              <w:rPr>
                <w:rFonts w:ascii="Arial" w:hAnsi="Arial" w:cs="Arial"/>
                <w:sz w:val="18"/>
                <w:szCs w:val="18"/>
              </w:rPr>
              <w:t>Carinska uprava</w:t>
            </w:r>
          </w:p>
        </w:tc>
        <w:tc>
          <w:tcPr>
            <w:tcW w:w="4091" w:type="dxa"/>
            <w:shd w:val="clear" w:color="auto" w:fill="C5E0B3" w:themeFill="accent6" w:themeFillTint="66"/>
            <w:vAlign w:val="center"/>
          </w:tcPr>
          <w:p w14:paraId="52F00038" w14:textId="77777777" w:rsidR="0052043C" w:rsidRPr="0052043C" w:rsidRDefault="0052043C" w:rsidP="0052043C">
            <w:pPr>
              <w:tabs>
                <w:tab w:val="left" w:pos="4755"/>
              </w:tabs>
              <w:jc w:val="both"/>
              <w:rPr>
                <w:rFonts w:ascii="Arial" w:hAnsi="Arial" w:cs="Arial"/>
                <w:sz w:val="18"/>
                <w:szCs w:val="18"/>
              </w:rPr>
            </w:pPr>
            <w:r w:rsidRPr="0052043C">
              <w:rPr>
                <w:rFonts w:ascii="Arial" w:hAnsi="Arial" w:cs="Arial"/>
                <w:sz w:val="18"/>
                <w:szCs w:val="18"/>
              </w:rPr>
              <w:t xml:space="preserve"> </w:t>
            </w:r>
            <w:r w:rsidR="00620442" w:rsidRPr="00620442">
              <w:rPr>
                <w:rFonts w:ascii="Arial" w:hAnsi="Arial" w:cs="Arial"/>
                <w:sz w:val="18"/>
                <w:szCs w:val="18"/>
              </w:rPr>
              <w:t>Razvijen koncept osposobljavanja SAR</w:t>
            </w:r>
            <w:r w:rsidR="001D486A">
              <w:rPr>
                <w:rFonts w:ascii="Arial" w:hAnsi="Arial" w:cs="Arial"/>
                <w:sz w:val="18"/>
                <w:szCs w:val="18"/>
              </w:rPr>
              <w:t>.</w:t>
            </w:r>
          </w:p>
        </w:tc>
        <w:tc>
          <w:tcPr>
            <w:tcW w:w="1941" w:type="dxa"/>
            <w:vMerge/>
            <w:shd w:val="clear" w:color="auto" w:fill="00B0F0"/>
            <w:vAlign w:val="center"/>
          </w:tcPr>
          <w:p w14:paraId="5C4533FE" w14:textId="77777777" w:rsidR="0052043C" w:rsidRPr="0054308A" w:rsidRDefault="0052043C" w:rsidP="0054308A">
            <w:pPr>
              <w:tabs>
                <w:tab w:val="left" w:pos="4755"/>
              </w:tabs>
              <w:jc w:val="center"/>
              <w:rPr>
                <w:rFonts w:ascii="Arial" w:hAnsi="Arial" w:cs="Arial"/>
                <w:b/>
                <w:sz w:val="18"/>
                <w:szCs w:val="18"/>
              </w:rPr>
            </w:pPr>
          </w:p>
        </w:tc>
      </w:tr>
      <w:tr w:rsidR="00620442" w:rsidRPr="00A577D2" w14:paraId="6BA6D6D8" w14:textId="77777777" w:rsidTr="00620442">
        <w:trPr>
          <w:trHeight w:val="2116"/>
        </w:trPr>
        <w:tc>
          <w:tcPr>
            <w:tcW w:w="2128" w:type="dxa"/>
            <w:vMerge w:val="restart"/>
            <w:shd w:val="clear" w:color="auto" w:fill="FFF2CC" w:themeFill="accent4" w:themeFillTint="33"/>
            <w:vAlign w:val="center"/>
          </w:tcPr>
          <w:p w14:paraId="21C3D1A6" w14:textId="77777777" w:rsidR="00620442" w:rsidRDefault="00620442" w:rsidP="00917312">
            <w:pPr>
              <w:tabs>
                <w:tab w:val="left" w:pos="4755"/>
              </w:tabs>
              <w:rPr>
                <w:rFonts w:ascii="Arial" w:hAnsi="Arial" w:cs="Arial"/>
                <w:b/>
                <w:sz w:val="18"/>
                <w:szCs w:val="18"/>
              </w:rPr>
            </w:pPr>
          </w:p>
          <w:p w14:paraId="704E8EF0" w14:textId="77777777" w:rsidR="00620442" w:rsidRDefault="00620442" w:rsidP="00917312">
            <w:pPr>
              <w:tabs>
                <w:tab w:val="left" w:pos="4755"/>
              </w:tabs>
              <w:rPr>
                <w:rFonts w:ascii="Arial" w:hAnsi="Arial" w:cs="Arial"/>
                <w:b/>
                <w:sz w:val="18"/>
                <w:szCs w:val="18"/>
              </w:rPr>
            </w:pPr>
          </w:p>
          <w:p w14:paraId="10CE91E4" w14:textId="77777777" w:rsidR="00620442" w:rsidRDefault="00620442" w:rsidP="00917312">
            <w:pPr>
              <w:tabs>
                <w:tab w:val="left" w:pos="4755"/>
              </w:tabs>
              <w:rPr>
                <w:rFonts w:ascii="Arial" w:hAnsi="Arial" w:cs="Arial"/>
                <w:b/>
                <w:color w:val="0070C0"/>
                <w:sz w:val="18"/>
                <w:szCs w:val="18"/>
              </w:rPr>
            </w:pPr>
            <w:r w:rsidRPr="004257A7">
              <w:rPr>
                <w:rFonts w:ascii="Arial" w:hAnsi="Arial" w:cs="Arial"/>
                <w:b/>
                <w:sz w:val="18"/>
                <w:szCs w:val="18"/>
              </w:rPr>
              <w:t>K2 Traganje i spašavanje na moru</w:t>
            </w:r>
          </w:p>
        </w:tc>
        <w:tc>
          <w:tcPr>
            <w:tcW w:w="4971" w:type="dxa"/>
            <w:vMerge w:val="restart"/>
            <w:shd w:val="clear" w:color="auto" w:fill="D5DCE4" w:themeFill="text2" w:themeFillTint="33"/>
            <w:vAlign w:val="center"/>
          </w:tcPr>
          <w:p w14:paraId="5FBF7F50" w14:textId="77777777" w:rsidR="00620442" w:rsidRDefault="00620442" w:rsidP="006D61C2">
            <w:pPr>
              <w:pStyle w:val="Default"/>
              <w:jc w:val="both"/>
              <w:rPr>
                <w:rFonts w:ascii="Arial" w:hAnsi="Arial" w:cs="Arial"/>
                <w:color w:val="auto"/>
                <w:sz w:val="18"/>
              </w:rPr>
            </w:pPr>
          </w:p>
          <w:p w14:paraId="508415B3" w14:textId="77777777" w:rsidR="00620442" w:rsidRDefault="00620442" w:rsidP="006D61C2">
            <w:pPr>
              <w:pStyle w:val="Default"/>
              <w:jc w:val="both"/>
              <w:rPr>
                <w:rFonts w:ascii="Arial" w:hAnsi="Arial" w:cs="Arial"/>
                <w:color w:val="auto"/>
                <w:sz w:val="18"/>
              </w:rPr>
            </w:pPr>
          </w:p>
          <w:p w14:paraId="7641549B" w14:textId="77777777" w:rsidR="00620442" w:rsidRDefault="00620442" w:rsidP="006D61C2">
            <w:pPr>
              <w:pStyle w:val="Default"/>
              <w:jc w:val="both"/>
              <w:rPr>
                <w:rFonts w:ascii="Arial" w:hAnsi="Arial" w:cs="Arial"/>
                <w:color w:val="auto"/>
                <w:sz w:val="18"/>
              </w:rPr>
            </w:pPr>
            <w:r w:rsidRPr="004257A7">
              <w:rPr>
                <w:rFonts w:ascii="Arial" w:hAnsi="Arial" w:cs="Arial"/>
                <w:color w:val="auto"/>
                <w:sz w:val="18"/>
              </w:rPr>
              <w:t>4.2.2. Osiguravanje pripravnosti i razmjerno djelovanje na nepredviđene događaje tijekom nadzora</w:t>
            </w:r>
            <w:r>
              <w:rPr>
                <w:rFonts w:ascii="Arial" w:hAnsi="Arial" w:cs="Arial"/>
                <w:color w:val="auto"/>
                <w:sz w:val="18"/>
              </w:rPr>
              <w:t xml:space="preserve"> </w:t>
            </w:r>
            <w:r w:rsidRPr="006D61C2">
              <w:rPr>
                <w:rFonts w:ascii="Arial" w:hAnsi="Arial" w:cs="Arial"/>
                <w:color w:val="auto"/>
                <w:sz w:val="18"/>
              </w:rPr>
              <w:t>morskih granica na vanjskim granicama EU-a</w:t>
            </w:r>
          </w:p>
          <w:p w14:paraId="4357C3AE" w14:textId="77777777" w:rsidR="00620442" w:rsidRPr="00026376" w:rsidRDefault="00620442" w:rsidP="006D61C2">
            <w:pPr>
              <w:pStyle w:val="Default"/>
              <w:jc w:val="both"/>
              <w:rPr>
                <w:rFonts w:ascii="Arial" w:hAnsi="Arial" w:cs="Arial"/>
                <w:color w:val="FF0000"/>
                <w:sz w:val="18"/>
              </w:rPr>
            </w:pPr>
          </w:p>
        </w:tc>
        <w:tc>
          <w:tcPr>
            <w:tcW w:w="2604" w:type="dxa"/>
            <w:shd w:val="clear" w:color="auto" w:fill="FFD966" w:themeFill="accent4" w:themeFillTint="99"/>
            <w:vAlign w:val="center"/>
          </w:tcPr>
          <w:p w14:paraId="18FAD057" w14:textId="77777777" w:rsidR="00620442" w:rsidRPr="002B62DD" w:rsidRDefault="00620442" w:rsidP="00917312">
            <w:pPr>
              <w:jc w:val="center"/>
              <w:rPr>
                <w:rFonts w:ascii="Arial" w:hAnsi="Arial" w:cs="Arial"/>
                <w:sz w:val="18"/>
                <w:szCs w:val="18"/>
              </w:rPr>
            </w:pPr>
            <w:r w:rsidRPr="002B62DD">
              <w:rPr>
                <w:rFonts w:ascii="Arial" w:hAnsi="Arial" w:cs="Arial"/>
                <w:sz w:val="18"/>
                <w:szCs w:val="18"/>
              </w:rPr>
              <w:t>Ministarstvo obrane,</w:t>
            </w:r>
          </w:p>
          <w:p w14:paraId="6917632F" w14:textId="77777777" w:rsidR="00620442" w:rsidRPr="002D5DF2" w:rsidRDefault="00620442" w:rsidP="00917312">
            <w:pPr>
              <w:jc w:val="center"/>
              <w:rPr>
                <w:rFonts w:ascii="Arial" w:hAnsi="Arial" w:cs="Arial"/>
                <w:color w:val="0070C0"/>
                <w:sz w:val="18"/>
                <w:szCs w:val="18"/>
              </w:rPr>
            </w:pPr>
            <w:r w:rsidRPr="002B62DD">
              <w:rPr>
                <w:rFonts w:ascii="Arial" w:hAnsi="Arial" w:cs="Arial"/>
                <w:sz w:val="18"/>
                <w:szCs w:val="18"/>
              </w:rPr>
              <w:t>Obalna straža R</w:t>
            </w:r>
            <w:r>
              <w:rPr>
                <w:rFonts w:ascii="Arial" w:hAnsi="Arial" w:cs="Arial"/>
                <w:sz w:val="18"/>
                <w:szCs w:val="18"/>
              </w:rPr>
              <w:t xml:space="preserve">epublike </w:t>
            </w:r>
            <w:r w:rsidRPr="002B62DD">
              <w:rPr>
                <w:rFonts w:ascii="Arial" w:hAnsi="Arial" w:cs="Arial"/>
                <w:sz w:val="18"/>
                <w:szCs w:val="18"/>
              </w:rPr>
              <w:t>H</w:t>
            </w:r>
            <w:r>
              <w:rPr>
                <w:rFonts w:ascii="Arial" w:hAnsi="Arial" w:cs="Arial"/>
                <w:sz w:val="18"/>
                <w:szCs w:val="18"/>
              </w:rPr>
              <w:t>rvatske</w:t>
            </w:r>
          </w:p>
        </w:tc>
        <w:tc>
          <w:tcPr>
            <w:tcW w:w="4091" w:type="dxa"/>
            <w:shd w:val="clear" w:color="auto" w:fill="C5E0B3" w:themeFill="accent6" w:themeFillTint="66"/>
            <w:vAlign w:val="center"/>
          </w:tcPr>
          <w:p w14:paraId="4144EA26" w14:textId="77777777" w:rsidR="00620442" w:rsidRDefault="00620442" w:rsidP="00917312">
            <w:pPr>
              <w:tabs>
                <w:tab w:val="left" w:pos="4755"/>
              </w:tabs>
              <w:jc w:val="both"/>
              <w:rPr>
                <w:rFonts w:ascii="Arial" w:hAnsi="Arial" w:cs="Arial"/>
                <w:sz w:val="18"/>
                <w:szCs w:val="18"/>
              </w:rPr>
            </w:pPr>
            <w:r w:rsidRPr="0052043C">
              <w:rPr>
                <w:rFonts w:ascii="Arial" w:hAnsi="Arial" w:cs="Arial"/>
                <w:sz w:val="18"/>
                <w:szCs w:val="18"/>
              </w:rPr>
              <w:t>Sukladno konceptu Snaga brzog odgovora Hrvatske ratne mornarice te OPLAN-a 11048 i 11049 Glavnog stožera OSRH, Obalna straža RH ima stalno spremne snage (2 broda) unutar 24 sata u različitim izvanrednim situacijama. Po pitanju aktivnosti sukladno Provedbenom planu Hrvatske ratne mornarice za pružanje potpore Ministarstvu unutarnjih poslova Republike Hrvatske u nadzoru i zaštiti državne granice na moru nije bilo zahtjeva u 2025. godini.</w:t>
            </w:r>
          </w:p>
          <w:p w14:paraId="0BD7991C" w14:textId="77777777" w:rsidR="00620442" w:rsidRPr="00026376" w:rsidRDefault="00620442" w:rsidP="00917312">
            <w:pPr>
              <w:tabs>
                <w:tab w:val="left" w:pos="4755"/>
              </w:tabs>
              <w:jc w:val="both"/>
              <w:rPr>
                <w:rFonts w:ascii="Arial" w:hAnsi="Arial" w:cs="Arial"/>
                <w:color w:val="FF0000"/>
                <w:sz w:val="18"/>
                <w:szCs w:val="18"/>
              </w:rPr>
            </w:pPr>
          </w:p>
        </w:tc>
        <w:tc>
          <w:tcPr>
            <w:tcW w:w="1941" w:type="dxa"/>
            <w:vMerge w:val="restart"/>
            <w:shd w:val="clear" w:color="auto" w:fill="00B0F0"/>
            <w:vAlign w:val="center"/>
          </w:tcPr>
          <w:p w14:paraId="691990D3" w14:textId="77777777" w:rsidR="00620442" w:rsidRPr="0054308A" w:rsidRDefault="00620442" w:rsidP="0052043C">
            <w:pPr>
              <w:tabs>
                <w:tab w:val="left" w:pos="4755"/>
              </w:tabs>
              <w:jc w:val="center"/>
              <w:rPr>
                <w:rFonts w:ascii="Arial" w:hAnsi="Arial" w:cs="Arial"/>
                <w:b/>
                <w:sz w:val="18"/>
                <w:szCs w:val="18"/>
              </w:rPr>
            </w:pPr>
            <w:r>
              <w:rPr>
                <w:rFonts w:ascii="Arial" w:hAnsi="Arial" w:cs="Arial"/>
                <w:b/>
                <w:sz w:val="18"/>
                <w:szCs w:val="18"/>
              </w:rPr>
              <w:t xml:space="preserve">Cilj </w:t>
            </w:r>
            <w:r w:rsidRPr="0054308A">
              <w:rPr>
                <w:rFonts w:ascii="Arial" w:hAnsi="Arial" w:cs="Arial"/>
                <w:b/>
                <w:sz w:val="18"/>
                <w:szCs w:val="18"/>
              </w:rPr>
              <w:t xml:space="preserve"> ostvaren, nastavak provođenja aktivnosti</w:t>
            </w:r>
          </w:p>
          <w:p w14:paraId="14D5DDB3" w14:textId="77777777" w:rsidR="00620442" w:rsidRPr="00FF6EB0" w:rsidRDefault="00620442" w:rsidP="00FE3241">
            <w:pPr>
              <w:tabs>
                <w:tab w:val="left" w:pos="4755"/>
              </w:tabs>
              <w:jc w:val="center"/>
              <w:rPr>
                <w:rFonts w:ascii="Arial" w:hAnsi="Arial" w:cs="Arial"/>
                <w:b/>
                <w:color w:val="0070C0"/>
                <w:sz w:val="18"/>
                <w:szCs w:val="18"/>
              </w:rPr>
            </w:pPr>
          </w:p>
        </w:tc>
      </w:tr>
      <w:tr w:rsidR="00620442" w:rsidRPr="00A577D2" w14:paraId="7E7864C7" w14:textId="77777777" w:rsidTr="0042196C">
        <w:trPr>
          <w:trHeight w:val="355"/>
        </w:trPr>
        <w:tc>
          <w:tcPr>
            <w:tcW w:w="2128" w:type="dxa"/>
            <w:vMerge/>
            <w:shd w:val="clear" w:color="auto" w:fill="FFF2CC" w:themeFill="accent4" w:themeFillTint="33"/>
            <w:vAlign w:val="center"/>
          </w:tcPr>
          <w:p w14:paraId="7A8D0CDC" w14:textId="77777777" w:rsidR="00620442" w:rsidRDefault="00620442" w:rsidP="00917312">
            <w:pPr>
              <w:tabs>
                <w:tab w:val="left" w:pos="4755"/>
              </w:tabs>
              <w:rPr>
                <w:rFonts w:ascii="Arial" w:hAnsi="Arial" w:cs="Arial"/>
                <w:b/>
                <w:sz w:val="18"/>
                <w:szCs w:val="18"/>
              </w:rPr>
            </w:pPr>
          </w:p>
        </w:tc>
        <w:tc>
          <w:tcPr>
            <w:tcW w:w="4971" w:type="dxa"/>
            <w:vMerge/>
            <w:shd w:val="clear" w:color="auto" w:fill="D5DCE4" w:themeFill="text2" w:themeFillTint="33"/>
            <w:vAlign w:val="center"/>
          </w:tcPr>
          <w:p w14:paraId="10333F72" w14:textId="77777777" w:rsidR="00620442" w:rsidRDefault="00620442" w:rsidP="006D61C2">
            <w:pPr>
              <w:pStyle w:val="Default"/>
              <w:jc w:val="both"/>
              <w:rPr>
                <w:rFonts w:ascii="Arial" w:hAnsi="Arial" w:cs="Arial"/>
                <w:color w:val="auto"/>
                <w:sz w:val="18"/>
              </w:rPr>
            </w:pPr>
          </w:p>
        </w:tc>
        <w:tc>
          <w:tcPr>
            <w:tcW w:w="2604" w:type="dxa"/>
            <w:shd w:val="clear" w:color="auto" w:fill="FFD966" w:themeFill="accent4" w:themeFillTint="99"/>
            <w:vAlign w:val="center"/>
          </w:tcPr>
          <w:p w14:paraId="1915C512" w14:textId="77777777" w:rsidR="001D7BCE" w:rsidRDefault="001D7BCE" w:rsidP="00620442">
            <w:pPr>
              <w:jc w:val="center"/>
              <w:rPr>
                <w:rFonts w:ascii="Arial" w:hAnsi="Arial" w:cs="Arial"/>
                <w:sz w:val="18"/>
                <w:szCs w:val="18"/>
              </w:rPr>
            </w:pPr>
          </w:p>
          <w:p w14:paraId="7335F00B" w14:textId="77777777" w:rsidR="00620442" w:rsidRPr="00620442" w:rsidRDefault="00620442" w:rsidP="00620442">
            <w:pPr>
              <w:jc w:val="center"/>
              <w:rPr>
                <w:rFonts w:ascii="Arial" w:hAnsi="Arial" w:cs="Arial"/>
                <w:sz w:val="18"/>
                <w:szCs w:val="18"/>
              </w:rPr>
            </w:pPr>
            <w:r w:rsidRPr="00620442">
              <w:rPr>
                <w:rFonts w:ascii="Arial" w:hAnsi="Arial" w:cs="Arial"/>
                <w:sz w:val="18"/>
                <w:szCs w:val="18"/>
              </w:rPr>
              <w:t>Ministarstvo financija,</w:t>
            </w:r>
          </w:p>
          <w:p w14:paraId="7746D226" w14:textId="77777777" w:rsidR="00620442" w:rsidRDefault="00620442" w:rsidP="00620442">
            <w:pPr>
              <w:jc w:val="center"/>
              <w:rPr>
                <w:rFonts w:ascii="Arial" w:hAnsi="Arial" w:cs="Arial"/>
                <w:sz w:val="18"/>
                <w:szCs w:val="18"/>
              </w:rPr>
            </w:pPr>
            <w:r w:rsidRPr="00620442">
              <w:rPr>
                <w:rFonts w:ascii="Arial" w:hAnsi="Arial" w:cs="Arial"/>
                <w:sz w:val="18"/>
                <w:szCs w:val="18"/>
              </w:rPr>
              <w:t>Carinska uprava</w:t>
            </w:r>
          </w:p>
          <w:p w14:paraId="72F8FB41" w14:textId="77777777" w:rsidR="001D7BCE" w:rsidRDefault="001D7BCE" w:rsidP="00620442">
            <w:pPr>
              <w:jc w:val="center"/>
              <w:rPr>
                <w:rFonts w:ascii="Arial" w:hAnsi="Arial" w:cs="Arial"/>
                <w:sz w:val="18"/>
                <w:szCs w:val="18"/>
              </w:rPr>
            </w:pPr>
          </w:p>
          <w:p w14:paraId="54CBEBC4" w14:textId="77777777" w:rsidR="001D7BCE" w:rsidRDefault="001D7BCE" w:rsidP="00620442">
            <w:pPr>
              <w:jc w:val="center"/>
              <w:rPr>
                <w:rFonts w:ascii="Arial" w:hAnsi="Arial" w:cs="Arial"/>
                <w:sz w:val="18"/>
                <w:szCs w:val="18"/>
              </w:rPr>
            </w:pPr>
          </w:p>
          <w:p w14:paraId="2E20A17C" w14:textId="77777777" w:rsidR="001D7BCE" w:rsidRDefault="001D7BCE" w:rsidP="00620442">
            <w:pPr>
              <w:jc w:val="center"/>
              <w:rPr>
                <w:rFonts w:ascii="Arial" w:hAnsi="Arial" w:cs="Arial"/>
                <w:sz w:val="18"/>
                <w:szCs w:val="18"/>
              </w:rPr>
            </w:pPr>
          </w:p>
          <w:p w14:paraId="34DFDF60" w14:textId="77777777" w:rsidR="001D7BCE" w:rsidRPr="002B62DD" w:rsidRDefault="001D7BCE" w:rsidP="00620442">
            <w:pPr>
              <w:jc w:val="center"/>
              <w:rPr>
                <w:rFonts w:ascii="Arial" w:hAnsi="Arial" w:cs="Arial"/>
                <w:sz w:val="18"/>
                <w:szCs w:val="18"/>
              </w:rPr>
            </w:pPr>
          </w:p>
        </w:tc>
        <w:tc>
          <w:tcPr>
            <w:tcW w:w="4091" w:type="dxa"/>
            <w:shd w:val="clear" w:color="auto" w:fill="C5E0B3" w:themeFill="accent6" w:themeFillTint="66"/>
            <w:vAlign w:val="center"/>
          </w:tcPr>
          <w:p w14:paraId="0B892ABD" w14:textId="77777777" w:rsidR="00620442" w:rsidRDefault="005142A3" w:rsidP="00917312">
            <w:pPr>
              <w:tabs>
                <w:tab w:val="left" w:pos="4755"/>
              </w:tabs>
              <w:jc w:val="both"/>
              <w:rPr>
                <w:rFonts w:ascii="Arial" w:hAnsi="Arial" w:cs="Arial"/>
                <w:sz w:val="18"/>
                <w:szCs w:val="18"/>
              </w:rPr>
            </w:pPr>
            <w:r>
              <w:rPr>
                <w:rFonts w:ascii="Arial" w:hAnsi="Arial" w:cs="Arial"/>
                <w:sz w:val="18"/>
                <w:szCs w:val="18"/>
              </w:rPr>
              <w:t>Provođenje</w:t>
            </w:r>
            <w:r w:rsidR="00620442">
              <w:rPr>
                <w:rFonts w:ascii="Arial" w:hAnsi="Arial" w:cs="Arial"/>
                <w:sz w:val="18"/>
                <w:szCs w:val="18"/>
              </w:rPr>
              <w:t xml:space="preserve"> zajedničkih vježbi</w:t>
            </w:r>
            <w:r w:rsidR="00620442" w:rsidRPr="00620442">
              <w:rPr>
                <w:rFonts w:ascii="Arial" w:hAnsi="Arial" w:cs="Arial"/>
                <w:sz w:val="18"/>
                <w:szCs w:val="18"/>
              </w:rPr>
              <w:t>, uključujući s partnerskim zemljama</w:t>
            </w:r>
            <w:r w:rsidR="00C928C9">
              <w:rPr>
                <w:rFonts w:ascii="Arial" w:hAnsi="Arial" w:cs="Arial"/>
                <w:sz w:val="18"/>
                <w:szCs w:val="18"/>
              </w:rPr>
              <w:t>.</w:t>
            </w:r>
          </w:p>
          <w:p w14:paraId="2839455E" w14:textId="77777777" w:rsidR="005142A3" w:rsidRDefault="005142A3" w:rsidP="00917312">
            <w:pPr>
              <w:tabs>
                <w:tab w:val="left" w:pos="4755"/>
              </w:tabs>
              <w:jc w:val="both"/>
              <w:rPr>
                <w:rFonts w:ascii="Arial" w:hAnsi="Arial" w:cs="Arial"/>
                <w:sz w:val="18"/>
                <w:szCs w:val="18"/>
              </w:rPr>
            </w:pPr>
          </w:p>
          <w:p w14:paraId="3826DD2C" w14:textId="77777777" w:rsidR="005142A3" w:rsidRPr="0052043C" w:rsidRDefault="005142A3" w:rsidP="00917312">
            <w:pPr>
              <w:tabs>
                <w:tab w:val="left" w:pos="4755"/>
              </w:tabs>
              <w:jc w:val="both"/>
              <w:rPr>
                <w:rFonts w:ascii="Arial" w:hAnsi="Arial" w:cs="Arial"/>
                <w:sz w:val="18"/>
                <w:szCs w:val="18"/>
              </w:rPr>
            </w:pPr>
          </w:p>
        </w:tc>
        <w:tc>
          <w:tcPr>
            <w:tcW w:w="1941" w:type="dxa"/>
            <w:vMerge/>
            <w:shd w:val="clear" w:color="auto" w:fill="00B0F0"/>
            <w:vAlign w:val="center"/>
          </w:tcPr>
          <w:p w14:paraId="45FFB966" w14:textId="77777777" w:rsidR="00620442" w:rsidRDefault="00620442" w:rsidP="0052043C">
            <w:pPr>
              <w:tabs>
                <w:tab w:val="left" w:pos="4755"/>
              </w:tabs>
              <w:jc w:val="center"/>
              <w:rPr>
                <w:rFonts w:ascii="Arial" w:hAnsi="Arial" w:cs="Arial"/>
                <w:b/>
                <w:sz w:val="18"/>
                <w:szCs w:val="18"/>
              </w:rPr>
            </w:pPr>
          </w:p>
        </w:tc>
      </w:tr>
      <w:tr w:rsidR="005142A3" w:rsidRPr="00A577D2" w14:paraId="4405B02E" w14:textId="77777777" w:rsidTr="0042196C">
        <w:trPr>
          <w:trHeight w:val="207"/>
        </w:trPr>
        <w:tc>
          <w:tcPr>
            <w:tcW w:w="2128" w:type="dxa"/>
            <w:vMerge/>
            <w:shd w:val="clear" w:color="auto" w:fill="FFF2CC" w:themeFill="accent4" w:themeFillTint="33"/>
          </w:tcPr>
          <w:p w14:paraId="6BBF279E" w14:textId="77777777" w:rsidR="005142A3" w:rsidRDefault="005142A3" w:rsidP="00917312">
            <w:pPr>
              <w:tabs>
                <w:tab w:val="left" w:pos="4755"/>
              </w:tabs>
              <w:jc w:val="center"/>
              <w:rPr>
                <w:rFonts w:ascii="Arial" w:hAnsi="Arial" w:cs="Arial"/>
                <w:sz w:val="18"/>
                <w:szCs w:val="18"/>
              </w:rPr>
            </w:pPr>
          </w:p>
        </w:tc>
        <w:tc>
          <w:tcPr>
            <w:tcW w:w="4971" w:type="dxa"/>
            <w:vMerge w:val="restart"/>
            <w:shd w:val="clear" w:color="auto" w:fill="D5DCE4" w:themeFill="text2" w:themeFillTint="33"/>
          </w:tcPr>
          <w:p w14:paraId="1F5FC605" w14:textId="77777777" w:rsidR="005142A3" w:rsidRDefault="005142A3" w:rsidP="005142A3">
            <w:pPr>
              <w:pStyle w:val="Default"/>
              <w:jc w:val="both"/>
              <w:rPr>
                <w:rFonts w:ascii="Arial" w:hAnsi="Arial" w:cs="Arial"/>
                <w:sz w:val="18"/>
                <w:szCs w:val="18"/>
              </w:rPr>
            </w:pPr>
          </w:p>
          <w:p w14:paraId="383C7DC4" w14:textId="77777777" w:rsidR="005142A3" w:rsidRDefault="005142A3" w:rsidP="005142A3">
            <w:pPr>
              <w:pStyle w:val="Default"/>
              <w:jc w:val="both"/>
              <w:rPr>
                <w:rFonts w:ascii="Arial" w:hAnsi="Arial" w:cs="Arial"/>
                <w:sz w:val="18"/>
                <w:szCs w:val="18"/>
              </w:rPr>
            </w:pPr>
          </w:p>
          <w:p w14:paraId="03B19AC7" w14:textId="77777777" w:rsidR="005142A3" w:rsidRDefault="005142A3" w:rsidP="005142A3">
            <w:pPr>
              <w:pStyle w:val="Default"/>
              <w:jc w:val="both"/>
              <w:rPr>
                <w:rFonts w:ascii="Arial" w:hAnsi="Arial" w:cs="Arial"/>
                <w:sz w:val="18"/>
                <w:szCs w:val="18"/>
              </w:rPr>
            </w:pPr>
          </w:p>
          <w:p w14:paraId="4F8B7E36" w14:textId="77777777" w:rsidR="005142A3" w:rsidRDefault="005142A3" w:rsidP="005142A3">
            <w:pPr>
              <w:pStyle w:val="Default"/>
              <w:jc w:val="both"/>
              <w:rPr>
                <w:rFonts w:ascii="Arial" w:hAnsi="Arial" w:cs="Arial"/>
                <w:sz w:val="18"/>
                <w:szCs w:val="18"/>
              </w:rPr>
            </w:pPr>
          </w:p>
          <w:p w14:paraId="3575C71E" w14:textId="77777777" w:rsidR="005142A3" w:rsidRDefault="005142A3" w:rsidP="005142A3">
            <w:pPr>
              <w:pStyle w:val="Default"/>
              <w:jc w:val="both"/>
              <w:rPr>
                <w:rFonts w:ascii="Arial" w:hAnsi="Arial" w:cs="Arial"/>
                <w:sz w:val="18"/>
                <w:szCs w:val="18"/>
              </w:rPr>
            </w:pPr>
          </w:p>
          <w:p w14:paraId="02649A27" w14:textId="77777777" w:rsidR="005142A3" w:rsidRDefault="005142A3" w:rsidP="005142A3">
            <w:pPr>
              <w:pStyle w:val="Default"/>
              <w:jc w:val="both"/>
              <w:rPr>
                <w:rFonts w:ascii="Arial" w:hAnsi="Arial" w:cs="Arial"/>
                <w:sz w:val="18"/>
                <w:szCs w:val="18"/>
              </w:rPr>
            </w:pPr>
          </w:p>
          <w:p w14:paraId="687A6BE2" w14:textId="77777777" w:rsidR="005142A3" w:rsidRDefault="005142A3" w:rsidP="005142A3">
            <w:pPr>
              <w:pStyle w:val="Default"/>
              <w:jc w:val="both"/>
              <w:rPr>
                <w:rFonts w:ascii="Arial" w:hAnsi="Arial" w:cs="Arial"/>
                <w:sz w:val="18"/>
                <w:szCs w:val="18"/>
              </w:rPr>
            </w:pPr>
          </w:p>
          <w:p w14:paraId="3B89B344" w14:textId="77777777" w:rsidR="005142A3" w:rsidRDefault="005142A3" w:rsidP="005142A3">
            <w:pPr>
              <w:pStyle w:val="Default"/>
              <w:jc w:val="both"/>
              <w:rPr>
                <w:rFonts w:ascii="Arial" w:hAnsi="Arial" w:cs="Arial"/>
                <w:sz w:val="18"/>
                <w:szCs w:val="18"/>
              </w:rPr>
            </w:pPr>
            <w:r>
              <w:rPr>
                <w:rFonts w:ascii="Arial" w:hAnsi="Arial" w:cs="Arial"/>
                <w:sz w:val="18"/>
                <w:szCs w:val="18"/>
              </w:rPr>
              <w:t xml:space="preserve">4.2.3. </w:t>
            </w:r>
            <w:r w:rsidRPr="0072312A">
              <w:rPr>
                <w:rFonts w:ascii="Arial" w:hAnsi="Arial" w:cs="Arial"/>
                <w:sz w:val="18"/>
                <w:szCs w:val="18"/>
              </w:rPr>
              <w:t>Osiguravanje operativnih i tehničkih kapaciteta za intervencije traganja i spašavanja,  provedba i osposobljavanje, zajedničke vježbe i razmjena dobrih praksi</w:t>
            </w:r>
          </w:p>
        </w:tc>
        <w:tc>
          <w:tcPr>
            <w:tcW w:w="2604" w:type="dxa"/>
            <w:shd w:val="clear" w:color="auto" w:fill="FFD966" w:themeFill="accent4" w:themeFillTint="99"/>
          </w:tcPr>
          <w:p w14:paraId="2CAF1358" w14:textId="77777777" w:rsidR="005142A3" w:rsidRPr="00DD4416" w:rsidRDefault="005142A3" w:rsidP="005142A3">
            <w:pPr>
              <w:tabs>
                <w:tab w:val="left" w:pos="952"/>
              </w:tabs>
              <w:rPr>
                <w:rFonts w:ascii="Arial" w:hAnsi="Arial" w:cs="Arial"/>
                <w:sz w:val="18"/>
                <w:szCs w:val="18"/>
              </w:rPr>
            </w:pPr>
          </w:p>
        </w:tc>
        <w:tc>
          <w:tcPr>
            <w:tcW w:w="4091" w:type="dxa"/>
            <w:shd w:val="clear" w:color="auto" w:fill="C5E0B3" w:themeFill="accent6" w:themeFillTint="66"/>
            <w:vAlign w:val="center"/>
          </w:tcPr>
          <w:p w14:paraId="5385D010" w14:textId="77777777" w:rsidR="005142A3" w:rsidRDefault="005142A3" w:rsidP="002F5C6B">
            <w:pPr>
              <w:tabs>
                <w:tab w:val="left" w:pos="4755"/>
              </w:tabs>
              <w:jc w:val="both"/>
              <w:rPr>
                <w:rFonts w:ascii="Arial" w:hAnsi="Arial" w:cs="Arial"/>
                <w:b/>
                <w:sz w:val="18"/>
                <w:szCs w:val="18"/>
              </w:rPr>
            </w:pPr>
          </w:p>
        </w:tc>
        <w:tc>
          <w:tcPr>
            <w:tcW w:w="1941" w:type="dxa"/>
            <w:vMerge/>
            <w:shd w:val="clear" w:color="auto" w:fill="00B0F0"/>
          </w:tcPr>
          <w:p w14:paraId="4F8BDF63" w14:textId="77777777" w:rsidR="005142A3" w:rsidRDefault="005142A3" w:rsidP="00917312">
            <w:pPr>
              <w:tabs>
                <w:tab w:val="left" w:pos="4755"/>
              </w:tabs>
              <w:jc w:val="center"/>
              <w:rPr>
                <w:rFonts w:ascii="Arial" w:hAnsi="Arial" w:cs="Arial"/>
                <w:color w:val="0070C0"/>
                <w:sz w:val="18"/>
                <w:szCs w:val="18"/>
              </w:rPr>
            </w:pPr>
          </w:p>
        </w:tc>
      </w:tr>
      <w:tr w:rsidR="00917312" w:rsidRPr="00A577D2" w14:paraId="41E8C097" w14:textId="77777777" w:rsidTr="0042196C">
        <w:trPr>
          <w:trHeight w:val="388"/>
        </w:trPr>
        <w:tc>
          <w:tcPr>
            <w:tcW w:w="2128" w:type="dxa"/>
            <w:vMerge w:val="restart"/>
            <w:shd w:val="clear" w:color="auto" w:fill="FFF2CC" w:themeFill="accent4" w:themeFillTint="33"/>
          </w:tcPr>
          <w:p w14:paraId="2944BF09" w14:textId="77777777" w:rsidR="005142A3" w:rsidRDefault="005142A3" w:rsidP="005142A3">
            <w:pPr>
              <w:tabs>
                <w:tab w:val="left" w:pos="4755"/>
              </w:tabs>
              <w:jc w:val="center"/>
              <w:rPr>
                <w:rFonts w:ascii="Arial" w:hAnsi="Arial" w:cs="Arial"/>
                <w:b/>
                <w:sz w:val="18"/>
                <w:szCs w:val="18"/>
              </w:rPr>
            </w:pPr>
          </w:p>
          <w:p w14:paraId="4D618C71" w14:textId="77777777" w:rsidR="005142A3" w:rsidRDefault="005142A3" w:rsidP="005142A3">
            <w:pPr>
              <w:tabs>
                <w:tab w:val="left" w:pos="4755"/>
              </w:tabs>
              <w:jc w:val="center"/>
              <w:rPr>
                <w:rFonts w:ascii="Arial" w:hAnsi="Arial" w:cs="Arial"/>
                <w:b/>
                <w:sz w:val="18"/>
                <w:szCs w:val="18"/>
              </w:rPr>
            </w:pPr>
          </w:p>
          <w:p w14:paraId="3255B287" w14:textId="77777777" w:rsidR="005142A3" w:rsidRDefault="005142A3" w:rsidP="005142A3">
            <w:pPr>
              <w:tabs>
                <w:tab w:val="left" w:pos="4755"/>
              </w:tabs>
              <w:jc w:val="center"/>
              <w:rPr>
                <w:rFonts w:ascii="Arial" w:hAnsi="Arial" w:cs="Arial"/>
                <w:b/>
                <w:sz w:val="18"/>
                <w:szCs w:val="18"/>
              </w:rPr>
            </w:pPr>
          </w:p>
          <w:p w14:paraId="1CAEB8F7" w14:textId="77777777" w:rsidR="005142A3" w:rsidRDefault="005142A3" w:rsidP="005142A3">
            <w:pPr>
              <w:tabs>
                <w:tab w:val="left" w:pos="4755"/>
              </w:tabs>
              <w:jc w:val="center"/>
              <w:rPr>
                <w:rFonts w:ascii="Arial" w:hAnsi="Arial" w:cs="Arial"/>
                <w:b/>
                <w:sz w:val="18"/>
                <w:szCs w:val="18"/>
              </w:rPr>
            </w:pPr>
          </w:p>
          <w:p w14:paraId="75FA9FFD" w14:textId="77777777" w:rsidR="005142A3" w:rsidRDefault="005142A3" w:rsidP="005142A3">
            <w:pPr>
              <w:tabs>
                <w:tab w:val="left" w:pos="4755"/>
              </w:tabs>
              <w:jc w:val="center"/>
              <w:rPr>
                <w:rFonts w:ascii="Arial" w:hAnsi="Arial" w:cs="Arial"/>
                <w:b/>
                <w:sz w:val="18"/>
                <w:szCs w:val="18"/>
              </w:rPr>
            </w:pPr>
          </w:p>
          <w:p w14:paraId="2AD898F5" w14:textId="77777777" w:rsidR="005142A3" w:rsidRDefault="005142A3" w:rsidP="005142A3">
            <w:pPr>
              <w:tabs>
                <w:tab w:val="left" w:pos="4755"/>
              </w:tabs>
              <w:jc w:val="center"/>
              <w:rPr>
                <w:rFonts w:ascii="Arial" w:hAnsi="Arial" w:cs="Arial"/>
                <w:b/>
                <w:sz w:val="18"/>
                <w:szCs w:val="18"/>
              </w:rPr>
            </w:pPr>
          </w:p>
          <w:p w14:paraId="5270C625" w14:textId="77777777" w:rsidR="005142A3" w:rsidRDefault="005142A3" w:rsidP="005142A3">
            <w:pPr>
              <w:tabs>
                <w:tab w:val="left" w:pos="4755"/>
              </w:tabs>
              <w:jc w:val="center"/>
              <w:rPr>
                <w:rFonts w:ascii="Arial" w:hAnsi="Arial" w:cs="Arial"/>
                <w:b/>
                <w:sz w:val="18"/>
                <w:szCs w:val="18"/>
              </w:rPr>
            </w:pPr>
          </w:p>
          <w:p w14:paraId="4B6E5CCC" w14:textId="77777777" w:rsidR="00917312" w:rsidRDefault="005142A3" w:rsidP="005142A3">
            <w:pPr>
              <w:tabs>
                <w:tab w:val="left" w:pos="4755"/>
              </w:tabs>
              <w:rPr>
                <w:rFonts w:ascii="Arial" w:hAnsi="Arial" w:cs="Arial"/>
                <w:sz w:val="18"/>
                <w:szCs w:val="18"/>
              </w:rPr>
            </w:pPr>
            <w:r w:rsidRPr="00CD5A0B">
              <w:rPr>
                <w:rFonts w:ascii="Arial" w:hAnsi="Arial" w:cs="Arial"/>
                <w:b/>
                <w:sz w:val="18"/>
                <w:szCs w:val="18"/>
              </w:rPr>
              <w:t>K2 Traganje i spašavanje</w:t>
            </w:r>
            <w:r>
              <w:rPr>
                <w:rFonts w:ascii="Arial" w:hAnsi="Arial" w:cs="Arial"/>
                <w:b/>
                <w:sz w:val="18"/>
                <w:szCs w:val="18"/>
              </w:rPr>
              <w:t xml:space="preserve"> na moru</w:t>
            </w:r>
          </w:p>
        </w:tc>
        <w:tc>
          <w:tcPr>
            <w:tcW w:w="4971" w:type="dxa"/>
            <w:vMerge/>
            <w:shd w:val="clear" w:color="auto" w:fill="D5DCE4" w:themeFill="text2" w:themeFillTint="33"/>
          </w:tcPr>
          <w:p w14:paraId="63EAD267" w14:textId="77777777" w:rsidR="00917312" w:rsidRDefault="00917312" w:rsidP="00917312">
            <w:pPr>
              <w:pStyle w:val="Default"/>
              <w:jc w:val="both"/>
              <w:rPr>
                <w:rFonts w:ascii="Arial" w:hAnsi="Arial" w:cs="Arial"/>
                <w:sz w:val="18"/>
                <w:szCs w:val="18"/>
              </w:rPr>
            </w:pPr>
          </w:p>
        </w:tc>
        <w:tc>
          <w:tcPr>
            <w:tcW w:w="2604" w:type="dxa"/>
            <w:shd w:val="clear" w:color="auto" w:fill="FFD966" w:themeFill="accent4" w:themeFillTint="99"/>
          </w:tcPr>
          <w:p w14:paraId="4296A085" w14:textId="77777777" w:rsidR="001D7BCE" w:rsidRDefault="001D7BCE" w:rsidP="00917312">
            <w:pPr>
              <w:tabs>
                <w:tab w:val="left" w:pos="952"/>
              </w:tabs>
              <w:jc w:val="center"/>
              <w:rPr>
                <w:rFonts w:ascii="Arial" w:hAnsi="Arial" w:cs="Arial"/>
                <w:sz w:val="18"/>
                <w:szCs w:val="18"/>
              </w:rPr>
            </w:pPr>
          </w:p>
          <w:p w14:paraId="2798E5C2" w14:textId="77777777" w:rsidR="001D7BCE" w:rsidRDefault="001D7BCE" w:rsidP="00917312">
            <w:pPr>
              <w:tabs>
                <w:tab w:val="left" w:pos="952"/>
              </w:tabs>
              <w:jc w:val="center"/>
              <w:rPr>
                <w:rFonts w:ascii="Arial" w:hAnsi="Arial" w:cs="Arial"/>
                <w:sz w:val="18"/>
                <w:szCs w:val="18"/>
              </w:rPr>
            </w:pPr>
          </w:p>
          <w:p w14:paraId="2FB31C58" w14:textId="77777777" w:rsidR="001D7BCE" w:rsidRDefault="001D7BCE" w:rsidP="00917312">
            <w:pPr>
              <w:tabs>
                <w:tab w:val="left" w:pos="952"/>
              </w:tabs>
              <w:jc w:val="center"/>
              <w:rPr>
                <w:rFonts w:ascii="Arial" w:hAnsi="Arial" w:cs="Arial"/>
                <w:sz w:val="18"/>
                <w:szCs w:val="18"/>
              </w:rPr>
            </w:pPr>
          </w:p>
          <w:p w14:paraId="05531FC8" w14:textId="77777777" w:rsidR="001D7BCE" w:rsidRDefault="001D7BCE" w:rsidP="00917312">
            <w:pPr>
              <w:tabs>
                <w:tab w:val="left" w:pos="952"/>
              </w:tabs>
              <w:jc w:val="center"/>
              <w:rPr>
                <w:rFonts w:ascii="Arial" w:hAnsi="Arial" w:cs="Arial"/>
                <w:sz w:val="18"/>
                <w:szCs w:val="18"/>
              </w:rPr>
            </w:pPr>
          </w:p>
          <w:p w14:paraId="60F6FDE4" w14:textId="77777777" w:rsidR="005142A3" w:rsidRDefault="005142A3" w:rsidP="00917312">
            <w:pPr>
              <w:tabs>
                <w:tab w:val="left" w:pos="952"/>
              </w:tabs>
              <w:jc w:val="center"/>
              <w:rPr>
                <w:rFonts w:ascii="Arial" w:hAnsi="Arial" w:cs="Arial"/>
                <w:sz w:val="18"/>
                <w:szCs w:val="18"/>
              </w:rPr>
            </w:pPr>
          </w:p>
          <w:p w14:paraId="7E77038B" w14:textId="77777777" w:rsidR="005142A3" w:rsidRDefault="005142A3" w:rsidP="005142A3">
            <w:pPr>
              <w:tabs>
                <w:tab w:val="left" w:pos="952"/>
              </w:tabs>
              <w:rPr>
                <w:rFonts w:ascii="Arial" w:hAnsi="Arial" w:cs="Arial"/>
                <w:sz w:val="18"/>
                <w:szCs w:val="18"/>
              </w:rPr>
            </w:pPr>
          </w:p>
          <w:p w14:paraId="36CFE508" w14:textId="77777777" w:rsidR="005142A3" w:rsidRDefault="005142A3" w:rsidP="00917312">
            <w:pPr>
              <w:tabs>
                <w:tab w:val="left" w:pos="952"/>
              </w:tabs>
              <w:jc w:val="center"/>
              <w:rPr>
                <w:rFonts w:ascii="Arial" w:hAnsi="Arial" w:cs="Arial"/>
                <w:sz w:val="18"/>
                <w:szCs w:val="18"/>
              </w:rPr>
            </w:pPr>
          </w:p>
          <w:p w14:paraId="60922F5B" w14:textId="77777777" w:rsidR="00917312" w:rsidRPr="00CD5A0B" w:rsidRDefault="00917312" w:rsidP="00917312">
            <w:pPr>
              <w:tabs>
                <w:tab w:val="left" w:pos="952"/>
              </w:tabs>
              <w:jc w:val="center"/>
              <w:rPr>
                <w:rFonts w:ascii="Arial" w:hAnsi="Arial" w:cs="Arial"/>
                <w:sz w:val="18"/>
                <w:szCs w:val="18"/>
              </w:rPr>
            </w:pPr>
            <w:r w:rsidRPr="00CD5A0B">
              <w:rPr>
                <w:rFonts w:ascii="Arial" w:hAnsi="Arial" w:cs="Arial"/>
                <w:sz w:val="18"/>
                <w:szCs w:val="18"/>
              </w:rPr>
              <w:t>Ministarstvo obrane,  Obalna straža R</w:t>
            </w:r>
            <w:r w:rsidR="006C111A">
              <w:rPr>
                <w:rFonts w:ascii="Arial" w:hAnsi="Arial" w:cs="Arial"/>
                <w:sz w:val="18"/>
                <w:szCs w:val="18"/>
              </w:rPr>
              <w:t xml:space="preserve">epublike </w:t>
            </w:r>
            <w:r w:rsidRPr="00CD5A0B">
              <w:rPr>
                <w:rFonts w:ascii="Arial" w:hAnsi="Arial" w:cs="Arial"/>
                <w:sz w:val="18"/>
                <w:szCs w:val="18"/>
              </w:rPr>
              <w:t>H</w:t>
            </w:r>
            <w:r w:rsidR="006C111A">
              <w:rPr>
                <w:rFonts w:ascii="Arial" w:hAnsi="Arial" w:cs="Arial"/>
                <w:sz w:val="18"/>
                <w:szCs w:val="18"/>
              </w:rPr>
              <w:t>rvatske</w:t>
            </w:r>
          </w:p>
        </w:tc>
        <w:tc>
          <w:tcPr>
            <w:tcW w:w="4091" w:type="dxa"/>
            <w:shd w:val="clear" w:color="auto" w:fill="C5E0B3" w:themeFill="accent6" w:themeFillTint="66"/>
            <w:vAlign w:val="center"/>
          </w:tcPr>
          <w:p w14:paraId="632FB2E3" w14:textId="77777777" w:rsidR="00F0209A" w:rsidRPr="00F0209A" w:rsidRDefault="00F0209A" w:rsidP="00F0209A">
            <w:pPr>
              <w:tabs>
                <w:tab w:val="left" w:pos="4755"/>
              </w:tabs>
              <w:jc w:val="both"/>
              <w:rPr>
                <w:rFonts w:ascii="Arial" w:hAnsi="Arial" w:cs="Arial"/>
                <w:sz w:val="18"/>
                <w:szCs w:val="18"/>
              </w:rPr>
            </w:pPr>
            <w:r w:rsidRPr="00F0209A">
              <w:rPr>
                <w:rFonts w:ascii="Arial" w:hAnsi="Arial" w:cs="Arial"/>
                <w:sz w:val="18"/>
                <w:szCs w:val="18"/>
              </w:rPr>
              <w:t>Obalna straža RH u 2025. godini imala je sljedeća sredstva na raspolaganju za provedbu traganja i spašavanja na moru:</w:t>
            </w:r>
          </w:p>
          <w:p w14:paraId="37EE9FD5" w14:textId="77777777" w:rsidR="00F0209A" w:rsidRPr="00F0209A" w:rsidRDefault="00F0209A" w:rsidP="00F0209A">
            <w:pPr>
              <w:tabs>
                <w:tab w:val="left" w:pos="4755"/>
              </w:tabs>
              <w:jc w:val="both"/>
              <w:rPr>
                <w:rFonts w:ascii="Arial" w:hAnsi="Arial" w:cs="Arial"/>
                <w:sz w:val="18"/>
                <w:szCs w:val="18"/>
              </w:rPr>
            </w:pPr>
            <w:r w:rsidRPr="00F0209A">
              <w:rPr>
                <w:rFonts w:ascii="Arial" w:hAnsi="Arial" w:cs="Arial"/>
                <w:sz w:val="18"/>
                <w:szCs w:val="18"/>
              </w:rPr>
              <w:t>OB-02 „Šolta“, OB-03 „Cavta</w:t>
            </w:r>
            <w:r w:rsidR="0052043C">
              <w:rPr>
                <w:rFonts w:ascii="Arial" w:hAnsi="Arial" w:cs="Arial"/>
                <w:sz w:val="18"/>
                <w:szCs w:val="18"/>
              </w:rPr>
              <w:t>t“, OB-04 „Hrvatska Kostajnica“, O</w:t>
            </w:r>
            <w:r w:rsidRPr="00F0209A">
              <w:rPr>
                <w:rFonts w:ascii="Arial" w:hAnsi="Arial" w:cs="Arial"/>
                <w:sz w:val="18"/>
                <w:szCs w:val="18"/>
              </w:rPr>
              <w:t xml:space="preserve">B-31 „Omiš“, OOB-32 „Umag“, OB SB-72 „Andrija Mohorovičić“, OB SB-73 „Faust Vrančić“, m/b „Krasnica“, m/j „Čista Velika“, m/j „Zrinka“, GB-201 „Modrulj 1“, GB-202 „Modrulj 2“, GB-203 „Modrulj 3“, GB-204 „Modrulj 4“. Pod operativnim nadzorom Obalne straže Republike Hrvatske nalaze se zrakoplovi tipa PC-9M te helikopteri tipa Mi-171Sh iz sastava Hrvatskog ratnog zrakoplovstva, te </w:t>
            </w:r>
            <w:proofErr w:type="spellStart"/>
            <w:r w:rsidRPr="00F0209A">
              <w:rPr>
                <w:rFonts w:ascii="Arial" w:hAnsi="Arial" w:cs="Arial"/>
                <w:sz w:val="18"/>
                <w:szCs w:val="18"/>
              </w:rPr>
              <w:t>bes</w:t>
            </w:r>
            <w:r>
              <w:rPr>
                <w:rFonts w:ascii="Arial" w:hAnsi="Arial" w:cs="Arial"/>
                <w:sz w:val="18"/>
                <w:szCs w:val="18"/>
              </w:rPr>
              <w:t>posadne</w:t>
            </w:r>
            <w:proofErr w:type="spellEnd"/>
            <w:r>
              <w:rPr>
                <w:rFonts w:ascii="Arial" w:hAnsi="Arial" w:cs="Arial"/>
                <w:sz w:val="18"/>
                <w:szCs w:val="18"/>
              </w:rPr>
              <w:t xml:space="preserve"> letjelice tipa ORBITER.</w:t>
            </w:r>
          </w:p>
          <w:p w14:paraId="58768166" w14:textId="602D0664" w:rsidR="00F0209A" w:rsidRPr="00F0209A" w:rsidRDefault="00F0209A" w:rsidP="00F0209A">
            <w:pPr>
              <w:tabs>
                <w:tab w:val="left" w:pos="4755"/>
              </w:tabs>
              <w:jc w:val="both"/>
              <w:rPr>
                <w:rFonts w:ascii="Arial" w:hAnsi="Arial" w:cs="Arial"/>
                <w:sz w:val="18"/>
                <w:szCs w:val="18"/>
              </w:rPr>
            </w:pPr>
            <w:r w:rsidRPr="00F0209A">
              <w:rPr>
                <w:rFonts w:ascii="Arial" w:hAnsi="Arial" w:cs="Arial"/>
                <w:sz w:val="18"/>
                <w:szCs w:val="18"/>
              </w:rPr>
              <w:t xml:space="preserve">Na temelju zahtjeva Nacionalne središnjice za usklađivanje traganja i spašavanja na moru – MRCC Rijeka tijekom 2025. godine snage Obalne straže Republike Hrvatske te zrakoplovne snage Hrvatskog ratnog zrakoplovstva pod operativnim nadzorom Obalne straže Republike Hrvatske sudjelovale su ukupno u pet (5) akcija traganja i spašavanja na moru (SAR operacijama), pri čemu su brodovi Obalne straže Republike Hrvatske izvršili četiri (4) </w:t>
            </w:r>
            <w:r w:rsidRPr="00F0209A">
              <w:rPr>
                <w:rFonts w:ascii="Arial" w:hAnsi="Arial" w:cs="Arial"/>
                <w:sz w:val="18"/>
                <w:szCs w:val="18"/>
              </w:rPr>
              <w:lastRenderedPageBreak/>
              <w:t>plovidbe, a zrakoplovi Hrvatskog ratnog zrakoplovstva dva (2</w:t>
            </w:r>
            <w:r>
              <w:rPr>
                <w:rFonts w:ascii="Arial" w:hAnsi="Arial" w:cs="Arial"/>
                <w:sz w:val="18"/>
                <w:szCs w:val="18"/>
              </w:rPr>
              <w:t xml:space="preserve">) leta, sukladno </w:t>
            </w:r>
            <w:r w:rsidR="0011118D">
              <w:rPr>
                <w:rFonts w:ascii="Arial" w:hAnsi="Arial" w:cs="Arial"/>
                <w:sz w:val="18"/>
                <w:szCs w:val="18"/>
              </w:rPr>
              <w:t>navedenom:</w:t>
            </w:r>
          </w:p>
          <w:p w14:paraId="554F09C9" w14:textId="77777777" w:rsidR="00F0209A" w:rsidRPr="00F0209A" w:rsidRDefault="00F0209A" w:rsidP="00F0209A">
            <w:pPr>
              <w:tabs>
                <w:tab w:val="left" w:pos="4755"/>
              </w:tabs>
              <w:jc w:val="both"/>
              <w:rPr>
                <w:rFonts w:ascii="Arial" w:hAnsi="Arial" w:cs="Arial"/>
                <w:sz w:val="18"/>
                <w:szCs w:val="18"/>
              </w:rPr>
            </w:pPr>
            <w:r>
              <w:rPr>
                <w:rFonts w:ascii="Arial" w:hAnsi="Arial" w:cs="Arial"/>
                <w:sz w:val="18"/>
                <w:szCs w:val="18"/>
              </w:rPr>
              <w:t xml:space="preserve">Dana 17.6.2025. </w:t>
            </w:r>
            <w:r w:rsidRPr="00F0209A">
              <w:rPr>
                <w:rFonts w:ascii="Arial" w:hAnsi="Arial" w:cs="Arial"/>
                <w:sz w:val="18"/>
                <w:szCs w:val="18"/>
              </w:rPr>
              <w:t xml:space="preserve">Brod </w:t>
            </w:r>
            <w:r>
              <w:rPr>
                <w:rFonts w:ascii="Arial" w:hAnsi="Arial" w:cs="Arial"/>
                <w:sz w:val="18"/>
                <w:szCs w:val="18"/>
              </w:rPr>
              <w:t xml:space="preserve">OOB-31 </w:t>
            </w:r>
            <w:r w:rsidRPr="00F0209A">
              <w:rPr>
                <w:rFonts w:ascii="Arial" w:hAnsi="Arial" w:cs="Arial"/>
                <w:sz w:val="18"/>
                <w:szCs w:val="18"/>
              </w:rPr>
              <w:t>angažiran u SAR akciji u području srednjeg Jadrana, u akvatoriju o. Biševa.</w:t>
            </w:r>
          </w:p>
          <w:p w14:paraId="543734CB" w14:textId="77777777" w:rsidR="00F0209A" w:rsidRPr="00F0209A" w:rsidRDefault="00F0209A" w:rsidP="00F0209A">
            <w:pPr>
              <w:tabs>
                <w:tab w:val="left" w:pos="4755"/>
              </w:tabs>
              <w:rPr>
                <w:rFonts w:ascii="Arial" w:hAnsi="Arial" w:cs="Arial"/>
                <w:sz w:val="18"/>
                <w:szCs w:val="18"/>
              </w:rPr>
            </w:pPr>
            <w:r>
              <w:rPr>
                <w:rFonts w:ascii="Arial" w:hAnsi="Arial" w:cs="Arial"/>
                <w:sz w:val="18"/>
                <w:szCs w:val="18"/>
              </w:rPr>
              <w:t xml:space="preserve">Dana 20.6.2025 zrakoplov PC-9 </w:t>
            </w:r>
            <w:r w:rsidRPr="00F0209A">
              <w:rPr>
                <w:rFonts w:ascii="Arial" w:hAnsi="Arial" w:cs="Arial"/>
                <w:sz w:val="18"/>
                <w:szCs w:val="18"/>
              </w:rPr>
              <w:t xml:space="preserve">angažiran u SAR akciji u području srednjeg Jadrana, akvatorij o. </w:t>
            </w:r>
            <w:proofErr w:type="spellStart"/>
            <w:r w:rsidRPr="00F0209A">
              <w:rPr>
                <w:rFonts w:ascii="Arial" w:hAnsi="Arial" w:cs="Arial"/>
                <w:sz w:val="18"/>
                <w:szCs w:val="18"/>
              </w:rPr>
              <w:t>Ravnik</w:t>
            </w:r>
            <w:proofErr w:type="spellEnd"/>
            <w:r w:rsidRPr="00F0209A">
              <w:rPr>
                <w:rFonts w:ascii="Arial" w:hAnsi="Arial" w:cs="Arial"/>
                <w:sz w:val="18"/>
                <w:szCs w:val="18"/>
              </w:rPr>
              <w:t xml:space="preserve"> u blizini o. Visa.</w:t>
            </w:r>
          </w:p>
          <w:p w14:paraId="64F1223D" w14:textId="77777777" w:rsidR="00917312" w:rsidRDefault="00F0209A" w:rsidP="00F0209A">
            <w:pPr>
              <w:tabs>
                <w:tab w:val="left" w:pos="4755"/>
              </w:tabs>
              <w:rPr>
                <w:rFonts w:ascii="Arial" w:hAnsi="Arial" w:cs="Arial"/>
                <w:sz w:val="18"/>
                <w:szCs w:val="18"/>
              </w:rPr>
            </w:pPr>
            <w:r>
              <w:rPr>
                <w:rFonts w:ascii="Arial" w:hAnsi="Arial" w:cs="Arial"/>
                <w:sz w:val="18"/>
                <w:szCs w:val="18"/>
              </w:rPr>
              <w:t xml:space="preserve">Dana 7.7.2025. brod GB-202 </w:t>
            </w:r>
            <w:r w:rsidRPr="00F0209A">
              <w:rPr>
                <w:rFonts w:ascii="Arial" w:hAnsi="Arial" w:cs="Arial"/>
                <w:sz w:val="18"/>
                <w:szCs w:val="18"/>
              </w:rPr>
              <w:t>angažiran u SAR akciji kod NP Kornati (jedrilica).</w:t>
            </w:r>
          </w:p>
          <w:p w14:paraId="11BB7DD7" w14:textId="31D851C0" w:rsidR="00F0209A" w:rsidRDefault="00F0209A" w:rsidP="00F0209A">
            <w:pPr>
              <w:tabs>
                <w:tab w:val="left" w:pos="4755"/>
              </w:tabs>
              <w:rPr>
                <w:rFonts w:ascii="Arial" w:hAnsi="Arial" w:cs="Arial"/>
                <w:sz w:val="18"/>
                <w:szCs w:val="18"/>
              </w:rPr>
            </w:pPr>
            <w:r>
              <w:rPr>
                <w:rFonts w:ascii="Arial" w:hAnsi="Arial" w:cs="Arial"/>
                <w:sz w:val="18"/>
                <w:szCs w:val="18"/>
              </w:rPr>
              <w:t>Dana 06.08.2025. godine brod GB-201 i zrakoplov PC-9 angažirani u SAR akciji na području zad</w:t>
            </w:r>
            <w:r w:rsidR="002B1324">
              <w:rPr>
                <w:rFonts w:ascii="Arial" w:hAnsi="Arial" w:cs="Arial"/>
                <w:sz w:val="18"/>
                <w:szCs w:val="18"/>
              </w:rPr>
              <w:t>a</w:t>
            </w:r>
            <w:r>
              <w:rPr>
                <w:rFonts w:ascii="Arial" w:hAnsi="Arial" w:cs="Arial"/>
                <w:sz w:val="18"/>
                <w:szCs w:val="18"/>
              </w:rPr>
              <w:t>ne obale Istre.</w:t>
            </w:r>
          </w:p>
          <w:p w14:paraId="60D7685C" w14:textId="77777777" w:rsidR="00F0209A" w:rsidRDefault="00F0209A" w:rsidP="00F0209A">
            <w:pPr>
              <w:tabs>
                <w:tab w:val="left" w:pos="4755"/>
              </w:tabs>
              <w:rPr>
                <w:rFonts w:ascii="Arial" w:hAnsi="Arial" w:cs="Arial"/>
                <w:sz w:val="18"/>
                <w:szCs w:val="18"/>
              </w:rPr>
            </w:pPr>
            <w:r>
              <w:rPr>
                <w:rFonts w:ascii="Arial" w:hAnsi="Arial" w:cs="Arial"/>
                <w:sz w:val="18"/>
                <w:szCs w:val="18"/>
              </w:rPr>
              <w:t xml:space="preserve">Dana 21/22.09.2025. godine brod GB-202 angažiran u SAR akciji kod NP Kornati (m/b </w:t>
            </w:r>
            <w:proofErr w:type="spellStart"/>
            <w:r>
              <w:rPr>
                <w:rFonts w:ascii="Arial" w:hAnsi="Arial" w:cs="Arial"/>
                <w:sz w:val="18"/>
                <w:szCs w:val="18"/>
              </w:rPr>
              <w:t>Boha</w:t>
            </w:r>
            <w:proofErr w:type="spellEnd"/>
            <w:r>
              <w:rPr>
                <w:rFonts w:ascii="Arial" w:hAnsi="Arial" w:cs="Arial"/>
                <w:sz w:val="18"/>
                <w:szCs w:val="18"/>
              </w:rPr>
              <w:t xml:space="preserve">). </w:t>
            </w:r>
          </w:p>
          <w:p w14:paraId="42CB87A9" w14:textId="77777777" w:rsidR="005142A3" w:rsidRPr="00F0209A" w:rsidRDefault="005142A3" w:rsidP="00F0209A">
            <w:pPr>
              <w:tabs>
                <w:tab w:val="left" w:pos="4755"/>
              </w:tabs>
              <w:rPr>
                <w:rFonts w:ascii="Arial" w:hAnsi="Arial" w:cs="Arial"/>
                <w:sz w:val="18"/>
                <w:szCs w:val="18"/>
              </w:rPr>
            </w:pPr>
          </w:p>
        </w:tc>
        <w:tc>
          <w:tcPr>
            <w:tcW w:w="1941" w:type="dxa"/>
            <w:vMerge w:val="restart"/>
            <w:shd w:val="clear" w:color="auto" w:fill="00B0F0"/>
          </w:tcPr>
          <w:p w14:paraId="15202A00" w14:textId="77777777" w:rsidR="005142A3" w:rsidRDefault="005142A3" w:rsidP="005142A3">
            <w:pPr>
              <w:tabs>
                <w:tab w:val="left" w:pos="4755"/>
              </w:tabs>
              <w:jc w:val="center"/>
              <w:rPr>
                <w:rFonts w:ascii="Arial" w:hAnsi="Arial" w:cs="Arial"/>
                <w:b/>
                <w:sz w:val="18"/>
                <w:szCs w:val="18"/>
              </w:rPr>
            </w:pPr>
          </w:p>
          <w:p w14:paraId="0DF8000B" w14:textId="77777777" w:rsidR="005142A3" w:rsidRDefault="005142A3" w:rsidP="005142A3">
            <w:pPr>
              <w:tabs>
                <w:tab w:val="left" w:pos="4755"/>
              </w:tabs>
              <w:jc w:val="center"/>
              <w:rPr>
                <w:rFonts w:ascii="Arial" w:hAnsi="Arial" w:cs="Arial"/>
                <w:b/>
                <w:sz w:val="18"/>
                <w:szCs w:val="18"/>
              </w:rPr>
            </w:pPr>
          </w:p>
          <w:p w14:paraId="7E2668C1" w14:textId="77777777" w:rsidR="005142A3" w:rsidRDefault="005142A3" w:rsidP="005142A3">
            <w:pPr>
              <w:tabs>
                <w:tab w:val="left" w:pos="4755"/>
              </w:tabs>
              <w:jc w:val="center"/>
              <w:rPr>
                <w:rFonts w:ascii="Arial" w:hAnsi="Arial" w:cs="Arial"/>
                <w:b/>
                <w:sz w:val="18"/>
                <w:szCs w:val="18"/>
              </w:rPr>
            </w:pPr>
          </w:p>
          <w:p w14:paraId="228DAE40" w14:textId="77777777" w:rsidR="005142A3" w:rsidRDefault="005142A3" w:rsidP="005142A3">
            <w:pPr>
              <w:tabs>
                <w:tab w:val="left" w:pos="4755"/>
              </w:tabs>
              <w:jc w:val="center"/>
              <w:rPr>
                <w:rFonts w:ascii="Arial" w:hAnsi="Arial" w:cs="Arial"/>
                <w:b/>
                <w:sz w:val="18"/>
                <w:szCs w:val="18"/>
              </w:rPr>
            </w:pPr>
          </w:p>
          <w:p w14:paraId="306283B9" w14:textId="77777777" w:rsidR="005142A3" w:rsidRDefault="005142A3" w:rsidP="005142A3">
            <w:pPr>
              <w:tabs>
                <w:tab w:val="left" w:pos="4755"/>
              </w:tabs>
              <w:jc w:val="center"/>
              <w:rPr>
                <w:rFonts w:ascii="Arial" w:hAnsi="Arial" w:cs="Arial"/>
                <w:b/>
                <w:sz w:val="18"/>
                <w:szCs w:val="18"/>
              </w:rPr>
            </w:pPr>
          </w:p>
          <w:p w14:paraId="4E642C12" w14:textId="77777777" w:rsidR="005142A3" w:rsidRDefault="005142A3" w:rsidP="005142A3">
            <w:pPr>
              <w:tabs>
                <w:tab w:val="left" w:pos="4755"/>
              </w:tabs>
              <w:jc w:val="center"/>
              <w:rPr>
                <w:rFonts w:ascii="Arial" w:hAnsi="Arial" w:cs="Arial"/>
                <w:b/>
                <w:sz w:val="18"/>
                <w:szCs w:val="18"/>
              </w:rPr>
            </w:pPr>
          </w:p>
          <w:p w14:paraId="73FB7C89" w14:textId="77777777" w:rsidR="005142A3" w:rsidRDefault="005142A3" w:rsidP="005142A3">
            <w:pPr>
              <w:tabs>
                <w:tab w:val="left" w:pos="4755"/>
              </w:tabs>
              <w:jc w:val="center"/>
              <w:rPr>
                <w:rFonts w:ascii="Arial" w:hAnsi="Arial" w:cs="Arial"/>
                <w:b/>
                <w:sz w:val="18"/>
                <w:szCs w:val="18"/>
              </w:rPr>
            </w:pPr>
          </w:p>
          <w:p w14:paraId="11E59759" w14:textId="77777777" w:rsidR="005142A3" w:rsidRDefault="005142A3" w:rsidP="005142A3">
            <w:pPr>
              <w:tabs>
                <w:tab w:val="left" w:pos="4755"/>
              </w:tabs>
              <w:jc w:val="center"/>
              <w:rPr>
                <w:rFonts w:ascii="Arial" w:hAnsi="Arial" w:cs="Arial"/>
                <w:b/>
                <w:sz w:val="18"/>
                <w:szCs w:val="18"/>
              </w:rPr>
            </w:pPr>
          </w:p>
          <w:p w14:paraId="2FEBE34F" w14:textId="77777777" w:rsidR="005142A3" w:rsidRDefault="005142A3" w:rsidP="005142A3">
            <w:pPr>
              <w:tabs>
                <w:tab w:val="left" w:pos="4755"/>
              </w:tabs>
              <w:jc w:val="center"/>
              <w:rPr>
                <w:rFonts w:ascii="Arial" w:hAnsi="Arial" w:cs="Arial"/>
                <w:b/>
                <w:sz w:val="18"/>
                <w:szCs w:val="18"/>
              </w:rPr>
            </w:pPr>
            <w:r>
              <w:rPr>
                <w:rFonts w:ascii="Arial" w:hAnsi="Arial" w:cs="Arial"/>
                <w:b/>
                <w:sz w:val="18"/>
                <w:szCs w:val="18"/>
              </w:rPr>
              <w:t>Cilj</w:t>
            </w:r>
            <w:r w:rsidRPr="001231E3">
              <w:rPr>
                <w:rFonts w:ascii="Arial" w:hAnsi="Arial" w:cs="Arial"/>
                <w:b/>
                <w:sz w:val="18"/>
                <w:szCs w:val="18"/>
              </w:rPr>
              <w:t xml:space="preserve"> ostvaren, nastavak provođenja aktivnosti</w:t>
            </w:r>
          </w:p>
          <w:p w14:paraId="077C2D76" w14:textId="77777777" w:rsidR="00917312" w:rsidRPr="001D04A5" w:rsidRDefault="00917312" w:rsidP="00FE3241">
            <w:pPr>
              <w:tabs>
                <w:tab w:val="left" w:pos="4755"/>
              </w:tabs>
              <w:jc w:val="center"/>
              <w:rPr>
                <w:rFonts w:ascii="Arial" w:hAnsi="Arial" w:cs="Arial"/>
                <w:b/>
                <w:sz w:val="18"/>
                <w:szCs w:val="18"/>
              </w:rPr>
            </w:pPr>
          </w:p>
        </w:tc>
      </w:tr>
      <w:tr w:rsidR="00917312" w:rsidRPr="00A577D2" w14:paraId="2B37005D" w14:textId="77777777" w:rsidTr="0042196C">
        <w:trPr>
          <w:trHeight w:val="688"/>
        </w:trPr>
        <w:tc>
          <w:tcPr>
            <w:tcW w:w="2128" w:type="dxa"/>
            <w:vMerge/>
            <w:shd w:val="clear" w:color="auto" w:fill="FFF2CC" w:themeFill="accent4" w:themeFillTint="33"/>
          </w:tcPr>
          <w:p w14:paraId="19312797" w14:textId="77777777" w:rsidR="00917312" w:rsidRDefault="00917312" w:rsidP="00917312">
            <w:pPr>
              <w:tabs>
                <w:tab w:val="left" w:pos="4755"/>
              </w:tabs>
              <w:jc w:val="center"/>
              <w:rPr>
                <w:rFonts w:ascii="Arial" w:hAnsi="Arial" w:cs="Arial"/>
                <w:sz w:val="18"/>
                <w:szCs w:val="18"/>
              </w:rPr>
            </w:pPr>
          </w:p>
        </w:tc>
        <w:tc>
          <w:tcPr>
            <w:tcW w:w="4971" w:type="dxa"/>
            <w:vMerge/>
            <w:shd w:val="clear" w:color="auto" w:fill="D5DCE4" w:themeFill="text2" w:themeFillTint="33"/>
          </w:tcPr>
          <w:p w14:paraId="0DC89151" w14:textId="77777777" w:rsidR="00917312" w:rsidRDefault="00917312" w:rsidP="00917312">
            <w:pPr>
              <w:pStyle w:val="Default"/>
              <w:jc w:val="both"/>
              <w:rPr>
                <w:rFonts w:ascii="Arial" w:hAnsi="Arial" w:cs="Arial"/>
                <w:sz w:val="18"/>
                <w:szCs w:val="18"/>
              </w:rPr>
            </w:pPr>
          </w:p>
        </w:tc>
        <w:tc>
          <w:tcPr>
            <w:tcW w:w="2604" w:type="dxa"/>
            <w:shd w:val="clear" w:color="auto" w:fill="FFD966" w:themeFill="accent4" w:themeFillTint="99"/>
          </w:tcPr>
          <w:p w14:paraId="627B9283" w14:textId="77777777" w:rsidR="00F0209A" w:rsidRDefault="00F0209A" w:rsidP="00917312">
            <w:pPr>
              <w:tabs>
                <w:tab w:val="left" w:pos="952"/>
              </w:tabs>
              <w:jc w:val="center"/>
              <w:rPr>
                <w:rFonts w:ascii="Arial" w:hAnsi="Arial" w:cs="Arial"/>
                <w:sz w:val="18"/>
                <w:szCs w:val="18"/>
              </w:rPr>
            </w:pPr>
          </w:p>
          <w:p w14:paraId="39B08D5F" w14:textId="77777777" w:rsidR="00917312" w:rsidRDefault="00917312" w:rsidP="00917312">
            <w:pPr>
              <w:tabs>
                <w:tab w:val="left" w:pos="952"/>
              </w:tabs>
              <w:jc w:val="center"/>
              <w:rPr>
                <w:rFonts w:ascii="Arial" w:hAnsi="Arial" w:cs="Arial"/>
                <w:sz w:val="18"/>
                <w:szCs w:val="18"/>
              </w:rPr>
            </w:pPr>
            <w:r w:rsidRPr="00CD5A0B">
              <w:rPr>
                <w:rFonts w:ascii="Arial" w:hAnsi="Arial" w:cs="Arial"/>
                <w:sz w:val="18"/>
                <w:szCs w:val="18"/>
              </w:rPr>
              <w:t>Ministarstvo unutarnjih poslova, Ravnateljstvo policije, Uprava za granicu</w:t>
            </w:r>
          </w:p>
          <w:p w14:paraId="452C50ED" w14:textId="77777777" w:rsidR="00F0209A" w:rsidRPr="00CD5A0B" w:rsidRDefault="00F0209A" w:rsidP="00917312">
            <w:pPr>
              <w:tabs>
                <w:tab w:val="left" w:pos="952"/>
              </w:tabs>
              <w:jc w:val="center"/>
              <w:rPr>
                <w:rFonts w:ascii="Arial" w:hAnsi="Arial" w:cs="Arial"/>
                <w:sz w:val="18"/>
                <w:szCs w:val="18"/>
              </w:rPr>
            </w:pPr>
          </w:p>
          <w:p w14:paraId="50295EA7" w14:textId="77777777" w:rsidR="00917312" w:rsidRPr="00CD5A0B" w:rsidRDefault="00917312" w:rsidP="00917312">
            <w:pPr>
              <w:tabs>
                <w:tab w:val="left" w:pos="952"/>
              </w:tabs>
              <w:jc w:val="center"/>
              <w:rPr>
                <w:rFonts w:ascii="Arial" w:hAnsi="Arial" w:cs="Arial"/>
                <w:sz w:val="18"/>
                <w:szCs w:val="18"/>
              </w:rPr>
            </w:pPr>
          </w:p>
        </w:tc>
        <w:tc>
          <w:tcPr>
            <w:tcW w:w="4091" w:type="dxa"/>
            <w:shd w:val="clear" w:color="auto" w:fill="C5E0B3" w:themeFill="accent6" w:themeFillTint="66"/>
            <w:vAlign w:val="center"/>
          </w:tcPr>
          <w:p w14:paraId="5E20FC3E" w14:textId="77777777" w:rsidR="00F0209A" w:rsidRDefault="00F0209A" w:rsidP="00F0209A">
            <w:pPr>
              <w:tabs>
                <w:tab w:val="left" w:pos="4755"/>
              </w:tabs>
              <w:jc w:val="both"/>
              <w:rPr>
                <w:rFonts w:ascii="Arial" w:hAnsi="Arial" w:cs="Arial"/>
                <w:sz w:val="18"/>
                <w:szCs w:val="18"/>
              </w:rPr>
            </w:pPr>
            <w:r w:rsidRPr="00375EBB">
              <w:rPr>
                <w:rFonts w:ascii="Arial" w:hAnsi="Arial" w:cs="Arial"/>
                <w:b/>
                <w:sz w:val="18"/>
                <w:szCs w:val="18"/>
              </w:rPr>
              <w:t>MUP, Uprava za granicu</w:t>
            </w:r>
            <w:r w:rsidRPr="00375EBB">
              <w:rPr>
                <w:rFonts w:ascii="Arial" w:hAnsi="Arial" w:cs="Arial"/>
                <w:sz w:val="18"/>
                <w:szCs w:val="18"/>
              </w:rPr>
              <w:t xml:space="preserve"> </w:t>
            </w:r>
          </w:p>
          <w:p w14:paraId="3279AC9E" w14:textId="77777777" w:rsidR="00917312" w:rsidRPr="001D04A5" w:rsidRDefault="00F0209A" w:rsidP="00F0209A">
            <w:pPr>
              <w:tabs>
                <w:tab w:val="left" w:pos="4755"/>
              </w:tabs>
              <w:jc w:val="both"/>
              <w:rPr>
                <w:rFonts w:ascii="Arial" w:hAnsi="Arial" w:cs="Arial"/>
                <w:b/>
                <w:sz w:val="18"/>
                <w:szCs w:val="18"/>
              </w:rPr>
            </w:pPr>
            <w:r w:rsidRPr="002F5C6B">
              <w:rPr>
                <w:rFonts w:ascii="Arial" w:hAnsi="Arial" w:cs="Arial"/>
                <w:sz w:val="18"/>
                <w:szCs w:val="18"/>
              </w:rPr>
              <w:t xml:space="preserve">Aktivno sudjelovanje na vježbi traganja i spašavanja </w:t>
            </w:r>
            <w:proofErr w:type="spellStart"/>
            <w:r w:rsidRPr="002F5C6B">
              <w:rPr>
                <w:rFonts w:ascii="Arial" w:hAnsi="Arial" w:cs="Arial"/>
                <w:sz w:val="18"/>
                <w:szCs w:val="18"/>
              </w:rPr>
              <w:t>SARex</w:t>
            </w:r>
            <w:proofErr w:type="spellEnd"/>
            <w:r w:rsidRPr="002F5C6B">
              <w:rPr>
                <w:rFonts w:ascii="Arial" w:hAnsi="Arial" w:cs="Arial"/>
                <w:sz w:val="18"/>
                <w:szCs w:val="18"/>
              </w:rPr>
              <w:t xml:space="preserve"> 2025, koja se u razdoblju 01. - 02. 10. 2025. odvijala u sklopu MMO Adria 2025 (</w:t>
            </w:r>
            <w:proofErr w:type="spellStart"/>
            <w:r w:rsidRPr="002F5C6B">
              <w:rPr>
                <w:rFonts w:ascii="Arial" w:hAnsi="Arial" w:cs="Arial"/>
                <w:sz w:val="18"/>
                <w:szCs w:val="18"/>
              </w:rPr>
              <w:t>Multipurpose</w:t>
            </w:r>
            <w:proofErr w:type="spellEnd"/>
            <w:r w:rsidRPr="002F5C6B">
              <w:rPr>
                <w:rFonts w:ascii="Arial" w:hAnsi="Arial" w:cs="Arial"/>
                <w:sz w:val="18"/>
                <w:szCs w:val="18"/>
              </w:rPr>
              <w:t xml:space="preserve"> </w:t>
            </w:r>
            <w:proofErr w:type="spellStart"/>
            <w:r w:rsidRPr="002F5C6B">
              <w:rPr>
                <w:rFonts w:ascii="Arial" w:hAnsi="Arial" w:cs="Arial"/>
                <w:sz w:val="18"/>
                <w:szCs w:val="18"/>
              </w:rPr>
              <w:t>Maritime</w:t>
            </w:r>
            <w:proofErr w:type="spellEnd"/>
            <w:r w:rsidRPr="002F5C6B">
              <w:rPr>
                <w:rFonts w:ascii="Arial" w:hAnsi="Arial" w:cs="Arial"/>
                <w:sz w:val="18"/>
                <w:szCs w:val="18"/>
              </w:rPr>
              <w:t xml:space="preserve"> </w:t>
            </w:r>
            <w:proofErr w:type="spellStart"/>
            <w:r w:rsidRPr="002F5C6B">
              <w:rPr>
                <w:rFonts w:ascii="Arial" w:hAnsi="Arial" w:cs="Arial"/>
                <w:sz w:val="18"/>
                <w:szCs w:val="18"/>
              </w:rPr>
              <w:t>Operation</w:t>
            </w:r>
            <w:proofErr w:type="spellEnd"/>
            <w:r w:rsidRPr="002F5C6B">
              <w:rPr>
                <w:rFonts w:ascii="Arial" w:hAnsi="Arial" w:cs="Arial"/>
                <w:sz w:val="18"/>
                <w:szCs w:val="18"/>
              </w:rPr>
              <w:t>) na području Dubrovnika.</w:t>
            </w:r>
          </w:p>
        </w:tc>
        <w:tc>
          <w:tcPr>
            <w:tcW w:w="1941" w:type="dxa"/>
            <w:vMerge/>
            <w:shd w:val="clear" w:color="auto" w:fill="00B0F0"/>
          </w:tcPr>
          <w:p w14:paraId="00DFF7ED" w14:textId="77777777" w:rsidR="00917312" w:rsidRPr="001D04A5" w:rsidRDefault="00917312" w:rsidP="00917312">
            <w:pPr>
              <w:tabs>
                <w:tab w:val="left" w:pos="4755"/>
              </w:tabs>
              <w:jc w:val="center"/>
              <w:rPr>
                <w:rFonts w:ascii="Arial" w:hAnsi="Arial" w:cs="Arial"/>
                <w:b/>
                <w:sz w:val="18"/>
                <w:szCs w:val="18"/>
              </w:rPr>
            </w:pPr>
          </w:p>
        </w:tc>
      </w:tr>
      <w:tr w:rsidR="00917312" w:rsidRPr="00A577D2" w14:paraId="56F8D046" w14:textId="77777777" w:rsidTr="0042196C">
        <w:trPr>
          <w:trHeight w:val="448"/>
        </w:trPr>
        <w:tc>
          <w:tcPr>
            <w:tcW w:w="2128" w:type="dxa"/>
            <w:vMerge/>
            <w:shd w:val="clear" w:color="auto" w:fill="FFF2CC" w:themeFill="accent4" w:themeFillTint="33"/>
          </w:tcPr>
          <w:p w14:paraId="7815AB47" w14:textId="77777777" w:rsidR="00917312" w:rsidRDefault="00917312" w:rsidP="00917312">
            <w:pPr>
              <w:tabs>
                <w:tab w:val="left" w:pos="4755"/>
              </w:tabs>
              <w:jc w:val="center"/>
              <w:rPr>
                <w:rFonts w:ascii="Arial" w:hAnsi="Arial" w:cs="Arial"/>
                <w:sz w:val="18"/>
                <w:szCs w:val="18"/>
              </w:rPr>
            </w:pPr>
          </w:p>
        </w:tc>
        <w:tc>
          <w:tcPr>
            <w:tcW w:w="4971" w:type="dxa"/>
            <w:vMerge/>
            <w:shd w:val="clear" w:color="auto" w:fill="D5DCE4" w:themeFill="text2" w:themeFillTint="33"/>
          </w:tcPr>
          <w:p w14:paraId="7258B0AC" w14:textId="77777777" w:rsidR="00917312" w:rsidRDefault="00917312" w:rsidP="00917312">
            <w:pPr>
              <w:pStyle w:val="Default"/>
              <w:jc w:val="both"/>
              <w:rPr>
                <w:rFonts w:ascii="Arial" w:hAnsi="Arial" w:cs="Arial"/>
                <w:sz w:val="18"/>
                <w:szCs w:val="18"/>
              </w:rPr>
            </w:pPr>
          </w:p>
        </w:tc>
        <w:tc>
          <w:tcPr>
            <w:tcW w:w="2604" w:type="dxa"/>
            <w:shd w:val="clear" w:color="auto" w:fill="FFD966" w:themeFill="accent4" w:themeFillTint="99"/>
          </w:tcPr>
          <w:p w14:paraId="4F7EB20A" w14:textId="77777777" w:rsidR="001D7BCE" w:rsidRDefault="001D7BCE" w:rsidP="00917312">
            <w:pPr>
              <w:tabs>
                <w:tab w:val="left" w:pos="952"/>
              </w:tabs>
              <w:jc w:val="center"/>
              <w:rPr>
                <w:rFonts w:ascii="Arial" w:hAnsi="Arial" w:cs="Arial"/>
                <w:sz w:val="18"/>
                <w:szCs w:val="18"/>
              </w:rPr>
            </w:pPr>
          </w:p>
          <w:p w14:paraId="4A8117B4" w14:textId="77777777" w:rsidR="001D7BCE" w:rsidRDefault="001D7BCE" w:rsidP="00917312">
            <w:pPr>
              <w:tabs>
                <w:tab w:val="left" w:pos="952"/>
              </w:tabs>
              <w:jc w:val="center"/>
              <w:rPr>
                <w:rFonts w:ascii="Arial" w:hAnsi="Arial" w:cs="Arial"/>
                <w:sz w:val="18"/>
                <w:szCs w:val="18"/>
              </w:rPr>
            </w:pPr>
          </w:p>
          <w:p w14:paraId="557727B6" w14:textId="77777777" w:rsidR="001D7BCE" w:rsidRDefault="001D7BCE" w:rsidP="00917312">
            <w:pPr>
              <w:tabs>
                <w:tab w:val="left" w:pos="952"/>
              </w:tabs>
              <w:jc w:val="center"/>
              <w:rPr>
                <w:rFonts w:ascii="Arial" w:hAnsi="Arial" w:cs="Arial"/>
                <w:sz w:val="18"/>
                <w:szCs w:val="18"/>
              </w:rPr>
            </w:pPr>
          </w:p>
          <w:p w14:paraId="573B4A5B" w14:textId="77777777" w:rsidR="001D7BCE" w:rsidRDefault="001D7BCE" w:rsidP="00917312">
            <w:pPr>
              <w:tabs>
                <w:tab w:val="left" w:pos="952"/>
              </w:tabs>
              <w:jc w:val="center"/>
              <w:rPr>
                <w:rFonts w:ascii="Arial" w:hAnsi="Arial" w:cs="Arial"/>
                <w:sz w:val="18"/>
                <w:szCs w:val="18"/>
              </w:rPr>
            </w:pPr>
          </w:p>
          <w:p w14:paraId="18A06BB7" w14:textId="77777777" w:rsidR="001D7BCE" w:rsidRDefault="001D7BCE" w:rsidP="00917312">
            <w:pPr>
              <w:tabs>
                <w:tab w:val="left" w:pos="952"/>
              </w:tabs>
              <w:jc w:val="center"/>
              <w:rPr>
                <w:rFonts w:ascii="Arial" w:hAnsi="Arial" w:cs="Arial"/>
                <w:sz w:val="18"/>
                <w:szCs w:val="18"/>
              </w:rPr>
            </w:pPr>
          </w:p>
          <w:p w14:paraId="5D50F91C" w14:textId="77777777" w:rsidR="00917312" w:rsidRPr="00CD5A0B" w:rsidRDefault="00917312" w:rsidP="00917312">
            <w:pPr>
              <w:tabs>
                <w:tab w:val="left" w:pos="952"/>
              </w:tabs>
              <w:jc w:val="center"/>
              <w:rPr>
                <w:rFonts w:ascii="Arial" w:hAnsi="Arial" w:cs="Arial"/>
                <w:sz w:val="18"/>
                <w:szCs w:val="18"/>
              </w:rPr>
            </w:pPr>
            <w:r w:rsidRPr="00CD5A0B">
              <w:rPr>
                <w:rFonts w:ascii="Arial" w:hAnsi="Arial" w:cs="Arial"/>
                <w:sz w:val="18"/>
                <w:szCs w:val="18"/>
              </w:rPr>
              <w:t>Ministarstvo financija</w:t>
            </w:r>
          </w:p>
          <w:p w14:paraId="067198C4" w14:textId="77777777" w:rsidR="00917312" w:rsidRDefault="00917312" w:rsidP="00917312">
            <w:pPr>
              <w:tabs>
                <w:tab w:val="left" w:pos="952"/>
              </w:tabs>
              <w:jc w:val="center"/>
              <w:rPr>
                <w:rFonts w:ascii="Arial" w:hAnsi="Arial" w:cs="Arial"/>
                <w:sz w:val="18"/>
                <w:szCs w:val="18"/>
              </w:rPr>
            </w:pPr>
            <w:r w:rsidRPr="00CD5A0B">
              <w:rPr>
                <w:rFonts w:ascii="Arial" w:hAnsi="Arial" w:cs="Arial"/>
                <w:sz w:val="18"/>
                <w:szCs w:val="18"/>
              </w:rPr>
              <w:t>Carinska uprava</w:t>
            </w:r>
          </w:p>
          <w:p w14:paraId="4EFE58C4" w14:textId="77777777" w:rsidR="001133B4" w:rsidRPr="00CD5A0B" w:rsidRDefault="001133B4" w:rsidP="00917312">
            <w:pPr>
              <w:tabs>
                <w:tab w:val="left" w:pos="952"/>
              </w:tabs>
              <w:jc w:val="center"/>
              <w:rPr>
                <w:rFonts w:ascii="Arial" w:hAnsi="Arial" w:cs="Arial"/>
                <w:sz w:val="18"/>
                <w:szCs w:val="18"/>
              </w:rPr>
            </w:pPr>
            <w:r>
              <w:rPr>
                <w:rFonts w:ascii="Arial" w:hAnsi="Arial" w:cs="Arial"/>
                <w:sz w:val="18"/>
                <w:szCs w:val="18"/>
              </w:rPr>
              <w:t>Središnji ured</w:t>
            </w:r>
          </w:p>
        </w:tc>
        <w:tc>
          <w:tcPr>
            <w:tcW w:w="4091" w:type="dxa"/>
            <w:shd w:val="clear" w:color="auto" w:fill="C5E0B3" w:themeFill="accent6" w:themeFillTint="66"/>
            <w:vAlign w:val="center"/>
          </w:tcPr>
          <w:p w14:paraId="0EA02E93" w14:textId="77777777" w:rsidR="00620442" w:rsidRPr="00620442" w:rsidRDefault="00620442" w:rsidP="00620442">
            <w:pPr>
              <w:tabs>
                <w:tab w:val="left" w:pos="952"/>
              </w:tabs>
              <w:jc w:val="both"/>
              <w:rPr>
                <w:rFonts w:ascii="Arial" w:hAnsi="Arial" w:cs="Arial"/>
                <w:sz w:val="18"/>
                <w:szCs w:val="18"/>
              </w:rPr>
            </w:pPr>
            <w:r w:rsidRPr="00620442">
              <w:rPr>
                <w:rFonts w:ascii="Arial" w:hAnsi="Arial" w:cs="Arial"/>
                <w:sz w:val="18"/>
                <w:szCs w:val="18"/>
              </w:rPr>
              <w:t>U 2025. godini posade službenih plovila Carinske uprave, Sektora za mobilne jedinice, su, prije početka turističke sezone, u organizaciji MRCC Rijeka, uspješno provele SAR vježbu s ciljem provjere sposobnosti i uvježbanosti posada službenih plovila te koordinacije prijenosa informacija između Zapovjedno komunikacijskog centra Carinske uprave</w:t>
            </w:r>
            <w:r>
              <w:rPr>
                <w:rFonts w:ascii="Arial" w:hAnsi="Arial" w:cs="Arial"/>
                <w:sz w:val="18"/>
                <w:szCs w:val="18"/>
              </w:rPr>
              <w:t>, posade brodova i MRCC Rijeka;</w:t>
            </w:r>
          </w:p>
          <w:p w14:paraId="322768F0" w14:textId="77777777" w:rsidR="00620442" w:rsidRPr="00620442" w:rsidRDefault="00620442" w:rsidP="00620442">
            <w:pPr>
              <w:tabs>
                <w:tab w:val="left" w:pos="952"/>
              </w:tabs>
              <w:jc w:val="both"/>
              <w:rPr>
                <w:rFonts w:ascii="Arial" w:hAnsi="Arial" w:cs="Arial"/>
                <w:sz w:val="18"/>
                <w:szCs w:val="18"/>
              </w:rPr>
            </w:pPr>
            <w:r>
              <w:rPr>
                <w:rFonts w:ascii="Arial" w:hAnsi="Arial" w:cs="Arial"/>
                <w:sz w:val="18"/>
                <w:szCs w:val="18"/>
              </w:rPr>
              <w:t>U</w:t>
            </w:r>
            <w:r w:rsidRPr="00620442">
              <w:rPr>
                <w:rFonts w:ascii="Arial" w:hAnsi="Arial" w:cs="Arial"/>
                <w:sz w:val="18"/>
                <w:szCs w:val="18"/>
              </w:rPr>
              <w:t xml:space="preserve"> 2025. godini posade službenih plovila su aktivirane za aktivno sudjelovanje u 2 SAR o</w:t>
            </w:r>
            <w:r>
              <w:rPr>
                <w:rFonts w:ascii="Arial" w:hAnsi="Arial" w:cs="Arial"/>
                <w:sz w:val="18"/>
                <w:szCs w:val="18"/>
              </w:rPr>
              <w:t>peracije i to:</w:t>
            </w:r>
          </w:p>
          <w:p w14:paraId="2CF1871F" w14:textId="77777777" w:rsidR="00620442" w:rsidRPr="00620442" w:rsidRDefault="00620442" w:rsidP="00620442">
            <w:pPr>
              <w:tabs>
                <w:tab w:val="left" w:pos="952"/>
              </w:tabs>
              <w:jc w:val="both"/>
              <w:rPr>
                <w:rFonts w:ascii="Arial" w:hAnsi="Arial" w:cs="Arial"/>
                <w:sz w:val="18"/>
                <w:szCs w:val="18"/>
              </w:rPr>
            </w:pPr>
            <w:r w:rsidRPr="00620442">
              <w:rPr>
                <w:rFonts w:ascii="Arial" w:hAnsi="Arial" w:cs="Arial"/>
                <w:sz w:val="18"/>
                <w:szCs w:val="18"/>
              </w:rPr>
              <w:t>m/b ZADAR – 16./17.06.2025. – pomorsk</w:t>
            </w:r>
            <w:r>
              <w:rPr>
                <w:rFonts w:ascii="Arial" w:hAnsi="Arial" w:cs="Arial"/>
                <w:sz w:val="18"/>
                <w:szCs w:val="18"/>
              </w:rPr>
              <w:t>a nezgoda putničkog katamarana;</w:t>
            </w:r>
          </w:p>
          <w:p w14:paraId="48D97220" w14:textId="6586B2F0" w:rsidR="00917312" w:rsidRPr="001D04A5" w:rsidRDefault="00620442" w:rsidP="00620442">
            <w:pPr>
              <w:tabs>
                <w:tab w:val="left" w:pos="952"/>
              </w:tabs>
              <w:jc w:val="both"/>
              <w:rPr>
                <w:rFonts w:ascii="Arial" w:hAnsi="Arial" w:cs="Arial"/>
                <w:b/>
                <w:sz w:val="18"/>
                <w:szCs w:val="18"/>
              </w:rPr>
            </w:pPr>
            <w:r w:rsidRPr="00620442">
              <w:rPr>
                <w:rFonts w:ascii="Arial" w:hAnsi="Arial" w:cs="Arial"/>
                <w:sz w:val="18"/>
                <w:szCs w:val="18"/>
              </w:rPr>
              <w:t>m/b RIJEKA – 28.09.2025. – izvlačenje utopljenika</w:t>
            </w:r>
            <w:r w:rsidR="004E66C9">
              <w:rPr>
                <w:rFonts w:ascii="Arial" w:hAnsi="Arial" w:cs="Arial"/>
                <w:sz w:val="18"/>
                <w:szCs w:val="18"/>
              </w:rPr>
              <w:t>.</w:t>
            </w:r>
          </w:p>
        </w:tc>
        <w:tc>
          <w:tcPr>
            <w:tcW w:w="1941" w:type="dxa"/>
            <w:vMerge/>
            <w:shd w:val="clear" w:color="auto" w:fill="00B0F0"/>
          </w:tcPr>
          <w:p w14:paraId="58FC0280" w14:textId="77777777" w:rsidR="00917312" w:rsidRPr="001D04A5" w:rsidRDefault="00917312" w:rsidP="00917312">
            <w:pPr>
              <w:tabs>
                <w:tab w:val="left" w:pos="4755"/>
              </w:tabs>
              <w:jc w:val="center"/>
              <w:rPr>
                <w:rFonts w:ascii="Arial" w:hAnsi="Arial" w:cs="Arial"/>
                <w:b/>
                <w:sz w:val="18"/>
                <w:szCs w:val="18"/>
              </w:rPr>
            </w:pPr>
          </w:p>
        </w:tc>
      </w:tr>
      <w:tr w:rsidR="00917312" w:rsidRPr="00A577D2" w14:paraId="56ED5ED8" w14:textId="77777777" w:rsidTr="0042196C">
        <w:trPr>
          <w:trHeight w:val="448"/>
        </w:trPr>
        <w:tc>
          <w:tcPr>
            <w:tcW w:w="2128" w:type="dxa"/>
            <w:shd w:val="clear" w:color="auto" w:fill="FFF2CC" w:themeFill="accent4" w:themeFillTint="33"/>
          </w:tcPr>
          <w:p w14:paraId="225AFD3A" w14:textId="77777777" w:rsidR="001D7BCE" w:rsidRDefault="001D7BCE" w:rsidP="00917312">
            <w:pPr>
              <w:tabs>
                <w:tab w:val="left" w:pos="4755"/>
              </w:tabs>
              <w:jc w:val="center"/>
              <w:rPr>
                <w:rFonts w:ascii="Arial" w:hAnsi="Arial" w:cs="Arial"/>
                <w:b/>
                <w:sz w:val="18"/>
                <w:szCs w:val="18"/>
              </w:rPr>
            </w:pPr>
          </w:p>
          <w:p w14:paraId="17B14DD9" w14:textId="77777777" w:rsidR="001D7BCE" w:rsidRDefault="001D7BCE" w:rsidP="00917312">
            <w:pPr>
              <w:tabs>
                <w:tab w:val="left" w:pos="4755"/>
              </w:tabs>
              <w:jc w:val="center"/>
              <w:rPr>
                <w:rFonts w:ascii="Arial" w:hAnsi="Arial" w:cs="Arial"/>
                <w:b/>
                <w:sz w:val="18"/>
                <w:szCs w:val="18"/>
              </w:rPr>
            </w:pPr>
          </w:p>
          <w:p w14:paraId="08044505" w14:textId="77777777" w:rsidR="001D7BCE" w:rsidRDefault="001D7BCE" w:rsidP="00917312">
            <w:pPr>
              <w:tabs>
                <w:tab w:val="left" w:pos="4755"/>
              </w:tabs>
              <w:jc w:val="center"/>
              <w:rPr>
                <w:rFonts w:ascii="Arial" w:hAnsi="Arial" w:cs="Arial"/>
                <w:b/>
                <w:sz w:val="18"/>
                <w:szCs w:val="18"/>
              </w:rPr>
            </w:pPr>
          </w:p>
          <w:p w14:paraId="26D8735C" w14:textId="77777777" w:rsidR="001D7BCE" w:rsidRDefault="001D7BCE" w:rsidP="00917312">
            <w:pPr>
              <w:tabs>
                <w:tab w:val="left" w:pos="4755"/>
              </w:tabs>
              <w:jc w:val="center"/>
              <w:rPr>
                <w:rFonts w:ascii="Arial" w:hAnsi="Arial" w:cs="Arial"/>
                <w:b/>
                <w:sz w:val="18"/>
                <w:szCs w:val="18"/>
              </w:rPr>
            </w:pPr>
          </w:p>
          <w:p w14:paraId="58CE6025" w14:textId="77777777" w:rsidR="001D7BCE" w:rsidRDefault="001D7BCE" w:rsidP="00917312">
            <w:pPr>
              <w:tabs>
                <w:tab w:val="left" w:pos="4755"/>
              </w:tabs>
              <w:jc w:val="center"/>
              <w:rPr>
                <w:rFonts w:ascii="Arial" w:hAnsi="Arial" w:cs="Arial"/>
                <w:b/>
                <w:sz w:val="18"/>
                <w:szCs w:val="18"/>
              </w:rPr>
            </w:pPr>
          </w:p>
          <w:p w14:paraId="004B4F7A" w14:textId="77777777" w:rsidR="00917312" w:rsidRDefault="00917312" w:rsidP="00917312">
            <w:pPr>
              <w:tabs>
                <w:tab w:val="left" w:pos="4755"/>
              </w:tabs>
              <w:jc w:val="center"/>
              <w:rPr>
                <w:rFonts w:ascii="Arial" w:hAnsi="Arial" w:cs="Arial"/>
                <w:b/>
                <w:sz w:val="18"/>
                <w:szCs w:val="18"/>
              </w:rPr>
            </w:pPr>
            <w:r>
              <w:rPr>
                <w:rFonts w:ascii="Arial" w:hAnsi="Arial" w:cs="Arial"/>
                <w:b/>
                <w:sz w:val="18"/>
                <w:szCs w:val="18"/>
              </w:rPr>
              <w:t>K</w:t>
            </w:r>
            <w:r w:rsidRPr="00230EB5">
              <w:rPr>
                <w:rFonts w:ascii="Arial" w:hAnsi="Arial" w:cs="Arial"/>
                <w:b/>
                <w:sz w:val="18"/>
                <w:szCs w:val="18"/>
              </w:rPr>
              <w:t>3 Analiza rizika</w:t>
            </w:r>
          </w:p>
          <w:p w14:paraId="64349B3D" w14:textId="77777777" w:rsidR="00917312" w:rsidRDefault="00917312" w:rsidP="00917312">
            <w:pPr>
              <w:tabs>
                <w:tab w:val="left" w:pos="4755"/>
              </w:tabs>
              <w:jc w:val="center"/>
              <w:rPr>
                <w:rFonts w:ascii="Arial" w:hAnsi="Arial" w:cs="Arial"/>
                <w:sz w:val="18"/>
                <w:szCs w:val="18"/>
              </w:rPr>
            </w:pPr>
          </w:p>
        </w:tc>
        <w:tc>
          <w:tcPr>
            <w:tcW w:w="4971" w:type="dxa"/>
            <w:shd w:val="clear" w:color="auto" w:fill="D5DCE4" w:themeFill="text2" w:themeFillTint="33"/>
          </w:tcPr>
          <w:p w14:paraId="51345B89" w14:textId="77777777" w:rsidR="00FF6EB0" w:rsidRDefault="00FF6EB0" w:rsidP="00917312">
            <w:pPr>
              <w:pStyle w:val="Default"/>
              <w:jc w:val="both"/>
              <w:rPr>
                <w:rFonts w:ascii="Arial" w:hAnsi="Arial" w:cs="Arial"/>
                <w:sz w:val="18"/>
                <w:szCs w:val="18"/>
              </w:rPr>
            </w:pPr>
          </w:p>
          <w:p w14:paraId="60A87FF8" w14:textId="77777777" w:rsidR="001D7BCE" w:rsidRDefault="001D7BCE" w:rsidP="00917312">
            <w:pPr>
              <w:pStyle w:val="Default"/>
              <w:jc w:val="both"/>
              <w:rPr>
                <w:rFonts w:ascii="Arial" w:hAnsi="Arial" w:cs="Arial"/>
                <w:sz w:val="18"/>
                <w:szCs w:val="18"/>
              </w:rPr>
            </w:pPr>
          </w:p>
          <w:p w14:paraId="3B4227D5" w14:textId="77777777" w:rsidR="001D7BCE" w:rsidRDefault="001D7BCE" w:rsidP="00917312">
            <w:pPr>
              <w:pStyle w:val="Default"/>
              <w:jc w:val="both"/>
              <w:rPr>
                <w:rFonts w:ascii="Arial" w:hAnsi="Arial" w:cs="Arial"/>
                <w:sz w:val="18"/>
                <w:szCs w:val="18"/>
              </w:rPr>
            </w:pPr>
          </w:p>
          <w:p w14:paraId="73FEEEF1" w14:textId="77777777" w:rsidR="001D7BCE" w:rsidRDefault="001D7BCE" w:rsidP="00917312">
            <w:pPr>
              <w:pStyle w:val="Default"/>
              <w:jc w:val="both"/>
              <w:rPr>
                <w:rFonts w:ascii="Arial" w:hAnsi="Arial" w:cs="Arial"/>
                <w:sz w:val="18"/>
                <w:szCs w:val="18"/>
              </w:rPr>
            </w:pPr>
          </w:p>
          <w:p w14:paraId="16218838" w14:textId="77777777" w:rsidR="001D7BCE" w:rsidRDefault="001D7BCE" w:rsidP="00917312">
            <w:pPr>
              <w:pStyle w:val="Default"/>
              <w:jc w:val="both"/>
              <w:rPr>
                <w:rFonts w:ascii="Arial" w:hAnsi="Arial" w:cs="Arial"/>
                <w:sz w:val="18"/>
                <w:szCs w:val="18"/>
              </w:rPr>
            </w:pPr>
          </w:p>
          <w:p w14:paraId="1F7378C7" w14:textId="77777777" w:rsidR="00917312" w:rsidRPr="00021489" w:rsidRDefault="00917312" w:rsidP="00917312">
            <w:pPr>
              <w:pStyle w:val="Default"/>
              <w:jc w:val="both"/>
              <w:rPr>
                <w:rFonts w:ascii="Arial" w:hAnsi="Arial" w:cs="Arial"/>
                <w:sz w:val="18"/>
                <w:szCs w:val="18"/>
              </w:rPr>
            </w:pPr>
            <w:r w:rsidRPr="00021489">
              <w:rPr>
                <w:rFonts w:ascii="Arial" w:hAnsi="Arial" w:cs="Arial"/>
                <w:sz w:val="18"/>
                <w:szCs w:val="18"/>
              </w:rPr>
              <w:t>4.3.1.</w:t>
            </w:r>
            <w:r w:rsidR="00375EBB">
              <w:rPr>
                <w:rFonts w:ascii="Arial" w:hAnsi="Arial" w:cs="Arial"/>
                <w:sz w:val="18"/>
                <w:szCs w:val="18"/>
              </w:rPr>
              <w:t xml:space="preserve"> </w:t>
            </w:r>
            <w:r w:rsidRPr="00021489">
              <w:rPr>
                <w:rFonts w:ascii="Arial" w:hAnsi="Arial" w:cs="Arial"/>
                <w:sz w:val="18"/>
                <w:szCs w:val="18"/>
              </w:rPr>
              <w:t>Prikupljanje potrebnih podataka za izradu korisničkih zahtjeva koji će služiti informatizaciji i unaprjeđenju sustava analize rizika</w:t>
            </w:r>
          </w:p>
          <w:p w14:paraId="2BED391E" w14:textId="77777777" w:rsidR="00917312" w:rsidRPr="00021489" w:rsidRDefault="00917312" w:rsidP="00917312">
            <w:pPr>
              <w:pStyle w:val="Default"/>
              <w:jc w:val="both"/>
              <w:rPr>
                <w:rFonts w:ascii="Arial" w:hAnsi="Arial" w:cs="Arial"/>
                <w:sz w:val="18"/>
                <w:szCs w:val="18"/>
              </w:rPr>
            </w:pPr>
          </w:p>
          <w:p w14:paraId="46B51109" w14:textId="77777777" w:rsidR="00917312" w:rsidRDefault="00917312" w:rsidP="00917312">
            <w:pPr>
              <w:pStyle w:val="Default"/>
              <w:jc w:val="both"/>
              <w:rPr>
                <w:rFonts w:ascii="Arial" w:hAnsi="Arial" w:cs="Arial"/>
                <w:sz w:val="18"/>
                <w:szCs w:val="18"/>
              </w:rPr>
            </w:pPr>
          </w:p>
        </w:tc>
        <w:tc>
          <w:tcPr>
            <w:tcW w:w="2604" w:type="dxa"/>
            <w:shd w:val="clear" w:color="auto" w:fill="FFD966" w:themeFill="accent4" w:themeFillTint="99"/>
          </w:tcPr>
          <w:p w14:paraId="78031A6B" w14:textId="77777777" w:rsidR="00C33E99" w:rsidRDefault="00C33E99" w:rsidP="00917312">
            <w:pPr>
              <w:tabs>
                <w:tab w:val="left" w:pos="952"/>
              </w:tabs>
              <w:jc w:val="center"/>
              <w:rPr>
                <w:rFonts w:ascii="Arial" w:hAnsi="Arial" w:cs="Arial"/>
                <w:sz w:val="18"/>
                <w:szCs w:val="18"/>
              </w:rPr>
            </w:pPr>
          </w:p>
          <w:p w14:paraId="7EC6187E" w14:textId="77777777" w:rsidR="00C33E99" w:rsidRDefault="00C33E99" w:rsidP="00917312">
            <w:pPr>
              <w:tabs>
                <w:tab w:val="left" w:pos="952"/>
              </w:tabs>
              <w:jc w:val="center"/>
              <w:rPr>
                <w:rFonts w:ascii="Arial" w:hAnsi="Arial" w:cs="Arial"/>
                <w:sz w:val="18"/>
                <w:szCs w:val="18"/>
              </w:rPr>
            </w:pPr>
          </w:p>
          <w:p w14:paraId="1E59DEF7" w14:textId="77777777" w:rsidR="00C33E99" w:rsidRDefault="00C33E99" w:rsidP="00917312">
            <w:pPr>
              <w:tabs>
                <w:tab w:val="left" w:pos="952"/>
              </w:tabs>
              <w:jc w:val="center"/>
              <w:rPr>
                <w:rFonts w:ascii="Arial" w:hAnsi="Arial" w:cs="Arial"/>
                <w:sz w:val="18"/>
                <w:szCs w:val="18"/>
              </w:rPr>
            </w:pPr>
          </w:p>
          <w:p w14:paraId="2B5B57A5" w14:textId="18876C7E" w:rsidR="00917312" w:rsidRPr="00DB37EF" w:rsidRDefault="00917312" w:rsidP="00917312">
            <w:pPr>
              <w:tabs>
                <w:tab w:val="left" w:pos="952"/>
              </w:tabs>
              <w:jc w:val="center"/>
              <w:rPr>
                <w:rFonts w:ascii="Arial" w:hAnsi="Arial" w:cs="Arial"/>
                <w:sz w:val="18"/>
                <w:szCs w:val="18"/>
              </w:rPr>
            </w:pPr>
            <w:r w:rsidRPr="00DB37EF">
              <w:rPr>
                <w:rFonts w:ascii="Arial" w:hAnsi="Arial" w:cs="Arial"/>
                <w:sz w:val="18"/>
                <w:szCs w:val="18"/>
              </w:rPr>
              <w:lastRenderedPageBreak/>
              <w:t>Ministarstvo unutarnjih poslova</w:t>
            </w:r>
          </w:p>
          <w:p w14:paraId="6A3E1275" w14:textId="77777777" w:rsidR="00917312" w:rsidRPr="00DB37EF" w:rsidRDefault="00917312" w:rsidP="00917312">
            <w:pPr>
              <w:tabs>
                <w:tab w:val="left" w:pos="952"/>
              </w:tabs>
              <w:jc w:val="center"/>
              <w:rPr>
                <w:rFonts w:ascii="Arial" w:hAnsi="Arial" w:cs="Arial"/>
                <w:sz w:val="18"/>
                <w:szCs w:val="18"/>
              </w:rPr>
            </w:pPr>
            <w:r w:rsidRPr="00DB37EF">
              <w:rPr>
                <w:rFonts w:ascii="Arial" w:hAnsi="Arial" w:cs="Arial"/>
                <w:sz w:val="18"/>
                <w:szCs w:val="18"/>
              </w:rPr>
              <w:t xml:space="preserve">Ravnateljstvo policije, Uprava za granicu </w:t>
            </w:r>
          </w:p>
          <w:p w14:paraId="6A56F136" w14:textId="77777777" w:rsidR="00917312" w:rsidRPr="00DB37EF" w:rsidRDefault="00917312" w:rsidP="00917312">
            <w:pPr>
              <w:tabs>
                <w:tab w:val="left" w:pos="952"/>
              </w:tabs>
              <w:jc w:val="center"/>
              <w:rPr>
                <w:rFonts w:ascii="Arial" w:hAnsi="Arial" w:cs="Arial"/>
                <w:sz w:val="18"/>
                <w:szCs w:val="18"/>
              </w:rPr>
            </w:pPr>
          </w:p>
          <w:p w14:paraId="2470953D" w14:textId="77777777" w:rsidR="00917312" w:rsidRPr="00CD5A0B" w:rsidRDefault="00917312" w:rsidP="00917312">
            <w:pPr>
              <w:tabs>
                <w:tab w:val="left" w:pos="952"/>
              </w:tabs>
              <w:jc w:val="center"/>
              <w:rPr>
                <w:rFonts w:ascii="Arial" w:hAnsi="Arial" w:cs="Arial"/>
                <w:sz w:val="18"/>
                <w:szCs w:val="18"/>
              </w:rPr>
            </w:pPr>
            <w:r w:rsidRPr="00DB37EF">
              <w:rPr>
                <w:rFonts w:ascii="Arial" w:hAnsi="Arial" w:cs="Arial"/>
                <w:sz w:val="18"/>
                <w:szCs w:val="18"/>
              </w:rPr>
              <w:t>Samostalni sektor za informacijske i komunikacijske sustave</w:t>
            </w:r>
          </w:p>
        </w:tc>
        <w:tc>
          <w:tcPr>
            <w:tcW w:w="4091" w:type="dxa"/>
            <w:shd w:val="clear" w:color="auto" w:fill="C5E0B3" w:themeFill="accent6" w:themeFillTint="66"/>
            <w:vAlign w:val="center"/>
          </w:tcPr>
          <w:p w14:paraId="0E19F8DD" w14:textId="77777777" w:rsidR="005142A3" w:rsidRDefault="005142A3" w:rsidP="00A71E75">
            <w:pPr>
              <w:autoSpaceDE w:val="0"/>
              <w:autoSpaceDN w:val="0"/>
              <w:adjustRightInd w:val="0"/>
              <w:jc w:val="both"/>
              <w:rPr>
                <w:rFonts w:ascii="Arial" w:hAnsi="Arial" w:cs="Arial"/>
                <w:b/>
                <w:sz w:val="18"/>
                <w:szCs w:val="18"/>
              </w:rPr>
            </w:pPr>
          </w:p>
          <w:p w14:paraId="18848609" w14:textId="77777777" w:rsidR="00C33E99" w:rsidRDefault="00C33E99" w:rsidP="00A71E75">
            <w:pPr>
              <w:autoSpaceDE w:val="0"/>
              <w:autoSpaceDN w:val="0"/>
              <w:adjustRightInd w:val="0"/>
              <w:jc w:val="both"/>
              <w:rPr>
                <w:rFonts w:ascii="Arial" w:hAnsi="Arial" w:cs="Arial"/>
                <w:sz w:val="18"/>
                <w:szCs w:val="18"/>
              </w:rPr>
            </w:pPr>
          </w:p>
          <w:p w14:paraId="5F8636F8" w14:textId="77777777" w:rsidR="00C33E99" w:rsidRDefault="00C33E99" w:rsidP="00A71E75">
            <w:pPr>
              <w:autoSpaceDE w:val="0"/>
              <w:autoSpaceDN w:val="0"/>
              <w:adjustRightInd w:val="0"/>
              <w:jc w:val="both"/>
              <w:rPr>
                <w:rFonts w:ascii="Arial" w:hAnsi="Arial" w:cs="Arial"/>
                <w:sz w:val="18"/>
                <w:szCs w:val="18"/>
              </w:rPr>
            </w:pPr>
          </w:p>
          <w:p w14:paraId="156CF680" w14:textId="47D55E0F" w:rsidR="00A71E75" w:rsidRPr="00A71E75" w:rsidRDefault="00A71E75" w:rsidP="00A71E75">
            <w:pPr>
              <w:autoSpaceDE w:val="0"/>
              <w:autoSpaceDN w:val="0"/>
              <w:adjustRightInd w:val="0"/>
              <w:jc w:val="both"/>
              <w:rPr>
                <w:rFonts w:ascii="Arial" w:hAnsi="Arial" w:cs="Arial"/>
                <w:sz w:val="18"/>
                <w:szCs w:val="18"/>
              </w:rPr>
            </w:pPr>
            <w:r w:rsidRPr="00A71E75">
              <w:rPr>
                <w:rFonts w:ascii="Arial" w:hAnsi="Arial" w:cs="Arial"/>
                <w:sz w:val="18"/>
                <w:szCs w:val="18"/>
              </w:rPr>
              <w:lastRenderedPageBreak/>
              <w:t>Automatizacija profiliranja putnika i prijevoznih sredstava – automatski indikatori rizika u funkciji, i dodatno nadograđeni sa mogućnošću automatske djelomične provjere u SIS-u na način da za osobu koja je  predmet indikatora nije potrebno vršiti dodatne provjere. Omogućen alternativni pristup EUROSUR podacima putem posebnih USB uređaja što omogućuje pristup i prijenos podataka.</w:t>
            </w:r>
          </w:p>
          <w:p w14:paraId="10395988" w14:textId="77777777" w:rsidR="0054308A" w:rsidRPr="001D04A5" w:rsidRDefault="0054308A" w:rsidP="00FE3241">
            <w:pPr>
              <w:autoSpaceDE w:val="0"/>
              <w:autoSpaceDN w:val="0"/>
              <w:adjustRightInd w:val="0"/>
              <w:jc w:val="both"/>
              <w:rPr>
                <w:rFonts w:ascii="Arial" w:hAnsi="Arial" w:cs="Arial"/>
                <w:b/>
                <w:sz w:val="18"/>
                <w:szCs w:val="18"/>
              </w:rPr>
            </w:pPr>
          </w:p>
        </w:tc>
        <w:tc>
          <w:tcPr>
            <w:tcW w:w="1941" w:type="dxa"/>
            <w:shd w:val="clear" w:color="auto" w:fill="00B0F0"/>
          </w:tcPr>
          <w:p w14:paraId="032C5F65" w14:textId="77777777" w:rsidR="0054308A" w:rsidRDefault="0054308A" w:rsidP="00917312">
            <w:pPr>
              <w:tabs>
                <w:tab w:val="left" w:pos="4755"/>
              </w:tabs>
              <w:jc w:val="center"/>
              <w:rPr>
                <w:rFonts w:ascii="Arial" w:hAnsi="Arial" w:cs="Arial"/>
                <w:b/>
                <w:sz w:val="18"/>
                <w:szCs w:val="18"/>
              </w:rPr>
            </w:pPr>
          </w:p>
          <w:p w14:paraId="585466E1" w14:textId="77777777" w:rsidR="001D7BCE" w:rsidRDefault="001D7BCE" w:rsidP="00A71E75">
            <w:pPr>
              <w:tabs>
                <w:tab w:val="left" w:pos="4755"/>
              </w:tabs>
              <w:jc w:val="center"/>
              <w:rPr>
                <w:rFonts w:ascii="Arial" w:hAnsi="Arial" w:cs="Arial"/>
                <w:b/>
                <w:sz w:val="18"/>
                <w:szCs w:val="18"/>
              </w:rPr>
            </w:pPr>
          </w:p>
          <w:p w14:paraId="38FBA0A1" w14:textId="77777777" w:rsidR="00A71E75" w:rsidRDefault="00A71E75" w:rsidP="00A71E75">
            <w:pPr>
              <w:tabs>
                <w:tab w:val="left" w:pos="4755"/>
              </w:tabs>
              <w:jc w:val="center"/>
              <w:rPr>
                <w:rFonts w:ascii="Arial" w:hAnsi="Arial" w:cs="Arial"/>
                <w:b/>
                <w:sz w:val="18"/>
                <w:szCs w:val="18"/>
              </w:rPr>
            </w:pPr>
            <w:r w:rsidRPr="001231E3">
              <w:rPr>
                <w:rFonts w:ascii="Arial" w:hAnsi="Arial" w:cs="Arial"/>
                <w:b/>
                <w:sz w:val="18"/>
                <w:szCs w:val="18"/>
              </w:rPr>
              <w:t xml:space="preserve">Cilj djelomično ostvaren, nastavak </w:t>
            </w:r>
            <w:r w:rsidRPr="001231E3">
              <w:rPr>
                <w:rFonts w:ascii="Arial" w:hAnsi="Arial" w:cs="Arial"/>
                <w:b/>
                <w:sz w:val="18"/>
                <w:szCs w:val="18"/>
              </w:rPr>
              <w:lastRenderedPageBreak/>
              <w:t>provođenja aktivnosti</w:t>
            </w:r>
          </w:p>
          <w:p w14:paraId="284E17A2" w14:textId="77777777" w:rsidR="00917312" w:rsidRPr="001D04A5" w:rsidRDefault="00917312" w:rsidP="00917312">
            <w:pPr>
              <w:tabs>
                <w:tab w:val="left" w:pos="4755"/>
              </w:tabs>
              <w:jc w:val="center"/>
              <w:rPr>
                <w:rFonts w:ascii="Arial" w:hAnsi="Arial" w:cs="Arial"/>
                <w:b/>
                <w:sz w:val="18"/>
                <w:szCs w:val="18"/>
              </w:rPr>
            </w:pPr>
          </w:p>
        </w:tc>
      </w:tr>
      <w:tr w:rsidR="00917312" w:rsidRPr="00A577D2" w14:paraId="2A3F9AF5" w14:textId="77777777" w:rsidTr="0042196C">
        <w:trPr>
          <w:trHeight w:val="448"/>
        </w:trPr>
        <w:tc>
          <w:tcPr>
            <w:tcW w:w="2128" w:type="dxa"/>
            <w:shd w:val="clear" w:color="auto" w:fill="FFF2CC" w:themeFill="accent4" w:themeFillTint="33"/>
          </w:tcPr>
          <w:p w14:paraId="6B5C58C3" w14:textId="77777777" w:rsidR="00917312" w:rsidRDefault="00917312" w:rsidP="00917312">
            <w:pPr>
              <w:tabs>
                <w:tab w:val="left" w:pos="4755"/>
              </w:tabs>
              <w:jc w:val="center"/>
              <w:rPr>
                <w:rFonts w:ascii="Arial" w:hAnsi="Arial" w:cs="Arial"/>
                <w:b/>
                <w:sz w:val="18"/>
                <w:szCs w:val="18"/>
              </w:rPr>
            </w:pPr>
          </w:p>
          <w:p w14:paraId="50C617F1" w14:textId="77777777" w:rsidR="00917312" w:rsidRDefault="00917312" w:rsidP="00917312">
            <w:pPr>
              <w:tabs>
                <w:tab w:val="left" w:pos="4755"/>
              </w:tabs>
              <w:jc w:val="center"/>
              <w:rPr>
                <w:rFonts w:ascii="Arial" w:hAnsi="Arial" w:cs="Arial"/>
                <w:b/>
                <w:sz w:val="18"/>
                <w:szCs w:val="18"/>
              </w:rPr>
            </w:pPr>
          </w:p>
          <w:p w14:paraId="5A914FFE" w14:textId="77777777" w:rsidR="0054308A" w:rsidRDefault="0054308A" w:rsidP="00917312">
            <w:pPr>
              <w:tabs>
                <w:tab w:val="left" w:pos="4755"/>
              </w:tabs>
              <w:jc w:val="center"/>
              <w:rPr>
                <w:rFonts w:ascii="Arial" w:hAnsi="Arial" w:cs="Arial"/>
                <w:b/>
                <w:sz w:val="18"/>
                <w:szCs w:val="18"/>
              </w:rPr>
            </w:pPr>
          </w:p>
          <w:p w14:paraId="13B69C24" w14:textId="77777777" w:rsidR="0054308A" w:rsidRDefault="0054308A" w:rsidP="00917312">
            <w:pPr>
              <w:tabs>
                <w:tab w:val="left" w:pos="4755"/>
              </w:tabs>
              <w:jc w:val="center"/>
              <w:rPr>
                <w:rFonts w:ascii="Arial" w:hAnsi="Arial" w:cs="Arial"/>
                <w:b/>
                <w:sz w:val="18"/>
                <w:szCs w:val="18"/>
              </w:rPr>
            </w:pPr>
          </w:p>
          <w:p w14:paraId="5F90D4E3" w14:textId="77777777" w:rsidR="0054308A" w:rsidRDefault="0054308A" w:rsidP="005142A3">
            <w:pPr>
              <w:tabs>
                <w:tab w:val="left" w:pos="4755"/>
              </w:tabs>
              <w:rPr>
                <w:rFonts w:ascii="Arial" w:hAnsi="Arial" w:cs="Arial"/>
                <w:b/>
                <w:sz w:val="18"/>
                <w:szCs w:val="18"/>
              </w:rPr>
            </w:pPr>
          </w:p>
          <w:p w14:paraId="5243F110" w14:textId="77777777" w:rsidR="0054308A" w:rsidRDefault="0054308A" w:rsidP="00917312">
            <w:pPr>
              <w:tabs>
                <w:tab w:val="left" w:pos="4755"/>
              </w:tabs>
              <w:jc w:val="center"/>
              <w:rPr>
                <w:rFonts w:ascii="Arial" w:hAnsi="Arial" w:cs="Arial"/>
                <w:b/>
                <w:sz w:val="18"/>
                <w:szCs w:val="18"/>
              </w:rPr>
            </w:pPr>
          </w:p>
          <w:p w14:paraId="1383E289" w14:textId="77777777" w:rsidR="00917312" w:rsidRPr="001231E3" w:rsidRDefault="00917312" w:rsidP="00917312">
            <w:pPr>
              <w:tabs>
                <w:tab w:val="left" w:pos="4755"/>
              </w:tabs>
              <w:jc w:val="center"/>
              <w:rPr>
                <w:rFonts w:ascii="Arial" w:hAnsi="Arial" w:cs="Arial"/>
                <w:b/>
                <w:sz w:val="18"/>
                <w:szCs w:val="18"/>
              </w:rPr>
            </w:pPr>
            <w:r w:rsidRPr="001231E3">
              <w:rPr>
                <w:rFonts w:ascii="Arial" w:hAnsi="Arial" w:cs="Arial"/>
                <w:b/>
                <w:sz w:val="18"/>
                <w:szCs w:val="18"/>
              </w:rPr>
              <w:t>K3 Analiza rizika</w:t>
            </w:r>
          </w:p>
          <w:p w14:paraId="45964E94" w14:textId="77777777" w:rsidR="00917312" w:rsidRDefault="00917312" w:rsidP="00917312">
            <w:pPr>
              <w:tabs>
                <w:tab w:val="left" w:pos="4755"/>
              </w:tabs>
              <w:jc w:val="center"/>
              <w:rPr>
                <w:rFonts w:ascii="Arial" w:hAnsi="Arial" w:cs="Arial"/>
                <w:b/>
                <w:sz w:val="18"/>
                <w:szCs w:val="18"/>
              </w:rPr>
            </w:pPr>
          </w:p>
        </w:tc>
        <w:tc>
          <w:tcPr>
            <w:tcW w:w="4971" w:type="dxa"/>
            <w:shd w:val="clear" w:color="auto" w:fill="D5DCE4" w:themeFill="text2" w:themeFillTint="33"/>
          </w:tcPr>
          <w:p w14:paraId="32514F12" w14:textId="77777777" w:rsidR="00917312" w:rsidRDefault="00917312" w:rsidP="00917312">
            <w:pPr>
              <w:pStyle w:val="Default"/>
              <w:jc w:val="both"/>
              <w:rPr>
                <w:rFonts w:ascii="Arial" w:hAnsi="Arial" w:cs="Arial"/>
                <w:sz w:val="18"/>
                <w:szCs w:val="18"/>
              </w:rPr>
            </w:pPr>
          </w:p>
          <w:p w14:paraId="74532E11" w14:textId="77777777" w:rsidR="0054308A" w:rsidRDefault="0054308A" w:rsidP="00917312">
            <w:pPr>
              <w:pStyle w:val="Default"/>
              <w:jc w:val="both"/>
              <w:rPr>
                <w:rFonts w:ascii="Arial" w:hAnsi="Arial" w:cs="Arial"/>
                <w:sz w:val="18"/>
                <w:szCs w:val="18"/>
              </w:rPr>
            </w:pPr>
          </w:p>
          <w:p w14:paraId="361B3BC9" w14:textId="77777777" w:rsidR="0054308A" w:rsidRDefault="0054308A" w:rsidP="00917312">
            <w:pPr>
              <w:pStyle w:val="Default"/>
              <w:jc w:val="both"/>
              <w:rPr>
                <w:rFonts w:ascii="Arial" w:hAnsi="Arial" w:cs="Arial"/>
                <w:sz w:val="18"/>
                <w:szCs w:val="18"/>
              </w:rPr>
            </w:pPr>
          </w:p>
          <w:p w14:paraId="4DD1605D" w14:textId="77777777" w:rsidR="00917312" w:rsidRPr="001231E3" w:rsidRDefault="00917312" w:rsidP="00917312">
            <w:pPr>
              <w:pStyle w:val="Default"/>
              <w:jc w:val="both"/>
              <w:rPr>
                <w:rFonts w:ascii="Arial" w:hAnsi="Arial" w:cs="Arial"/>
                <w:sz w:val="18"/>
                <w:szCs w:val="18"/>
              </w:rPr>
            </w:pPr>
            <w:r w:rsidRPr="001231E3">
              <w:rPr>
                <w:rFonts w:ascii="Arial" w:hAnsi="Arial" w:cs="Arial"/>
                <w:sz w:val="18"/>
                <w:szCs w:val="18"/>
              </w:rPr>
              <w:t xml:space="preserve">4.3.2. Jačanje kadrovskih kapaciteta vezano uz liniju rada analize rizika, nabava, </w:t>
            </w:r>
            <w:proofErr w:type="spellStart"/>
            <w:r w:rsidRPr="001231E3">
              <w:rPr>
                <w:rFonts w:ascii="Arial" w:hAnsi="Arial" w:cs="Arial"/>
                <w:sz w:val="18"/>
                <w:szCs w:val="18"/>
              </w:rPr>
              <w:t>zanavljanje</w:t>
            </w:r>
            <w:proofErr w:type="spellEnd"/>
            <w:r w:rsidRPr="001231E3">
              <w:rPr>
                <w:rFonts w:ascii="Arial" w:hAnsi="Arial" w:cs="Arial"/>
                <w:sz w:val="18"/>
                <w:szCs w:val="18"/>
              </w:rPr>
              <w:t xml:space="preserve"> i održavanje informatičke i druge tehničke opreme za PS za analizu rizika i PS koji prate situacijsku sliku stanja, oprema za komunikaciju za PS koji prate situacijsku sliku stanja i satelitski Internet za područje bez Internet i GSM signala</w:t>
            </w:r>
          </w:p>
          <w:p w14:paraId="746AC186" w14:textId="77777777" w:rsidR="00917312" w:rsidRPr="00021489" w:rsidRDefault="00917312" w:rsidP="00917312">
            <w:pPr>
              <w:pStyle w:val="Default"/>
              <w:jc w:val="both"/>
              <w:rPr>
                <w:rFonts w:ascii="Arial" w:hAnsi="Arial" w:cs="Arial"/>
                <w:sz w:val="18"/>
                <w:szCs w:val="18"/>
              </w:rPr>
            </w:pPr>
            <w:r w:rsidRPr="001231E3">
              <w:rPr>
                <w:rFonts w:ascii="Arial" w:hAnsi="Arial" w:cs="Arial"/>
                <w:sz w:val="18"/>
                <w:szCs w:val="18"/>
              </w:rPr>
              <w:tab/>
            </w:r>
          </w:p>
        </w:tc>
        <w:tc>
          <w:tcPr>
            <w:tcW w:w="2604" w:type="dxa"/>
            <w:shd w:val="clear" w:color="auto" w:fill="FFD966" w:themeFill="accent4" w:themeFillTint="99"/>
          </w:tcPr>
          <w:p w14:paraId="3E8F278B" w14:textId="77777777" w:rsidR="00917312" w:rsidRPr="001231E3" w:rsidRDefault="00917312" w:rsidP="00917312">
            <w:pPr>
              <w:tabs>
                <w:tab w:val="left" w:pos="952"/>
              </w:tabs>
              <w:jc w:val="center"/>
              <w:rPr>
                <w:rFonts w:ascii="Arial" w:hAnsi="Arial" w:cs="Arial"/>
                <w:sz w:val="18"/>
                <w:szCs w:val="18"/>
              </w:rPr>
            </w:pPr>
          </w:p>
          <w:p w14:paraId="14ECCEB3" w14:textId="77777777" w:rsidR="0054308A" w:rsidRDefault="0054308A" w:rsidP="00917312">
            <w:pPr>
              <w:tabs>
                <w:tab w:val="left" w:pos="952"/>
              </w:tabs>
              <w:jc w:val="center"/>
              <w:rPr>
                <w:rFonts w:ascii="Arial" w:hAnsi="Arial" w:cs="Arial"/>
                <w:sz w:val="18"/>
                <w:szCs w:val="18"/>
              </w:rPr>
            </w:pPr>
          </w:p>
          <w:p w14:paraId="5BC25C47" w14:textId="77777777" w:rsidR="0054308A" w:rsidRDefault="0054308A" w:rsidP="00917312">
            <w:pPr>
              <w:tabs>
                <w:tab w:val="left" w:pos="952"/>
              </w:tabs>
              <w:jc w:val="center"/>
              <w:rPr>
                <w:rFonts w:ascii="Arial" w:hAnsi="Arial" w:cs="Arial"/>
                <w:sz w:val="18"/>
                <w:szCs w:val="18"/>
              </w:rPr>
            </w:pPr>
          </w:p>
          <w:p w14:paraId="4A5AF2EC" w14:textId="77777777" w:rsidR="00917312" w:rsidRPr="001231E3" w:rsidRDefault="00917312" w:rsidP="00917312">
            <w:pPr>
              <w:tabs>
                <w:tab w:val="left" w:pos="952"/>
              </w:tabs>
              <w:jc w:val="center"/>
              <w:rPr>
                <w:rFonts w:ascii="Arial" w:hAnsi="Arial" w:cs="Arial"/>
                <w:sz w:val="18"/>
                <w:szCs w:val="18"/>
              </w:rPr>
            </w:pPr>
            <w:r w:rsidRPr="001231E3">
              <w:rPr>
                <w:rFonts w:ascii="Arial" w:hAnsi="Arial" w:cs="Arial"/>
                <w:sz w:val="18"/>
                <w:szCs w:val="18"/>
              </w:rPr>
              <w:t>Ministarstvo unutarnjih poslova</w:t>
            </w:r>
          </w:p>
          <w:p w14:paraId="1E262D7D" w14:textId="77777777" w:rsidR="00917312" w:rsidRPr="001231E3" w:rsidRDefault="00917312" w:rsidP="00917312">
            <w:pPr>
              <w:tabs>
                <w:tab w:val="left" w:pos="952"/>
              </w:tabs>
              <w:jc w:val="center"/>
              <w:rPr>
                <w:rFonts w:ascii="Arial" w:hAnsi="Arial" w:cs="Arial"/>
                <w:sz w:val="18"/>
                <w:szCs w:val="18"/>
              </w:rPr>
            </w:pPr>
            <w:r w:rsidRPr="001231E3">
              <w:rPr>
                <w:rFonts w:ascii="Arial" w:hAnsi="Arial" w:cs="Arial"/>
                <w:sz w:val="18"/>
                <w:szCs w:val="18"/>
              </w:rPr>
              <w:t xml:space="preserve">Ravnateljstvo policije, Uprava za granicu </w:t>
            </w:r>
          </w:p>
          <w:p w14:paraId="39ABE183" w14:textId="77777777" w:rsidR="00917312" w:rsidRPr="001231E3" w:rsidRDefault="00917312" w:rsidP="00917312"/>
          <w:p w14:paraId="11F734E9" w14:textId="77777777" w:rsidR="00917312" w:rsidRPr="001231E3" w:rsidRDefault="00917312" w:rsidP="00917312">
            <w:pPr>
              <w:tabs>
                <w:tab w:val="left" w:pos="952"/>
              </w:tabs>
              <w:jc w:val="center"/>
              <w:rPr>
                <w:rFonts w:ascii="Arial" w:hAnsi="Arial" w:cs="Arial"/>
                <w:sz w:val="18"/>
                <w:szCs w:val="18"/>
              </w:rPr>
            </w:pPr>
          </w:p>
          <w:p w14:paraId="53B58BB6" w14:textId="77777777" w:rsidR="006C111A" w:rsidRDefault="00917312" w:rsidP="006C111A">
            <w:pPr>
              <w:tabs>
                <w:tab w:val="left" w:pos="952"/>
              </w:tabs>
              <w:jc w:val="center"/>
              <w:rPr>
                <w:rFonts w:ascii="Arial" w:hAnsi="Arial" w:cs="Arial"/>
                <w:sz w:val="18"/>
                <w:szCs w:val="18"/>
              </w:rPr>
            </w:pPr>
            <w:r w:rsidRPr="001231E3">
              <w:rPr>
                <w:rFonts w:ascii="Arial" w:hAnsi="Arial" w:cs="Arial"/>
                <w:sz w:val="18"/>
                <w:szCs w:val="18"/>
              </w:rPr>
              <w:t>M</w:t>
            </w:r>
            <w:r w:rsidR="006C111A">
              <w:rPr>
                <w:rFonts w:ascii="Arial" w:hAnsi="Arial" w:cs="Arial"/>
                <w:sz w:val="18"/>
                <w:szCs w:val="18"/>
              </w:rPr>
              <w:t>inistarstvo unutarnjih poslova</w:t>
            </w:r>
          </w:p>
          <w:p w14:paraId="76BDA060" w14:textId="77777777" w:rsidR="00917312" w:rsidRPr="00DB37EF" w:rsidRDefault="00917312" w:rsidP="006C111A">
            <w:pPr>
              <w:tabs>
                <w:tab w:val="left" w:pos="952"/>
              </w:tabs>
              <w:jc w:val="center"/>
              <w:rPr>
                <w:rFonts w:ascii="Arial" w:hAnsi="Arial" w:cs="Arial"/>
                <w:sz w:val="18"/>
                <w:szCs w:val="18"/>
              </w:rPr>
            </w:pPr>
            <w:r w:rsidRPr="001231E3">
              <w:rPr>
                <w:rFonts w:ascii="Arial" w:hAnsi="Arial" w:cs="Arial"/>
                <w:sz w:val="18"/>
                <w:szCs w:val="18"/>
              </w:rPr>
              <w:t xml:space="preserve"> Samostalni sektor za informacijske i komunikacijske sustave</w:t>
            </w:r>
          </w:p>
        </w:tc>
        <w:tc>
          <w:tcPr>
            <w:tcW w:w="4091" w:type="dxa"/>
            <w:shd w:val="clear" w:color="auto" w:fill="C5E0B3" w:themeFill="accent6" w:themeFillTint="66"/>
          </w:tcPr>
          <w:p w14:paraId="63BE8C37" w14:textId="77777777" w:rsidR="00FF6EB0" w:rsidRDefault="00FF6EB0" w:rsidP="00917312">
            <w:pPr>
              <w:pStyle w:val="Default"/>
              <w:jc w:val="both"/>
              <w:rPr>
                <w:rFonts w:ascii="Arial" w:hAnsi="Arial" w:cs="Arial"/>
                <w:color w:val="auto"/>
                <w:sz w:val="18"/>
                <w:szCs w:val="18"/>
              </w:rPr>
            </w:pPr>
          </w:p>
          <w:p w14:paraId="2016183D" w14:textId="77777777" w:rsidR="00A71E75" w:rsidRDefault="00A71E75" w:rsidP="00A71E75">
            <w:pPr>
              <w:pStyle w:val="Default"/>
              <w:jc w:val="both"/>
              <w:rPr>
                <w:rFonts w:ascii="Arial" w:hAnsi="Arial" w:cs="Arial"/>
                <w:b/>
                <w:color w:val="C45911" w:themeColor="accent2" w:themeShade="BF"/>
                <w:sz w:val="18"/>
                <w:szCs w:val="18"/>
              </w:rPr>
            </w:pPr>
          </w:p>
          <w:p w14:paraId="0AAC921D" w14:textId="77777777" w:rsidR="00A71E75" w:rsidRPr="00A71E75" w:rsidRDefault="00A71E75" w:rsidP="00A71E75">
            <w:pPr>
              <w:pStyle w:val="Default"/>
              <w:jc w:val="both"/>
              <w:rPr>
                <w:rFonts w:ascii="Arial" w:hAnsi="Arial" w:cs="Arial"/>
                <w:color w:val="auto"/>
                <w:sz w:val="18"/>
                <w:szCs w:val="18"/>
              </w:rPr>
            </w:pPr>
            <w:r w:rsidRPr="00A71E75">
              <w:rPr>
                <w:rFonts w:ascii="Arial" w:hAnsi="Arial" w:cs="Arial"/>
                <w:color w:val="auto"/>
                <w:sz w:val="18"/>
                <w:szCs w:val="18"/>
              </w:rPr>
              <w:t>Osiguran optimalni broj policijskih službenika kojima je glavna zadaća analiza rizika. Na nacionalnoj razini sistematizirana dodatna dva mjesta.</w:t>
            </w:r>
            <w:r w:rsidRPr="00A71E75">
              <w:rPr>
                <w:color w:val="auto"/>
              </w:rPr>
              <w:t xml:space="preserve"> </w:t>
            </w:r>
            <w:r w:rsidRPr="00A71E75">
              <w:rPr>
                <w:rFonts w:ascii="Arial" w:hAnsi="Arial" w:cs="Arial"/>
                <w:color w:val="auto"/>
                <w:sz w:val="18"/>
                <w:szCs w:val="18"/>
              </w:rPr>
              <w:t>Provedene su edukacije u segmentu novih metoda, tehnika i alata. Provedene su edukacije po pitanju analize rizika u sklopu osnovnog tečaja analize rizika, seminara za kompenzacijske mjere, šefova smjena granične policije, tečaja za multiplikatore druge linije granične kontrole, osnovnog tečaja operativne analitike, seminara uspostave i praćenja situacijske slike stanja granične policije.</w:t>
            </w:r>
          </w:p>
          <w:p w14:paraId="2E0D513F" w14:textId="445876AD" w:rsidR="00FF6EB0" w:rsidRPr="00FD1C46" w:rsidRDefault="00A71E75" w:rsidP="00AC0497">
            <w:pPr>
              <w:pStyle w:val="Default"/>
              <w:jc w:val="both"/>
              <w:rPr>
                <w:rFonts w:ascii="Arial" w:hAnsi="Arial" w:cs="Arial"/>
                <w:color w:val="auto"/>
                <w:sz w:val="18"/>
                <w:szCs w:val="18"/>
              </w:rPr>
            </w:pPr>
            <w:r w:rsidRPr="00A71E75">
              <w:rPr>
                <w:rFonts w:ascii="Arial" w:hAnsi="Arial" w:cs="Arial"/>
                <w:color w:val="auto"/>
                <w:sz w:val="18"/>
                <w:szCs w:val="18"/>
              </w:rPr>
              <w:t xml:space="preserve">Obnavljanje, nabava nove opreme, održavanje opreme, najam opreme – u planu je izrada projektnog prijedloga kojim bi se nabavio određeni dio računalne opreme za policijske službenike za analizu rizika. </w:t>
            </w:r>
          </w:p>
        </w:tc>
        <w:tc>
          <w:tcPr>
            <w:tcW w:w="1941" w:type="dxa"/>
            <w:shd w:val="clear" w:color="auto" w:fill="00B0F0"/>
          </w:tcPr>
          <w:p w14:paraId="4FF2B879" w14:textId="77777777" w:rsidR="00917312" w:rsidRDefault="00917312" w:rsidP="00917312">
            <w:pPr>
              <w:tabs>
                <w:tab w:val="left" w:pos="4755"/>
              </w:tabs>
              <w:jc w:val="center"/>
              <w:rPr>
                <w:rFonts w:ascii="Arial" w:hAnsi="Arial" w:cs="Arial"/>
                <w:b/>
                <w:sz w:val="18"/>
                <w:szCs w:val="18"/>
              </w:rPr>
            </w:pPr>
          </w:p>
          <w:p w14:paraId="2D9BEAF3" w14:textId="77777777" w:rsidR="00917312" w:rsidRDefault="00917312" w:rsidP="00917312">
            <w:pPr>
              <w:tabs>
                <w:tab w:val="left" w:pos="4755"/>
              </w:tabs>
              <w:jc w:val="center"/>
              <w:rPr>
                <w:rFonts w:ascii="Arial" w:hAnsi="Arial" w:cs="Arial"/>
                <w:b/>
                <w:sz w:val="18"/>
                <w:szCs w:val="18"/>
              </w:rPr>
            </w:pPr>
          </w:p>
          <w:p w14:paraId="519142D2" w14:textId="77777777" w:rsidR="00917312" w:rsidRDefault="00917312" w:rsidP="00917312">
            <w:pPr>
              <w:tabs>
                <w:tab w:val="left" w:pos="4755"/>
              </w:tabs>
              <w:jc w:val="center"/>
              <w:rPr>
                <w:rFonts w:ascii="Arial" w:hAnsi="Arial" w:cs="Arial"/>
                <w:b/>
                <w:sz w:val="18"/>
                <w:szCs w:val="18"/>
              </w:rPr>
            </w:pPr>
          </w:p>
          <w:p w14:paraId="4CBD4443" w14:textId="77777777" w:rsidR="0054308A" w:rsidRDefault="0054308A" w:rsidP="005142A3">
            <w:pPr>
              <w:tabs>
                <w:tab w:val="left" w:pos="4755"/>
              </w:tabs>
              <w:rPr>
                <w:rFonts w:ascii="Arial" w:hAnsi="Arial" w:cs="Arial"/>
                <w:b/>
                <w:sz w:val="18"/>
                <w:szCs w:val="18"/>
              </w:rPr>
            </w:pPr>
          </w:p>
          <w:p w14:paraId="13F08D3E" w14:textId="77777777" w:rsidR="00A71E75" w:rsidRPr="0054308A" w:rsidRDefault="00A71E75" w:rsidP="00A71E75">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p w14:paraId="0E674145" w14:textId="77777777" w:rsidR="00917312" w:rsidRPr="00DB37EF" w:rsidRDefault="00917312" w:rsidP="00FE3241">
            <w:pPr>
              <w:tabs>
                <w:tab w:val="left" w:pos="4755"/>
              </w:tabs>
              <w:jc w:val="center"/>
              <w:rPr>
                <w:rFonts w:ascii="Arial" w:hAnsi="Arial" w:cs="Arial"/>
                <w:b/>
                <w:sz w:val="18"/>
                <w:szCs w:val="18"/>
              </w:rPr>
            </w:pPr>
          </w:p>
        </w:tc>
      </w:tr>
      <w:tr w:rsidR="00917312" w:rsidRPr="00A577D2" w14:paraId="67427DC6" w14:textId="77777777" w:rsidTr="00EB337D">
        <w:trPr>
          <w:trHeight w:val="849"/>
        </w:trPr>
        <w:tc>
          <w:tcPr>
            <w:tcW w:w="2128" w:type="dxa"/>
            <w:vMerge w:val="restart"/>
            <w:shd w:val="clear" w:color="auto" w:fill="FFF2CC" w:themeFill="accent4" w:themeFillTint="33"/>
          </w:tcPr>
          <w:p w14:paraId="652866E5" w14:textId="77777777" w:rsidR="00917312" w:rsidRDefault="00917312" w:rsidP="00917312">
            <w:pPr>
              <w:tabs>
                <w:tab w:val="left" w:pos="4755"/>
              </w:tabs>
              <w:jc w:val="center"/>
              <w:rPr>
                <w:rFonts w:ascii="Arial" w:hAnsi="Arial" w:cs="Arial"/>
                <w:b/>
                <w:sz w:val="18"/>
                <w:szCs w:val="18"/>
              </w:rPr>
            </w:pPr>
          </w:p>
          <w:p w14:paraId="5A003A61" w14:textId="77777777" w:rsidR="00917312" w:rsidRDefault="00917312" w:rsidP="00917312">
            <w:pPr>
              <w:tabs>
                <w:tab w:val="left" w:pos="4755"/>
              </w:tabs>
              <w:jc w:val="center"/>
              <w:rPr>
                <w:rFonts w:ascii="Arial" w:hAnsi="Arial" w:cs="Arial"/>
                <w:b/>
                <w:sz w:val="18"/>
                <w:szCs w:val="18"/>
              </w:rPr>
            </w:pPr>
          </w:p>
          <w:p w14:paraId="55CC7740" w14:textId="77777777" w:rsidR="0054308A" w:rsidRDefault="0054308A" w:rsidP="00917312">
            <w:pPr>
              <w:tabs>
                <w:tab w:val="left" w:pos="4755"/>
              </w:tabs>
              <w:jc w:val="center"/>
              <w:rPr>
                <w:rFonts w:ascii="Arial" w:hAnsi="Arial" w:cs="Arial"/>
                <w:b/>
                <w:sz w:val="18"/>
                <w:szCs w:val="18"/>
              </w:rPr>
            </w:pPr>
          </w:p>
          <w:p w14:paraId="2007AE30" w14:textId="77777777" w:rsidR="0054308A" w:rsidRDefault="0054308A" w:rsidP="00917312">
            <w:pPr>
              <w:tabs>
                <w:tab w:val="left" w:pos="4755"/>
              </w:tabs>
              <w:jc w:val="center"/>
              <w:rPr>
                <w:rFonts w:ascii="Arial" w:hAnsi="Arial" w:cs="Arial"/>
                <w:b/>
                <w:sz w:val="18"/>
                <w:szCs w:val="18"/>
              </w:rPr>
            </w:pPr>
          </w:p>
          <w:p w14:paraId="61B23C68" w14:textId="77777777" w:rsidR="0054308A" w:rsidRDefault="0054308A" w:rsidP="00917312">
            <w:pPr>
              <w:tabs>
                <w:tab w:val="left" w:pos="4755"/>
              </w:tabs>
              <w:jc w:val="center"/>
              <w:rPr>
                <w:rFonts w:ascii="Arial" w:hAnsi="Arial" w:cs="Arial"/>
                <w:b/>
                <w:sz w:val="18"/>
                <w:szCs w:val="18"/>
              </w:rPr>
            </w:pPr>
          </w:p>
          <w:p w14:paraId="0DC43AE0" w14:textId="77777777" w:rsidR="0054308A" w:rsidRDefault="0054308A" w:rsidP="00917312">
            <w:pPr>
              <w:tabs>
                <w:tab w:val="left" w:pos="4755"/>
              </w:tabs>
              <w:jc w:val="center"/>
              <w:rPr>
                <w:rFonts w:ascii="Arial" w:hAnsi="Arial" w:cs="Arial"/>
                <w:b/>
                <w:sz w:val="18"/>
                <w:szCs w:val="18"/>
              </w:rPr>
            </w:pPr>
          </w:p>
          <w:p w14:paraId="3C1355BA" w14:textId="77777777" w:rsidR="0054308A" w:rsidRDefault="0054308A" w:rsidP="00917312">
            <w:pPr>
              <w:tabs>
                <w:tab w:val="left" w:pos="4755"/>
              </w:tabs>
              <w:jc w:val="center"/>
              <w:rPr>
                <w:rFonts w:ascii="Arial" w:hAnsi="Arial" w:cs="Arial"/>
                <w:b/>
                <w:sz w:val="18"/>
                <w:szCs w:val="18"/>
              </w:rPr>
            </w:pPr>
          </w:p>
          <w:p w14:paraId="4CCC9CCE" w14:textId="77777777" w:rsidR="0054308A" w:rsidRDefault="0054308A" w:rsidP="00917312">
            <w:pPr>
              <w:tabs>
                <w:tab w:val="left" w:pos="4755"/>
              </w:tabs>
              <w:jc w:val="center"/>
              <w:rPr>
                <w:rFonts w:ascii="Arial" w:hAnsi="Arial" w:cs="Arial"/>
                <w:b/>
                <w:sz w:val="18"/>
                <w:szCs w:val="18"/>
              </w:rPr>
            </w:pPr>
          </w:p>
          <w:p w14:paraId="60A87BAD" w14:textId="77777777" w:rsidR="0054308A" w:rsidRDefault="0054308A" w:rsidP="00917312">
            <w:pPr>
              <w:tabs>
                <w:tab w:val="left" w:pos="4755"/>
              </w:tabs>
              <w:jc w:val="center"/>
              <w:rPr>
                <w:rFonts w:ascii="Arial" w:hAnsi="Arial" w:cs="Arial"/>
                <w:b/>
                <w:sz w:val="18"/>
                <w:szCs w:val="18"/>
              </w:rPr>
            </w:pPr>
          </w:p>
          <w:p w14:paraId="3A9D8AD1" w14:textId="77777777" w:rsidR="0054308A" w:rsidRDefault="0054308A" w:rsidP="00917312">
            <w:pPr>
              <w:tabs>
                <w:tab w:val="left" w:pos="4755"/>
              </w:tabs>
              <w:jc w:val="center"/>
              <w:rPr>
                <w:rFonts w:ascii="Arial" w:hAnsi="Arial" w:cs="Arial"/>
                <w:b/>
                <w:sz w:val="18"/>
                <w:szCs w:val="18"/>
              </w:rPr>
            </w:pPr>
          </w:p>
          <w:p w14:paraId="48E34E24" w14:textId="77777777" w:rsidR="00917312" w:rsidRDefault="00917312" w:rsidP="00917312">
            <w:pPr>
              <w:tabs>
                <w:tab w:val="left" w:pos="4755"/>
              </w:tabs>
              <w:jc w:val="center"/>
              <w:rPr>
                <w:rFonts w:ascii="Arial" w:hAnsi="Arial" w:cs="Arial"/>
                <w:b/>
                <w:sz w:val="18"/>
                <w:szCs w:val="18"/>
              </w:rPr>
            </w:pPr>
            <w:r>
              <w:rPr>
                <w:rFonts w:ascii="Arial" w:hAnsi="Arial" w:cs="Arial"/>
                <w:b/>
                <w:sz w:val="18"/>
                <w:szCs w:val="18"/>
              </w:rPr>
              <w:t>K</w:t>
            </w:r>
            <w:r w:rsidRPr="00230EB5">
              <w:rPr>
                <w:rFonts w:ascii="Arial" w:hAnsi="Arial" w:cs="Arial"/>
                <w:b/>
                <w:sz w:val="18"/>
                <w:szCs w:val="18"/>
              </w:rPr>
              <w:t>3 Analiza rizika</w:t>
            </w:r>
          </w:p>
          <w:p w14:paraId="5339893A" w14:textId="77777777" w:rsidR="00917312" w:rsidRPr="00230EB5" w:rsidRDefault="00917312" w:rsidP="00917312">
            <w:pPr>
              <w:tabs>
                <w:tab w:val="left" w:pos="4755"/>
              </w:tabs>
              <w:jc w:val="center"/>
              <w:rPr>
                <w:rFonts w:ascii="Arial" w:hAnsi="Arial" w:cs="Arial"/>
                <w:b/>
                <w:sz w:val="18"/>
                <w:szCs w:val="18"/>
              </w:rPr>
            </w:pPr>
          </w:p>
        </w:tc>
        <w:tc>
          <w:tcPr>
            <w:tcW w:w="4971" w:type="dxa"/>
            <w:vMerge w:val="restart"/>
            <w:shd w:val="clear" w:color="auto" w:fill="D5DCE4" w:themeFill="text2" w:themeFillTint="33"/>
          </w:tcPr>
          <w:p w14:paraId="61526137" w14:textId="77777777" w:rsidR="00917312" w:rsidRDefault="00917312" w:rsidP="00917312">
            <w:pPr>
              <w:pStyle w:val="Default"/>
              <w:jc w:val="both"/>
              <w:rPr>
                <w:rFonts w:ascii="Arial" w:hAnsi="Arial" w:cs="Arial"/>
                <w:sz w:val="18"/>
                <w:szCs w:val="18"/>
              </w:rPr>
            </w:pPr>
          </w:p>
          <w:p w14:paraId="30687172" w14:textId="77777777" w:rsidR="0054308A" w:rsidRDefault="0054308A" w:rsidP="00917312">
            <w:pPr>
              <w:pStyle w:val="Default"/>
              <w:jc w:val="both"/>
              <w:rPr>
                <w:rFonts w:ascii="Arial" w:hAnsi="Arial" w:cs="Arial"/>
                <w:sz w:val="18"/>
                <w:szCs w:val="18"/>
              </w:rPr>
            </w:pPr>
          </w:p>
          <w:p w14:paraId="31D4DC8F" w14:textId="77777777" w:rsidR="0054308A" w:rsidRDefault="0054308A" w:rsidP="00917312">
            <w:pPr>
              <w:pStyle w:val="Default"/>
              <w:jc w:val="both"/>
              <w:rPr>
                <w:rFonts w:ascii="Arial" w:hAnsi="Arial" w:cs="Arial"/>
                <w:sz w:val="18"/>
                <w:szCs w:val="18"/>
              </w:rPr>
            </w:pPr>
          </w:p>
          <w:p w14:paraId="4E1E31FD" w14:textId="77777777" w:rsidR="0054308A" w:rsidRDefault="0054308A" w:rsidP="00917312">
            <w:pPr>
              <w:pStyle w:val="Default"/>
              <w:jc w:val="both"/>
              <w:rPr>
                <w:rFonts w:ascii="Arial" w:hAnsi="Arial" w:cs="Arial"/>
                <w:sz w:val="18"/>
                <w:szCs w:val="18"/>
              </w:rPr>
            </w:pPr>
          </w:p>
          <w:p w14:paraId="7770A128" w14:textId="77777777" w:rsidR="0054308A" w:rsidRDefault="0054308A" w:rsidP="00917312">
            <w:pPr>
              <w:pStyle w:val="Default"/>
              <w:jc w:val="both"/>
              <w:rPr>
                <w:rFonts w:ascii="Arial" w:hAnsi="Arial" w:cs="Arial"/>
                <w:sz w:val="18"/>
                <w:szCs w:val="18"/>
              </w:rPr>
            </w:pPr>
          </w:p>
          <w:p w14:paraId="36E36B1A" w14:textId="77777777" w:rsidR="0054308A" w:rsidRDefault="0054308A" w:rsidP="00917312">
            <w:pPr>
              <w:pStyle w:val="Default"/>
              <w:jc w:val="both"/>
              <w:rPr>
                <w:rFonts w:ascii="Arial" w:hAnsi="Arial" w:cs="Arial"/>
                <w:sz w:val="18"/>
                <w:szCs w:val="18"/>
              </w:rPr>
            </w:pPr>
          </w:p>
          <w:p w14:paraId="4D9089C1" w14:textId="77777777" w:rsidR="00917312" w:rsidRDefault="00917312" w:rsidP="00917312">
            <w:pPr>
              <w:pStyle w:val="Default"/>
              <w:jc w:val="both"/>
              <w:rPr>
                <w:rFonts w:ascii="Arial" w:hAnsi="Arial" w:cs="Arial"/>
                <w:sz w:val="18"/>
                <w:szCs w:val="18"/>
              </w:rPr>
            </w:pPr>
            <w:r>
              <w:rPr>
                <w:rFonts w:ascii="Arial" w:hAnsi="Arial" w:cs="Arial"/>
                <w:sz w:val="18"/>
                <w:szCs w:val="18"/>
              </w:rPr>
              <w:t xml:space="preserve">4.3.3. </w:t>
            </w:r>
            <w:r w:rsidRPr="007B7096">
              <w:rPr>
                <w:rFonts w:ascii="Arial" w:hAnsi="Arial" w:cs="Arial"/>
                <w:sz w:val="18"/>
                <w:szCs w:val="18"/>
              </w:rPr>
              <w:t>Osiguranje prostornih kapaciteta NCC, jačanje komunikacijske mreže i informacijskih sustava koji će osigurati nesmetani protok informacija i rad  LCC/RCC/NCC</w:t>
            </w:r>
          </w:p>
        </w:tc>
        <w:tc>
          <w:tcPr>
            <w:tcW w:w="2604" w:type="dxa"/>
            <w:shd w:val="clear" w:color="auto" w:fill="FFD966" w:themeFill="accent4" w:themeFillTint="99"/>
          </w:tcPr>
          <w:p w14:paraId="3D018BA1" w14:textId="77777777" w:rsidR="00917312" w:rsidRPr="00CD5A0B" w:rsidRDefault="00917312" w:rsidP="00917312">
            <w:pPr>
              <w:tabs>
                <w:tab w:val="left" w:pos="952"/>
              </w:tabs>
              <w:jc w:val="center"/>
              <w:rPr>
                <w:rFonts w:ascii="Arial" w:hAnsi="Arial" w:cs="Arial"/>
                <w:sz w:val="18"/>
                <w:szCs w:val="18"/>
              </w:rPr>
            </w:pPr>
            <w:r w:rsidRPr="00CD5A0B">
              <w:rPr>
                <w:rFonts w:ascii="Arial" w:hAnsi="Arial" w:cs="Arial"/>
                <w:sz w:val="18"/>
                <w:szCs w:val="18"/>
              </w:rPr>
              <w:t>Ministarstvo unutarnjih poslova</w:t>
            </w:r>
          </w:p>
          <w:p w14:paraId="7F566325" w14:textId="77777777" w:rsidR="00917312" w:rsidRPr="00CD5A0B" w:rsidRDefault="00917312" w:rsidP="00917312">
            <w:pPr>
              <w:tabs>
                <w:tab w:val="left" w:pos="952"/>
              </w:tabs>
              <w:jc w:val="center"/>
              <w:rPr>
                <w:rFonts w:ascii="Arial" w:hAnsi="Arial" w:cs="Arial"/>
                <w:sz w:val="18"/>
                <w:szCs w:val="18"/>
              </w:rPr>
            </w:pPr>
            <w:r w:rsidRPr="00CD5A0B">
              <w:rPr>
                <w:rFonts w:ascii="Arial" w:hAnsi="Arial" w:cs="Arial"/>
                <w:sz w:val="18"/>
                <w:szCs w:val="18"/>
              </w:rPr>
              <w:t xml:space="preserve">Ravnateljstvo policije, Uprava za granicu </w:t>
            </w:r>
          </w:p>
          <w:p w14:paraId="30268378" w14:textId="77777777" w:rsidR="00917312" w:rsidRPr="00DD4416" w:rsidRDefault="00917312" w:rsidP="00917312">
            <w:pPr>
              <w:tabs>
                <w:tab w:val="left" w:pos="952"/>
              </w:tabs>
              <w:jc w:val="center"/>
              <w:rPr>
                <w:rFonts w:ascii="Arial" w:hAnsi="Arial" w:cs="Arial"/>
                <w:sz w:val="18"/>
                <w:szCs w:val="18"/>
              </w:rPr>
            </w:pPr>
          </w:p>
        </w:tc>
        <w:tc>
          <w:tcPr>
            <w:tcW w:w="4091" w:type="dxa"/>
            <w:vMerge w:val="restart"/>
            <w:shd w:val="clear" w:color="auto" w:fill="C5E0B3" w:themeFill="accent6" w:themeFillTint="66"/>
            <w:vAlign w:val="center"/>
          </w:tcPr>
          <w:p w14:paraId="508E6457" w14:textId="707F545F" w:rsidR="00A71E75" w:rsidRDefault="002F5C6B" w:rsidP="002F5C6B">
            <w:pPr>
              <w:tabs>
                <w:tab w:val="left" w:pos="4755"/>
              </w:tabs>
              <w:jc w:val="both"/>
              <w:rPr>
                <w:rFonts w:ascii="Arial" w:hAnsi="Arial" w:cs="Arial"/>
                <w:sz w:val="18"/>
                <w:szCs w:val="18"/>
              </w:rPr>
            </w:pPr>
            <w:r w:rsidRPr="002F5C6B">
              <w:rPr>
                <w:rFonts w:ascii="Arial" w:hAnsi="Arial" w:cs="Arial"/>
                <w:sz w:val="18"/>
                <w:szCs w:val="18"/>
              </w:rPr>
              <w:t>U tijeku je projekt rekonstrukcije Nacionalnog pomorskog centra u Zadru. Financiran je kroz projekt „Adaptacija i opremanje službenih prostorija Nacionalnog pomorskog centra Zadar“ u okviru Fonda za integrirano upravljanje granicama, Instrumenta za financijsku potporu u području upravljanja granicama i vizne politik</w:t>
            </w:r>
            <w:r w:rsidR="00F75F60">
              <w:rPr>
                <w:rFonts w:ascii="Arial" w:hAnsi="Arial" w:cs="Arial"/>
                <w:sz w:val="18"/>
                <w:szCs w:val="18"/>
              </w:rPr>
              <w:t>e (BMVI). Utrošeno je 125.609,21</w:t>
            </w:r>
            <w:r w:rsidRPr="002F5C6B">
              <w:rPr>
                <w:rFonts w:ascii="Arial" w:hAnsi="Arial" w:cs="Arial"/>
                <w:sz w:val="18"/>
                <w:szCs w:val="18"/>
              </w:rPr>
              <w:t xml:space="preserve"> € od odobrenih 214.000,00 € (58,70 %).</w:t>
            </w:r>
          </w:p>
          <w:p w14:paraId="01AC3DF8" w14:textId="3C7CC400" w:rsidR="00A71E75" w:rsidRPr="001D04A5" w:rsidRDefault="00A71E75" w:rsidP="002F5C6B">
            <w:pPr>
              <w:tabs>
                <w:tab w:val="left" w:pos="4755"/>
              </w:tabs>
              <w:jc w:val="both"/>
              <w:rPr>
                <w:rFonts w:ascii="Arial" w:hAnsi="Arial" w:cs="Arial"/>
                <w:sz w:val="18"/>
                <w:szCs w:val="18"/>
              </w:rPr>
            </w:pPr>
            <w:r>
              <w:rPr>
                <w:rFonts w:ascii="Arial" w:hAnsi="Arial" w:cs="Arial"/>
                <w:sz w:val="18"/>
                <w:szCs w:val="18"/>
              </w:rPr>
              <w:t xml:space="preserve">Za potrebe obnovljenog </w:t>
            </w:r>
            <w:r w:rsidRPr="00A71E75">
              <w:rPr>
                <w:rFonts w:ascii="Arial" w:hAnsi="Arial" w:cs="Arial"/>
                <w:sz w:val="18"/>
                <w:szCs w:val="18"/>
              </w:rPr>
              <w:t>Nacionalnog koordinacijskog centra i analize rizika</w:t>
            </w:r>
            <w:r>
              <w:rPr>
                <w:rFonts w:ascii="Arial" w:hAnsi="Arial" w:cs="Arial"/>
                <w:sz w:val="18"/>
                <w:szCs w:val="18"/>
              </w:rPr>
              <w:t xml:space="preserve"> </w:t>
            </w:r>
            <w:r w:rsidRPr="00A71E75">
              <w:rPr>
                <w:rFonts w:ascii="Arial" w:hAnsi="Arial" w:cs="Arial"/>
                <w:sz w:val="18"/>
                <w:szCs w:val="18"/>
              </w:rPr>
              <w:t xml:space="preserve">- ETIAS jedinice raspodijeljena je nova računalna oprema za praćenje situacijske slike stanja i omogućen je </w:t>
            </w:r>
            <w:r w:rsidRPr="00A71E75">
              <w:rPr>
                <w:rFonts w:ascii="Arial" w:hAnsi="Arial" w:cs="Arial"/>
                <w:sz w:val="18"/>
                <w:szCs w:val="18"/>
              </w:rPr>
              <w:lastRenderedPageBreak/>
              <w:t>pristup EUROSUR podacima putem USB uređaja</w:t>
            </w:r>
            <w:r w:rsidR="004E66C9">
              <w:rPr>
                <w:rFonts w:ascii="Arial" w:hAnsi="Arial" w:cs="Arial"/>
                <w:sz w:val="18"/>
                <w:szCs w:val="18"/>
              </w:rPr>
              <w:t>.</w:t>
            </w:r>
          </w:p>
        </w:tc>
        <w:tc>
          <w:tcPr>
            <w:tcW w:w="1941" w:type="dxa"/>
            <w:vMerge w:val="restart"/>
            <w:shd w:val="clear" w:color="auto" w:fill="00B0F0"/>
          </w:tcPr>
          <w:p w14:paraId="47D1F6D6" w14:textId="77777777" w:rsidR="00917312" w:rsidRDefault="00917312" w:rsidP="00917312">
            <w:pPr>
              <w:tabs>
                <w:tab w:val="left" w:pos="4755"/>
              </w:tabs>
              <w:jc w:val="center"/>
              <w:rPr>
                <w:rFonts w:ascii="Arial" w:hAnsi="Arial" w:cs="Arial"/>
                <w:color w:val="0070C0"/>
                <w:sz w:val="18"/>
                <w:szCs w:val="18"/>
              </w:rPr>
            </w:pPr>
          </w:p>
          <w:p w14:paraId="5CF73BDF" w14:textId="77777777" w:rsidR="001D7BCE" w:rsidRDefault="001D7BCE" w:rsidP="00917312">
            <w:pPr>
              <w:tabs>
                <w:tab w:val="left" w:pos="4755"/>
              </w:tabs>
              <w:jc w:val="center"/>
              <w:rPr>
                <w:rFonts w:ascii="Arial" w:hAnsi="Arial" w:cs="Arial"/>
                <w:color w:val="0070C0"/>
                <w:sz w:val="18"/>
                <w:szCs w:val="18"/>
              </w:rPr>
            </w:pPr>
          </w:p>
          <w:p w14:paraId="13C0B979" w14:textId="77777777" w:rsidR="001D7BCE" w:rsidRDefault="001D7BCE" w:rsidP="00917312">
            <w:pPr>
              <w:tabs>
                <w:tab w:val="left" w:pos="4755"/>
              </w:tabs>
              <w:jc w:val="center"/>
              <w:rPr>
                <w:rFonts w:ascii="Arial" w:hAnsi="Arial" w:cs="Arial"/>
                <w:color w:val="0070C0"/>
                <w:sz w:val="18"/>
                <w:szCs w:val="18"/>
              </w:rPr>
            </w:pPr>
          </w:p>
          <w:p w14:paraId="63981A2A" w14:textId="77777777" w:rsidR="00917312" w:rsidRDefault="00917312" w:rsidP="00917312">
            <w:pPr>
              <w:tabs>
                <w:tab w:val="left" w:pos="4755"/>
              </w:tabs>
              <w:jc w:val="center"/>
              <w:rPr>
                <w:rFonts w:ascii="Arial" w:hAnsi="Arial" w:cs="Arial"/>
                <w:color w:val="0070C0"/>
                <w:sz w:val="18"/>
                <w:szCs w:val="18"/>
              </w:rPr>
            </w:pPr>
          </w:p>
          <w:p w14:paraId="5D30BAD6" w14:textId="77777777" w:rsidR="002F5C6B" w:rsidRPr="0054308A" w:rsidRDefault="002F5C6B" w:rsidP="002F5C6B">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p w14:paraId="317C8E11" w14:textId="77777777" w:rsidR="0054308A" w:rsidRDefault="0054308A" w:rsidP="00917312">
            <w:pPr>
              <w:tabs>
                <w:tab w:val="left" w:pos="4755"/>
              </w:tabs>
              <w:jc w:val="center"/>
              <w:rPr>
                <w:rFonts w:ascii="Arial" w:hAnsi="Arial" w:cs="Arial"/>
                <w:b/>
                <w:sz w:val="18"/>
                <w:szCs w:val="18"/>
              </w:rPr>
            </w:pPr>
          </w:p>
          <w:p w14:paraId="1262F25A" w14:textId="77777777" w:rsidR="0054308A" w:rsidRDefault="0054308A" w:rsidP="00917312">
            <w:pPr>
              <w:tabs>
                <w:tab w:val="left" w:pos="4755"/>
              </w:tabs>
              <w:jc w:val="center"/>
              <w:rPr>
                <w:rFonts w:ascii="Arial" w:hAnsi="Arial" w:cs="Arial"/>
                <w:b/>
                <w:sz w:val="18"/>
                <w:szCs w:val="18"/>
              </w:rPr>
            </w:pPr>
          </w:p>
          <w:p w14:paraId="78F827CE" w14:textId="77777777" w:rsidR="0054308A" w:rsidRDefault="0054308A" w:rsidP="00917312">
            <w:pPr>
              <w:tabs>
                <w:tab w:val="left" w:pos="4755"/>
              </w:tabs>
              <w:jc w:val="center"/>
              <w:rPr>
                <w:rFonts w:ascii="Arial" w:hAnsi="Arial" w:cs="Arial"/>
                <w:b/>
                <w:sz w:val="18"/>
                <w:szCs w:val="18"/>
              </w:rPr>
            </w:pPr>
          </w:p>
          <w:p w14:paraId="631C041E" w14:textId="77777777" w:rsidR="0054308A" w:rsidRDefault="0054308A" w:rsidP="00917312">
            <w:pPr>
              <w:tabs>
                <w:tab w:val="left" w:pos="4755"/>
              </w:tabs>
              <w:jc w:val="center"/>
              <w:rPr>
                <w:rFonts w:ascii="Arial" w:hAnsi="Arial" w:cs="Arial"/>
                <w:b/>
                <w:sz w:val="18"/>
                <w:szCs w:val="18"/>
              </w:rPr>
            </w:pPr>
          </w:p>
          <w:p w14:paraId="44D6DD85" w14:textId="77777777" w:rsidR="0054308A" w:rsidRDefault="0054308A" w:rsidP="00917312">
            <w:pPr>
              <w:tabs>
                <w:tab w:val="left" w:pos="4755"/>
              </w:tabs>
              <w:jc w:val="center"/>
              <w:rPr>
                <w:rFonts w:ascii="Arial" w:hAnsi="Arial" w:cs="Arial"/>
                <w:b/>
                <w:sz w:val="18"/>
                <w:szCs w:val="18"/>
              </w:rPr>
            </w:pPr>
          </w:p>
          <w:p w14:paraId="01FD235E" w14:textId="77777777" w:rsidR="00917312" w:rsidRPr="001D04A5" w:rsidRDefault="00917312" w:rsidP="00FE3241">
            <w:pPr>
              <w:tabs>
                <w:tab w:val="left" w:pos="4755"/>
              </w:tabs>
              <w:jc w:val="center"/>
              <w:rPr>
                <w:rFonts w:ascii="Arial" w:hAnsi="Arial" w:cs="Arial"/>
                <w:b/>
                <w:sz w:val="18"/>
                <w:szCs w:val="18"/>
              </w:rPr>
            </w:pPr>
          </w:p>
        </w:tc>
      </w:tr>
      <w:tr w:rsidR="00917312" w:rsidRPr="00A577D2" w14:paraId="03A65A79" w14:textId="77777777" w:rsidTr="0042196C">
        <w:trPr>
          <w:trHeight w:val="1006"/>
        </w:trPr>
        <w:tc>
          <w:tcPr>
            <w:tcW w:w="2128" w:type="dxa"/>
            <w:vMerge/>
            <w:shd w:val="clear" w:color="auto" w:fill="FFF2CC" w:themeFill="accent4" w:themeFillTint="33"/>
          </w:tcPr>
          <w:p w14:paraId="7CE010B6" w14:textId="77777777" w:rsidR="00917312" w:rsidRDefault="00917312" w:rsidP="00917312">
            <w:pPr>
              <w:tabs>
                <w:tab w:val="left" w:pos="4755"/>
              </w:tabs>
              <w:jc w:val="center"/>
              <w:rPr>
                <w:rFonts w:ascii="Arial" w:hAnsi="Arial" w:cs="Arial"/>
                <w:b/>
                <w:sz w:val="18"/>
                <w:szCs w:val="18"/>
              </w:rPr>
            </w:pPr>
          </w:p>
        </w:tc>
        <w:tc>
          <w:tcPr>
            <w:tcW w:w="4971" w:type="dxa"/>
            <w:vMerge/>
            <w:shd w:val="clear" w:color="auto" w:fill="D5DCE4" w:themeFill="text2" w:themeFillTint="33"/>
          </w:tcPr>
          <w:p w14:paraId="3AEE09A8" w14:textId="77777777" w:rsidR="00917312" w:rsidRDefault="00917312" w:rsidP="00917312">
            <w:pPr>
              <w:pStyle w:val="Default"/>
              <w:jc w:val="both"/>
              <w:rPr>
                <w:rFonts w:ascii="Arial" w:hAnsi="Arial" w:cs="Arial"/>
                <w:sz w:val="18"/>
                <w:szCs w:val="18"/>
              </w:rPr>
            </w:pPr>
          </w:p>
        </w:tc>
        <w:tc>
          <w:tcPr>
            <w:tcW w:w="2604" w:type="dxa"/>
            <w:shd w:val="clear" w:color="auto" w:fill="FFD966" w:themeFill="accent4" w:themeFillTint="99"/>
          </w:tcPr>
          <w:p w14:paraId="58F54F77" w14:textId="77777777" w:rsidR="005303DB" w:rsidRDefault="005303DB" w:rsidP="00917312">
            <w:pPr>
              <w:tabs>
                <w:tab w:val="left" w:pos="952"/>
              </w:tabs>
              <w:jc w:val="center"/>
              <w:rPr>
                <w:rFonts w:ascii="Arial" w:hAnsi="Arial" w:cs="Arial"/>
                <w:sz w:val="18"/>
                <w:szCs w:val="18"/>
              </w:rPr>
            </w:pPr>
            <w:r>
              <w:rPr>
                <w:rFonts w:ascii="Arial" w:hAnsi="Arial" w:cs="Arial"/>
                <w:sz w:val="18"/>
                <w:szCs w:val="18"/>
              </w:rPr>
              <w:t>Ministarstvo unutarnjih poslova,</w:t>
            </w:r>
          </w:p>
          <w:p w14:paraId="55F6757A" w14:textId="77777777" w:rsidR="00917312" w:rsidRPr="00CD5A0B" w:rsidRDefault="00917312" w:rsidP="00917312">
            <w:pPr>
              <w:tabs>
                <w:tab w:val="left" w:pos="952"/>
              </w:tabs>
              <w:jc w:val="center"/>
              <w:rPr>
                <w:rFonts w:ascii="Arial" w:hAnsi="Arial" w:cs="Arial"/>
                <w:sz w:val="18"/>
                <w:szCs w:val="18"/>
              </w:rPr>
            </w:pPr>
            <w:r w:rsidRPr="00CD5A0B">
              <w:rPr>
                <w:rFonts w:ascii="Arial" w:hAnsi="Arial" w:cs="Arial"/>
                <w:sz w:val="18"/>
                <w:szCs w:val="18"/>
              </w:rPr>
              <w:t>Samostalni sektor za informacijske i komunikacijske sustave</w:t>
            </w:r>
          </w:p>
        </w:tc>
        <w:tc>
          <w:tcPr>
            <w:tcW w:w="4091" w:type="dxa"/>
            <w:vMerge/>
            <w:shd w:val="clear" w:color="auto" w:fill="C5E0B3" w:themeFill="accent6" w:themeFillTint="66"/>
          </w:tcPr>
          <w:p w14:paraId="6B059CB7" w14:textId="77777777" w:rsidR="00917312" w:rsidRPr="001D04A5" w:rsidRDefault="00917312" w:rsidP="00917312">
            <w:pPr>
              <w:tabs>
                <w:tab w:val="left" w:pos="4755"/>
              </w:tabs>
              <w:jc w:val="center"/>
              <w:rPr>
                <w:rFonts w:ascii="Arial" w:hAnsi="Arial" w:cs="Arial"/>
                <w:b/>
                <w:sz w:val="18"/>
                <w:szCs w:val="18"/>
              </w:rPr>
            </w:pPr>
          </w:p>
        </w:tc>
        <w:tc>
          <w:tcPr>
            <w:tcW w:w="1941" w:type="dxa"/>
            <w:vMerge/>
            <w:shd w:val="clear" w:color="auto" w:fill="00B0F0"/>
          </w:tcPr>
          <w:p w14:paraId="5159F8B0" w14:textId="77777777" w:rsidR="00917312" w:rsidRPr="001D04A5" w:rsidRDefault="00917312" w:rsidP="00917312">
            <w:pPr>
              <w:tabs>
                <w:tab w:val="left" w:pos="4755"/>
              </w:tabs>
              <w:jc w:val="center"/>
              <w:rPr>
                <w:rFonts w:ascii="Arial" w:hAnsi="Arial" w:cs="Arial"/>
                <w:b/>
                <w:sz w:val="18"/>
                <w:szCs w:val="18"/>
              </w:rPr>
            </w:pPr>
          </w:p>
        </w:tc>
      </w:tr>
      <w:tr w:rsidR="00917312" w:rsidRPr="003E73AD" w14:paraId="1EA71612" w14:textId="77777777" w:rsidTr="0042196C">
        <w:trPr>
          <w:trHeight w:val="728"/>
        </w:trPr>
        <w:tc>
          <w:tcPr>
            <w:tcW w:w="2128" w:type="dxa"/>
            <w:vMerge w:val="restart"/>
            <w:shd w:val="clear" w:color="auto" w:fill="FFF2CC" w:themeFill="accent4" w:themeFillTint="33"/>
          </w:tcPr>
          <w:p w14:paraId="1FE981F7" w14:textId="77777777" w:rsidR="00917312" w:rsidRDefault="00917312" w:rsidP="00917312">
            <w:pPr>
              <w:tabs>
                <w:tab w:val="left" w:pos="4755"/>
              </w:tabs>
              <w:jc w:val="center"/>
              <w:rPr>
                <w:rFonts w:ascii="Arial" w:hAnsi="Arial" w:cs="Arial"/>
                <w:b/>
                <w:sz w:val="18"/>
                <w:szCs w:val="18"/>
              </w:rPr>
            </w:pPr>
          </w:p>
          <w:p w14:paraId="5C2BA86F" w14:textId="77777777" w:rsidR="0054308A" w:rsidRDefault="0054308A" w:rsidP="00917312">
            <w:pPr>
              <w:tabs>
                <w:tab w:val="left" w:pos="4755"/>
              </w:tabs>
              <w:jc w:val="center"/>
              <w:rPr>
                <w:rFonts w:ascii="Arial" w:hAnsi="Arial" w:cs="Arial"/>
                <w:b/>
                <w:sz w:val="18"/>
                <w:szCs w:val="18"/>
              </w:rPr>
            </w:pPr>
          </w:p>
          <w:p w14:paraId="11E9A403" w14:textId="77777777" w:rsidR="0054308A" w:rsidRDefault="0054308A" w:rsidP="00917312">
            <w:pPr>
              <w:tabs>
                <w:tab w:val="left" w:pos="4755"/>
              </w:tabs>
              <w:jc w:val="center"/>
              <w:rPr>
                <w:rFonts w:ascii="Arial" w:hAnsi="Arial" w:cs="Arial"/>
                <w:b/>
                <w:sz w:val="18"/>
                <w:szCs w:val="18"/>
              </w:rPr>
            </w:pPr>
          </w:p>
          <w:p w14:paraId="4B45B9F7" w14:textId="77777777" w:rsidR="0054308A" w:rsidRDefault="0054308A" w:rsidP="00917312">
            <w:pPr>
              <w:tabs>
                <w:tab w:val="left" w:pos="4755"/>
              </w:tabs>
              <w:jc w:val="center"/>
              <w:rPr>
                <w:rFonts w:ascii="Arial" w:hAnsi="Arial" w:cs="Arial"/>
                <w:b/>
                <w:sz w:val="18"/>
                <w:szCs w:val="18"/>
              </w:rPr>
            </w:pPr>
          </w:p>
          <w:p w14:paraId="4CFC1F62" w14:textId="77777777" w:rsidR="00917312" w:rsidRDefault="00917312" w:rsidP="00917312">
            <w:pPr>
              <w:tabs>
                <w:tab w:val="left" w:pos="4755"/>
              </w:tabs>
              <w:jc w:val="center"/>
              <w:rPr>
                <w:rFonts w:ascii="Arial" w:hAnsi="Arial" w:cs="Arial"/>
                <w:b/>
                <w:sz w:val="18"/>
                <w:szCs w:val="18"/>
              </w:rPr>
            </w:pPr>
            <w:r>
              <w:rPr>
                <w:rFonts w:ascii="Arial" w:hAnsi="Arial" w:cs="Arial"/>
                <w:b/>
                <w:sz w:val="18"/>
                <w:szCs w:val="18"/>
              </w:rPr>
              <w:t>K</w:t>
            </w:r>
            <w:r w:rsidRPr="00230EB5">
              <w:rPr>
                <w:rFonts w:ascii="Arial" w:hAnsi="Arial" w:cs="Arial"/>
                <w:b/>
                <w:sz w:val="18"/>
                <w:szCs w:val="18"/>
              </w:rPr>
              <w:t>3 Analiza rizik</w:t>
            </w:r>
            <w:r>
              <w:rPr>
                <w:rFonts w:ascii="Arial" w:hAnsi="Arial" w:cs="Arial"/>
                <w:b/>
                <w:sz w:val="18"/>
                <w:szCs w:val="18"/>
              </w:rPr>
              <w:t>a</w:t>
            </w:r>
          </w:p>
        </w:tc>
        <w:tc>
          <w:tcPr>
            <w:tcW w:w="4971" w:type="dxa"/>
            <w:vMerge w:val="restart"/>
            <w:shd w:val="clear" w:color="auto" w:fill="D5DCE4" w:themeFill="text2" w:themeFillTint="33"/>
          </w:tcPr>
          <w:p w14:paraId="7F4CC698" w14:textId="77777777" w:rsidR="0054308A" w:rsidRDefault="0054308A" w:rsidP="00917312">
            <w:pPr>
              <w:pStyle w:val="Default"/>
              <w:jc w:val="both"/>
              <w:rPr>
                <w:rFonts w:ascii="Arial" w:hAnsi="Arial" w:cs="Arial"/>
                <w:sz w:val="18"/>
                <w:szCs w:val="18"/>
              </w:rPr>
            </w:pPr>
          </w:p>
          <w:p w14:paraId="3F6BA6CF" w14:textId="77777777" w:rsidR="00EB337D" w:rsidRDefault="00EB337D" w:rsidP="00917312">
            <w:pPr>
              <w:pStyle w:val="Default"/>
              <w:jc w:val="both"/>
              <w:rPr>
                <w:rFonts w:ascii="Arial" w:hAnsi="Arial" w:cs="Arial"/>
                <w:sz w:val="18"/>
                <w:szCs w:val="18"/>
              </w:rPr>
            </w:pPr>
          </w:p>
          <w:p w14:paraId="1FEB3B21" w14:textId="77777777" w:rsidR="00EB337D" w:rsidRDefault="00EB337D" w:rsidP="00917312">
            <w:pPr>
              <w:pStyle w:val="Default"/>
              <w:jc w:val="both"/>
              <w:rPr>
                <w:rFonts w:ascii="Arial" w:hAnsi="Arial" w:cs="Arial"/>
                <w:sz w:val="18"/>
                <w:szCs w:val="18"/>
              </w:rPr>
            </w:pPr>
          </w:p>
          <w:p w14:paraId="1E4811FE" w14:textId="77777777" w:rsidR="0054308A" w:rsidRDefault="0054308A" w:rsidP="00917312">
            <w:pPr>
              <w:pStyle w:val="Default"/>
              <w:jc w:val="both"/>
              <w:rPr>
                <w:rFonts w:ascii="Arial" w:hAnsi="Arial" w:cs="Arial"/>
                <w:sz w:val="18"/>
                <w:szCs w:val="18"/>
              </w:rPr>
            </w:pPr>
          </w:p>
          <w:p w14:paraId="4DE70F2B" w14:textId="77777777" w:rsidR="00917312" w:rsidRDefault="00917312" w:rsidP="00917312">
            <w:pPr>
              <w:pStyle w:val="Default"/>
              <w:jc w:val="both"/>
              <w:rPr>
                <w:rFonts w:ascii="Arial" w:hAnsi="Arial" w:cs="Arial"/>
                <w:sz w:val="18"/>
                <w:szCs w:val="18"/>
              </w:rPr>
            </w:pPr>
            <w:r>
              <w:rPr>
                <w:rFonts w:ascii="Arial" w:hAnsi="Arial" w:cs="Arial"/>
                <w:sz w:val="18"/>
                <w:szCs w:val="18"/>
              </w:rPr>
              <w:t xml:space="preserve">4.3.4. </w:t>
            </w:r>
            <w:r w:rsidRPr="00080528">
              <w:rPr>
                <w:rFonts w:ascii="Arial" w:hAnsi="Arial" w:cs="Arial"/>
                <w:sz w:val="18"/>
                <w:szCs w:val="18"/>
              </w:rPr>
              <w:t>Nadogradnja postojećeg informacijskog sustava za upravljanje operativnim snagama u nadzoru državne granice na kopnu te prikupljanje i obradu podataka, analizu rizika i situacijsku sliku stanja</w:t>
            </w:r>
            <w:r w:rsidRPr="00080528">
              <w:rPr>
                <w:rFonts w:ascii="Arial" w:hAnsi="Arial" w:cs="Arial"/>
                <w:sz w:val="18"/>
                <w:szCs w:val="18"/>
              </w:rPr>
              <w:tab/>
            </w:r>
          </w:p>
        </w:tc>
        <w:tc>
          <w:tcPr>
            <w:tcW w:w="2604" w:type="dxa"/>
            <w:shd w:val="clear" w:color="auto" w:fill="FFD966" w:themeFill="accent4" w:themeFillTint="99"/>
          </w:tcPr>
          <w:p w14:paraId="343DD2EB" w14:textId="77777777" w:rsidR="00917312" w:rsidRPr="00CD5A0B" w:rsidRDefault="00917312" w:rsidP="00917312">
            <w:pPr>
              <w:tabs>
                <w:tab w:val="left" w:pos="952"/>
              </w:tabs>
              <w:jc w:val="center"/>
              <w:rPr>
                <w:rFonts w:ascii="Arial" w:hAnsi="Arial" w:cs="Arial"/>
                <w:sz w:val="18"/>
                <w:szCs w:val="18"/>
              </w:rPr>
            </w:pPr>
            <w:r w:rsidRPr="00CD5A0B">
              <w:rPr>
                <w:rFonts w:ascii="Arial" w:hAnsi="Arial" w:cs="Arial"/>
                <w:sz w:val="18"/>
                <w:szCs w:val="18"/>
              </w:rPr>
              <w:t>Ministarstvo unutarnjih poslova</w:t>
            </w:r>
          </w:p>
          <w:p w14:paraId="42D1433C" w14:textId="77777777" w:rsidR="00917312" w:rsidRPr="00CD5A0B" w:rsidRDefault="00917312" w:rsidP="00917312">
            <w:pPr>
              <w:tabs>
                <w:tab w:val="left" w:pos="952"/>
              </w:tabs>
              <w:jc w:val="center"/>
              <w:rPr>
                <w:rFonts w:ascii="Arial" w:hAnsi="Arial" w:cs="Arial"/>
                <w:sz w:val="18"/>
                <w:szCs w:val="18"/>
              </w:rPr>
            </w:pPr>
            <w:r w:rsidRPr="00CD5A0B">
              <w:rPr>
                <w:rFonts w:ascii="Arial" w:hAnsi="Arial" w:cs="Arial"/>
                <w:sz w:val="18"/>
                <w:szCs w:val="18"/>
              </w:rPr>
              <w:t xml:space="preserve">Ravnateljstvo policije, Uprava za granicu </w:t>
            </w:r>
          </w:p>
          <w:p w14:paraId="710D21AC" w14:textId="77777777" w:rsidR="00917312" w:rsidRPr="00CD5A0B" w:rsidRDefault="00917312" w:rsidP="00917312">
            <w:pPr>
              <w:tabs>
                <w:tab w:val="left" w:pos="952"/>
              </w:tabs>
              <w:jc w:val="center"/>
              <w:rPr>
                <w:rFonts w:ascii="Arial" w:hAnsi="Arial" w:cs="Arial"/>
                <w:sz w:val="18"/>
                <w:szCs w:val="18"/>
              </w:rPr>
            </w:pPr>
          </w:p>
        </w:tc>
        <w:tc>
          <w:tcPr>
            <w:tcW w:w="4091" w:type="dxa"/>
            <w:vMerge w:val="restart"/>
            <w:shd w:val="clear" w:color="auto" w:fill="C5E0B3" w:themeFill="accent6" w:themeFillTint="66"/>
          </w:tcPr>
          <w:p w14:paraId="1FD1AB43" w14:textId="77777777" w:rsidR="007C5022" w:rsidRDefault="007C5022" w:rsidP="00917312">
            <w:pPr>
              <w:tabs>
                <w:tab w:val="left" w:pos="4755"/>
              </w:tabs>
              <w:jc w:val="both"/>
              <w:rPr>
                <w:rFonts w:ascii="Arial" w:hAnsi="Arial" w:cs="Arial"/>
                <w:sz w:val="18"/>
                <w:szCs w:val="18"/>
              </w:rPr>
            </w:pPr>
          </w:p>
          <w:p w14:paraId="49A3F2D8" w14:textId="77777777" w:rsidR="007C5022" w:rsidRDefault="007C5022" w:rsidP="00917312">
            <w:pPr>
              <w:tabs>
                <w:tab w:val="left" w:pos="4755"/>
              </w:tabs>
              <w:jc w:val="both"/>
              <w:rPr>
                <w:rFonts w:ascii="Arial" w:hAnsi="Arial" w:cs="Arial"/>
                <w:sz w:val="18"/>
                <w:szCs w:val="18"/>
              </w:rPr>
            </w:pPr>
          </w:p>
          <w:p w14:paraId="31A82994" w14:textId="291FDBDE" w:rsidR="00917312" w:rsidRPr="003E73AD" w:rsidRDefault="00F75F60" w:rsidP="00F75F60">
            <w:pPr>
              <w:tabs>
                <w:tab w:val="left" w:pos="4755"/>
              </w:tabs>
              <w:jc w:val="both"/>
              <w:rPr>
                <w:rFonts w:ascii="Arial" w:hAnsi="Arial" w:cs="Arial"/>
                <w:sz w:val="18"/>
                <w:szCs w:val="18"/>
              </w:rPr>
            </w:pPr>
            <w:r>
              <w:rPr>
                <w:rFonts w:ascii="Arial" w:hAnsi="Arial" w:cs="Arial"/>
                <w:sz w:val="18"/>
                <w:szCs w:val="18"/>
              </w:rPr>
              <w:t>U sklopu</w:t>
            </w:r>
            <w:r w:rsidR="00A71E75" w:rsidRPr="00A71E75">
              <w:rPr>
                <w:rFonts w:ascii="Arial" w:hAnsi="Arial" w:cs="Arial"/>
                <w:sz w:val="18"/>
                <w:szCs w:val="18"/>
              </w:rPr>
              <w:t xml:space="preserve"> projekt</w:t>
            </w:r>
            <w:r>
              <w:rPr>
                <w:rFonts w:ascii="Arial" w:hAnsi="Arial" w:cs="Arial"/>
                <w:sz w:val="18"/>
                <w:szCs w:val="18"/>
              </w:rPr>
              <w:t>a</w:t>
            </w:r>
            <w:r w:rsidR="00A71E75" w:rsidRPr="00A71E75">
              <w:rPr>
                <w:rFonts w:ascii="Arial" w:hAnsi="Arial" w:cs="Arial"/>
                <w:sz w:val="18"/>
                <w:szCs w:val="18"/>
              </w:rPr>
              <w:t xml:space="preserve"> </w:t>
            </w:r>
            <w:r>
              <w:rPr>
                <w:rFonts w:ascii="Arial" w:hAnsi="Arial" w:cs="Arial"/>
                <w:sz w:val="18"/>
                <w:szCs w:val="18"/>
              </w:rPr>
              <w:t>„</w:t>
            </w:r>
            <w:r w:rsidR="00A71E75" w:rsidRPr="00A71E75">
              <w:rPr>
                <w:rFonts w:ascii="Arial" w:hAnsi="Arial" w:cs="Arial"/>
                <w:sz w:val="18"/>
                <w:szCs w:val="18"/>
              </w:rPr>
              <w:t>Jačanje nadzora vanjske granice proširenjem i nadogradnjom Sustava za nadzor kopnene granice</w:t>
            </w:r>
            <w:r>
              <w:rPr>
                <w:rFonts w:ascii="Arial" w:hAnsi="Arial" w:cs="Arial"/>
                <w:sz w:val="18"/>
                <w:szCs w:val="18"/>
              </w:rPr>
              <w:t xml:space="preserve">“ </w:t>
            </w:r>
            <w:r w:rsidR="00A71E75" w:rsidRPr="00A71E75">
              <w:rPr>
                <w:rFonts w:ascii="Arial" w:hAnsi="Arial" w:cs="Arial"/>
                <w:sz w:val="18"/>
                <w:szCs w:val="18"/>
              </w:rPr>
              <w:t xml:space="preserve"> </w:t>
            </w:r>
            <w:r w:rsidRPr="00F75F60">
              <w:rPr>
                <w:rFonts w:ascii="Arial" w:hAnsi="Arial" w:cs="Arial"/>
                <w:sz w:val="18"/>
                <w:szCs w:val="18"/>
              </w:rPr>
              <w:t>tijekom 2025. godine kroz projekt: „Jačanje nadzora vanjske granic</w:t>
            </w:r>
            <w:r>
              <w:rPr>
                <w:rFonts w:ascii="Arial" w:hAnsi="Arial" w:cs="Arial"/>
                <w:sz w:val="18"/>
                <w:szCs w:val="18"/>
              </w:rPr>
              <w:t xml:space="preserve">e proširenjem i nadogradnjom </w:t>
            </w:r>
            <w:r w:rsidRPr="00F75F60">
              <w:rPr>
                <w:rFonts w:ascii="Arial" w:hAnsi="Arial" w:cs="Arial"/>
                <w:sz w:val="18"/>
                <w:szCs w:val="18"/>
              </w:rPr>
              <w:t>Sustava za nadzor kopnene granice“ provedena nabava računala i monitora u iznosu od 116.116,81 EUR te je u tijeku provedba postupka nabave za nadogradnju Sustava za nadzor kopnene granice.</w:t>
            </w:r>
          </w:p>
        </w:tc>
        <w:tc>
          <w:tcPr>
            <w:tcW w:w="1941" w:type="dxa"/>
            <w:vMerge w:val="restart"/>
            <w:shd w:val="clear" w:color="auto" w:fill="00B0F0"/>
          </w:tcPr>
          <w:p w14:paraId="1B4FD5D4" w14:textId="77777777" w:rsidR="0054308A" w:rsidRDefault="0054308A" w:rsidP="00917312">
            <w:pPr>
              <w:tabs>
                <w:tab w:val="left" w:pos="4755"/>
              </w:tabs>
              <w:jc w:val="center"/>
              <w:rPr>
                <w:rFonts w:ascii="Arial" w:hAnsi="Arial" w:cs="Arial"/>
                <w:sz w:val="18"/>
                <w:szCs w:val="18"/>
              </w:rPr>
            </w:pPr>
          </w:p>
          <w:p w14:paraId="60CAEF4B" w14:textId="77777777" w:rsidR="0054308A" w:rsidRDefault="0054308A" w:rsidP="00917312">
            <w:pPr>
              <w:tabs>
                <w:tab w:val="left" w:pos="4755"/>
              </w:tabs>
              <w:jc w:val="center"/>
              <w:rPr>
                <w:rFonts w:ascii="Arial" w:hAnsi="Arial" w:cs="Arial"/>
                <w:sz w:val="18"/>
                <w:szCs w:val="18"/>
              </w:rPr>
            </w:pPr>
          </w:p>
          <w:p w14:paraId="644B02CF" w14:textId="77777777" w:rsidR="0054308A" w:rsidRDefault="0054308A" w:rsidP="00917312">
            <w:pPr>
              <w:tabs>
                <w:tab w:val="left" w:pos="4755"/>
              </w:tabs>
              <w:jc w:val="center"/>
              <w:rPr>
                <w:rFonts w:ascii="Arial" w:hAnsi="Arial" w:cs="Arial"/>
                <w:sz w:val="18"/>
                <w:szCs w:val="18"/>
              </w:rPr>
            </w:pPr>
          </w:p>
          <w:p w14:paraId="2CB7B4FD" w14:textId="77777777" w:rsidR="00917312" w:rsidRPr="0054308A" w:rsidRDefault="00A71E75" w:rsidP="00917312">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tc>
      </w:tr>
      <w:tr w:rsidR="00917312" w:rsidRPr="00A577D2" w14:paraId="1BF63D3B" w14:textId="77777777" w:rsidTr="0042196C">
        <w:trPr>
          <w:trHeight w:val="727"/>
        </w:trPr>
        <w:tc>
          <w:tcPr>
            <w:tcW w:w="2128" w:type="dxa"/>
            <w:vMerge/>
            <w:shd w:val="clear" w:color="auto" w:fill="FFF2CC" w:themeFill="accent4" w:themeFillTint="33"/>
          </w:tcPr>
          <w:p w14:paraId="0B0660F2" w14:textId="77777777" w:rsidR="00917312" w:rsidRDefault="00917312" w:rsidP="00917312">
            <w:pPr>
              <w:tabs>
                <w:tab w:val="left" w:pos="4755"/>
              </w:tabs>
              <w:jc w:val="center"/>
              <w:rPr>
                <w:rFonts w:ascii="Arial" w:hAnsi="Arial" w:cs="Arial"/>
                <w:b/>
                <w:sz w:val="18"/>
                <w:szCs w:val="18"/>
              </w:rPr>
            </w:pPr>
          </w:p>
        </w:tc>
        <w:tc>
          <w:tcPr>
            <w:tcW w:w="4971" w:type="dxa"/>
            <w:vMerge/>
            <w:shd w:val="clear" w:color="auto" w:fill="D5DCE4" w:themeFill="text2" w:themeFillTint="33"/>
          </w:tcPr>
          <w:p w14:paraId="0EC1E46E" w14:textId="77777777" w:rsidR="00917312" w:rsidRDefault="00917312" w:rsidP="00917312">
            <w:pPr>
              <w:pStyle w:val="Default"/>
              <w:jc w:val="both"/>
              <w:rPr>
                <w:rFonts w:ascii="Arial" w:hAnsi="Arial" w:cs="Arial"/>
                <w:sz w:val="18"/>
                <w:szCs w:val="18"/>
              </w:rPr>
            </w:pPr>
          </w:p>
        </w:tc>
        <w:tc>
          <w:tcPr>
            <w:tcW w:w="2604" w:type="dxa"/>
            <w:shd w:val="clear" w:color="auto" w:fill="FFD966" w:themeFill="accent4" w:themeFillTint="99"/>
          </w:tcPr>
          <w:p w14:paraId="3F65127F" w14:textId="77777777" w:rsidR="005303DB" w:rsidRDefault="005303DB" w:rsidP="00917312">
            <w:pPr>
              <w:tabs>
                <w:tab w:val="left" w:pos="952"/>
              </w:tabs>
              <w:jc w:val="center"/>
              <w:rPr>
                <w:rFonts w:ascii="Arial" w:hAnsi="Arial" w:cs="Arial"/>
                <w:sz w:val="18"/>
                <w:szCs w:val="18"/>
              </w:rPr>
            </w:pPr>
            <w:r>
              <w:rPr>
                <w:rFonts w:ascii="Arial" w:hAnsi="Arial" w:cs="Arial"/>
                <w:sz w:val="18"/>
                <w:szCs w:val="18"/>
              </w:rPr>
              <w:t xml:space="preserve">Ministarstvo unutarnjih poslova </w:t>
            </w:r>
          </w:p>
          <w:p w14:paraId="2383775E" w14:textId="77777777" w:rsidR="00FE3241" w:rsidRDefault="00917312" w:rsidP="00EB337D">
            <w:pPr>
              <w:tabs>
                <w:tab w:val="left" w:pos="952"/>
              </w:tabs>
              <w:jc w:val="center"/>
              <w:rPr>
                <w:rFonts w:ascii="Arial" w:hAnsi="Arial" w:cs="Arial"/>
                <w:sz w:val="18"/>
                <w:szCs w:val="18"/>
              </w:rPr>
            </w:pPr>
            <w:r w:rsidRPr="00CD5A0B">
              <w:rPr>
                <w:rFonts w:ascii="Arial" w:hAnsi="Arial" w:cs="Arial"/>
                <w:sz w:val="18"/>
                <w:szCs w:val="18"/>
              </w:rPr>
              <w:t>Samostalni sektor za informacijske i komunikacijske sustave</w:t>
            </w:r>
          </w:p>
          <w:p w14:paraId="058713D7" w14:textId="77777777" w:rsidR="001D7BCE" w:rsidRDefault="001D7BCE" w:rsidP="00EB337D">
            <w:pPr>
              <w:tabs>
                <w:tab w:val="left" w:pos="952"/>
              </w:tabs>
              <w:jc w:val="center"/>
              <w:rPr>
                <w:rFonts w:ascii="Arial" w:hAnsi="Arial" w:cs="Arial"/>
                <w:sz w:val="18"/>
                <w:szCs w:val="18"/>
              </w:rPr>
            </w:pPr>
          </w:p>
          <w:p w14:paraId="2A10C58C" w14:textId="77777777" w:rsidR="00EB337D" w:rsidRPr="00CD5A0B" w:rsidRDefault="00EB337D" w:rsidP="00EB337D">
            <w:pPr>
              <w:tabs>
                <w:tab w:val="left" w:pos="952"/>
              </w:tabs>
              <w:jc w:val="center"/>
              <w:rPr>
                <w:rFonts w:ascii="Arial" w:hAnsi="Arial" w:cs="Arial"/>
                <w:sz w:val="18"/>
                <w:szCs w:val="18"/>
              </w:rPr>
            </w:pPr>
          </w:p>
        </w:tc>
        <w:tc>
          <w:tcPr>
            <w:tcW w:w="4091" w:type="dxa"/>
            <w:vMerge/>
            <w:shd w:val="clear" w:color="auto" w:fill="C5E0B3" w:themeFill="accent6" w:themeFillTint="66"/>
          </w:tcPr>
          <w:p w14:paraId="6077464D" w14:textId="77777777" w:rsidR="00917312" w:rsidRPr="001D04A5" w:rsidRDefault="00917312" w:rsidP="00917312">
            <w:pPr>
              <w:tabs>
                <w:tab w:val="left" w:pos="4755"/>
              </w:tabs>
              <w:jc w:val="center"/>
              <w:rPr>
                <w:rFonts w:ascii="Arial" w:hAnsi="Arial" w:cs="Arial"/>
                <w:b/>
                <w:sz w:val="18"/>
                <w:szCs w:val="18"/>
              </w:rPr>
            </w:pPr>
          </w:p>
        </w:tc>
        <w:tc>
          <w:tcPr>
            <w:tcW w:w="1941" w:type="dxa"/>
            <w:vMerge/>
            <w:shd w:val="clear" w:color="auto" w:fill="00B0F0"/>
          </w:tcPr>
          <w:p w14:paraId="5AD0EBE3" w14:textId="77777777" w:rsidR="00917312" w:rsidRPr="001D04A5" w:rsidRDefault="00917312" w:rsidP="00917312">
            <w:pPr>
              <w:tabs>
                <w:tab w:val="left" w:pos="4755"/>
              </w:tabs>
              <w:jc w:val="center"/>
              <w:rPr>
                <w:rFonts w:ascii="Arial" w:hAnsi="Arial" w:cs="Arial"/>
                <w:b/>
                <w:sz w:val="18"/>
                <w:szCs w:val="18"/>
              </w:rPr>
            </w:pPr>
          </w:p>
        </w:tc>
      </w:tr>
      <w:tr w:rsidR="001D7BCE" w:rsidRPr="00A577D2" w14:paraId="6A58C40F" w14:textId="77777777" w:rsidTr="00DB73C3">
        <w:trPr>
          <w:trHeight w:val="1666"/>
        </w:trPr>
        <w:tc>
          <w:tcPr>
            <w:tcW w:w="2128" w:type="dxa"/>
            <w:shd w:val="clear" w:color="auto" w:fill="FFF2CC" w:themeFill="accent4" w:themeFillTint="33"/>
          </w:tcPr>
          <w:p w14:paraId="5097CB23" w14:textId="77777777" w:rsidR="001D7BCE" w:rsidRDefault="001D7BCE" w:rsidP="00917312">
            <w:pPr>
              <w:tabs>
                <w:tab w:val="left" w:pos="4755"/>
              </w:tabs>
              <w:jc w:val="center"/>
              <w:rPr>
                <w:rFonts w:ascii="Arial" w:hAnsi="Arial" w:cs="Arial"/>
                <w:b/>
                <w:sz w:val="18"/>
                <w:szCs w:val="18"/>
              </w:rPr>
            </w:pPr>
          </w:p>
          <w:p w14:paraId="6A58DB39" w14:textId="77777777" w:rsidR="001D7BCE" w:rsidRDefault="001D7BCE" w:rsidP="00917312">
            <w:pPr>
              <w:tabs>
                <w:tab w:val="left" w:pos="4755"/>
              </w:tabs>
              <w:jc w:val="center"/>
              <w:rPr>
                <w:rFonts w:ascii="Arial" w:hAnsi="Arial" w:cs="Arial"/>
                <w:b/>
                <w:sz w:val="18"/>
                <w:szCs w:val="18"/>
              </w:rPr>
            </w:pPr>
          </w:p>
          <w:p w14:paraId="6DDF0DEB" w14:textId="77777777" w:rsidR="001D7BCE" w:rsidRDefault="001D7BCE" w:rsidP="00917312">
            <w:pPr>
              <w:tabs>
                <w:tab w:val="left" w:pos="4755"/>
              </w:tabs>
              <w:jc w:val="center"/>
              <w:rPr>
                <w:rFonts w:ascii="Arial" w:hAnsi="Arial" w:cs="Arial"/>
                <w:b/>
                <w:sz w:val="18"/>
                <w:szCs w:val="18"/>
              </w:rPr>
            </w:pPr>
          </w:p>
          <w:p w14:paraId="2125E603" w14:textId="77777777" w:rsidR="001D7BCE" w:rsidRDefault="001D7BCE" w:rsidP="00917312">
            <w:pPr>
              <w:tabs>
                <w:tab w:val="left" w:pos="4755"/>
              </w:tabs>
              <w:jc w:val="center"/>
              <w:rPr>
                <w:rFonts w:ascii="Arial" w:hAnsi="Arial" w:cs="Arial"/>
                <w:b/>
                <w:sz w:val="18"/>
                <w:szCs w:val="18"/>
              </w:rPr>
            </w:pPr>
          </w:p>
          <w:p w14:paraId="45F5BB75" w14:textId="77777777" w:rsidR="001D7BCE" w:rsidRDefault="001D7BCE" w:rsidP="00917312">
            <w:pPr>
              <w:tabs>
                <w:tab w:val="left" w:pos="4755"/>
              </w:tabs>
              <w:jc w:val="center"/>
              <w:rPr>
                <w:rFonts w:ascii="Arial" w:hAnsi="Arial" w:cs="Arial"/>
                <w:b/>
                <w:sz w:val="18"/>
                <w:szCs w:val="18"/>
              </w:rPr>
            </w:pPr>
          </w:p>
          <w:p w14:paraId="7F256472" w14:textId="77777777" w:rsidR="001D7BCE" w:rsidRDefault="001D7BCE" w:rsidP="00917312">
            <w:pPr>
              <w:tabs>
                <w:tab w:val="left" w:pos="4755"/>
              </w:tabs>
              <w:jc w:val="center"/>
              <w:rPr>
                <w:rFonts w:ascii="Arial" w:hAnsi="Arial" w:cs="Arial"/>
                <w:b/>
                <w:sz w:val="18"/>
                <w:szCs w:val="18"/>
              </w:rPr>
            </w:pPr>
            <w:r>
              <w:rPr>
                <w:rFonts w:ascii="Arial" w:hAnsi="Arial" w:cs="Arial"/>
                <w:b/>
                <w:sz w:val="18"/>
                <w:szCs w:val="18"/>
              </w:rPr>
              <w:t>K</w:t>
            </w:r>
            <w:r w:rsidRPr="00230EB5">
              <w:rPr>
                <w:rFonts w:ascii="Arial" w:hAnsi="Arial" w:cs="Arial"/>
                <w:b/>
                <w:sz w:val="18"/>
                <w:szCs w:val="18"/>
              </w:rPr>
              <w:t>3 Analiza rizik</w:t>
            </w:r>
            <w:r>
              <w:rPr>
                <w:rFonts w:ascii="Arial" w:hAnsi="Arial" w:cs="Arial"/>
                <w:b/>
                <w:sz w:val="18"/>
                <w:szCs w:val="18"/>
              </w:rPr>
              <w:t>a</w:t>
            </w:r>
          </w:p>
        </w:tc>
        <w:tc>
          <w:tcPr>
            <w:tcW w:w="4971" w:type="dxa"/>
            <w:shd w:val="clear" w:color="auto" w:fill="D5DCE4" w:themeFill="text2" w:themeFillTint="33"/>
          </w:tcPr>
          <w:p w14:paraId="588B6DA9" w14:textId="77777777" w:rsidR="001D7BCE" w:rsidRDefault="001D7BCE" w:rsidP="00917312">
            <w:pPr>
              <w:pStyle w:val="Default"/>
              <w:jc w:val="both"/>
              <w:rPr>
                <w:rFonts w:ascii="Arial" w:hAnsi="Arial" w:cs="Arial"/>
                <w:sz w:val="18"/>
                <w:szCs w:val="18"/>
              </w:rPr>
            </w:pPr>
          </w:p>
          <w:p w14:paraId="77FADD29" w14:textId="77777777" w:rsidR="001D7BCE" w:rsidRDefault="001D7BCE" w:rsidP="00917312">
            <w:pPr>
              <w:pStyle w:val="Default"/>
              <w:jc w:val="both"/>
              <w:rPr>
                <w:rFonts w:ascii="Arial" w:hAnsi="Arial" w:cs="Arial"/>
                <w:sz w:val="18"/>
                <w:szCs w:val="18"/>
              </w:rPr>
            </w:pPr>
          </w:p>
          <w:p w14:paraId="6E0355E4" w14:textId="77777777" w:rsidR="001D7BCE" w:rsidRDefault="001D7BCE" w:rsidP="00917312">
            <w:pPr>
              <w:pStyle w:val="Default"/>
              <w:jc w:val="both"/>
              <w:rPr>
                <w:rFonts w:ascii="Arial" w:hAnsi="Arial" w:cs="Arial"/>
                <w:sz w:val="18"/>
                <w:szCs w:val="18"/>
              </w:rPr>
            </w:pPr>
          </w:p>
          <w:p w14:paraId="11031088" w14:textId="77777777" w:rsidR="001D7BCE" w:rsidRPr="00274F5C" w:rsidRDefault="001D7BCE" w:rsidP="00917312">
            <w:pPr>
              <w:pStyle w:val="Default"/>
              <w:jc w:val="both"/>
              <w:rPr>
                <w:rFonts w:ascii="Arial" w:hAnsi="Arial" w:cs="Arial"/>
                <w:sz w:val="18"/>
                <w:szCs w:val="18"/>
              </w:rPr>
            </w:pPr>
            <w:r w:rsidRPr="00274F5C">
              <w:rPr>
                <w:rFonts w:ascii="Arial" w:hAnsi="Arial" w:cs="Arial"/>
                <w:sz w:val="18"/>
                <w:szCs w:val="18"/>
              </w:rPr>
              <w:t>4.3.5. Izrađen zakonski, podzakonski i provedbeni akti koji osiguravaju i obvezuju primjenu analize rizika u graničnoj policiji</w:t>
            </w:r>
          </w:p>
          <w:p w14:paraId="3D9DD8E5" w14:textId="77777777" w:rsidR="001D7BCE" w:rsidRDefault="001D7BCE" w:rsidP="00917312">
            <w:pPr>
              <w:pStyle w:val="Default"/>
              <w:jc w:val="both"/>
              <w:rPr>
                <w:rFonts w:ascii="Arial" w:hAnsi="Arial" w:cs="Arial"/>
                <w:sz w:val="18"/>
                <w:szCs w:val="18"/>
              </w:rPr>
            </w:pPr>
            <w:r w:rsidRPr="00274F5C">
              <w:rPr>
                <w:rFonts w:ascii="Arial" w:hAnsi="Arial" w:cs="Arial"/>
                <w:sz w:val="18"/>
                <w:szCs w:val="18"/>
              </w:rPr>
              <w:tab/>
            </w:r>
          </w:p>
        </w:tc>
        <w:tc>
          <w:tcPr>
            <w:tcW w:w="2604" w:type="dxa"/>
            <w:shd w:val="clear" w:color="auto" w:fill="FFD966" w:themeFill="accent4" w:themeFillTint="99"/>
          </w:tcPr>
          <w:p w14:paraId="6B969877" w14:textId="77777777" w:rsidR="001D7BCE" w:rsidRDefault="001D7BCE" w:rsidP="00917312">
            <w:pPr>
              <w:tabs>
                <w:tab w:val="left" w:pos="952"/>
              </w:tabs>
              <w:jc w:val="center"/>
              <w:rPr>
                <w:rFonts w:ascii="Arial" w:hAnsi="Arial" w:cs="Arial"/>
                <w:sz w:val="18"/>
                <w:szCs w:val="18"/>
              </w:rPr>
            </w:pPr>
          </w:p>
          <w:p w14:paraId="0B63EDD1" w14:textId="77777777" w:rsidR="001D7BCE" w:rsidRDefault="001D7BCE" w:rsidP="00917312">
            <w:pPr>
              <w:tabs>
                <w:tab w:val="left" w:pos="952"/>
              </w:tabs>
              <w:jc w:val="center"/>
              <w:rPr>
                <w:rFonts w:ascii="Arial" w:hAnsi="Arial" w:cs="Arial"/>
                <w:sz w:val="18"/>
                <w:szCs w:val="18"/>
              </w:rPr>
            </w:pPr>
          </w:p>
          <w:p w14:paraId="13A723A6" w14:textId="77777777" w:rsidR="001D7BCE" w:rsidRPr="005C6124" w:rsidRDefault="001D7BCE" w:rsidP="00917312">
            <w:pPr>
              <w:tabs>
                <w:tab w:val="left" w:pos="952"/>
              </w:tabs>
              <w:jc w:val="center"/>
              <w:rPr>
                <w:rFonts w:ascii="Arial" w:hAnsi="Arial" w:cs="Arial"/>
                <w:sz w:val="18"/>
                <w:szCs w:val="18"/>
              </w:rPr>
            </w:pPr>
            <w:r w:rsidRPr="005C6124">
              <w:rPr>
                <w:rFonts w:ascii="Arial" w:hAnsi="Arial" w:cs="Arial"/>
                <w:sz w:val="18"/>
                <w:szCs w:val="18"/>
              </w:rPr>
              <w:t>Ministarstvo unutarnjih poslova</w:t>
            </w:r>
          </w:p>
          <w:p w14:paraId="0E0F5E0A" w14:textId="77777777" w:rsidR="001D7BCE" w:rsidRPr="005C6124" w:rsidRDefault="001D7BCE" w:rsidP="00917312">
            <w:pPr>
              <w:tabs>
                <w:tab w:val="left" w:pos="952"/>
              </w:tabs>
              <w:jc w:val="center"/>
              <w:rPr>
                <w:rFonts w:ascii="Arial" w:hAnsi="Arial" w:cs="Arial"/>
                <w:sz w:val="18"/>
                <w:szCs w:val="18"/>
              </w:rPr>
            </w:pPr>
            <w:r w:rsidRPr="005C6124">
              <w:rPr>
                <w:rFonts w:ascii="Arial" w:hAnsi="Arial" w:cs="Arial"/>
                <w:sz w:val="18"/>
                <w:szCs w:val="18"/>
              </w:rPr>
              <w:t xml:space="preserve">Ravnateljstvo policije, Uprava za granicu </w:t>
            </w:r>
          </w:p>
          <w:p w14:paraId="7E976B16" w14:textId="77777777" w:rsidR="001D7BCE" w:rsidRPr="00CD5A0B" w:rsidRDefault="001D7BCE" w:rsidP="0042376F">
            <w:pPr>
              <w:tabs>
                <w:tab w:val="left" w:pos="952"/>
              </w:tabs>
              <w:jc w:val="center"/>
              <w:rPr>
                <w:rFonts w:ascii="Arial" w:hAnsi="Arial" w:cs="Arial"/>
                <w:sz w:val="18"/>
                <w:szCs w:val="18"/>
              </w:rPr>
            </w:pPr>
          </w:p>
        </w:tc>
        <w:tc>
          <w:tcPr>
            <w:tcW w:w="4091" w:type="dxa"/>
            <w:shd w:val="clear" w:color="auto" w:fill="C5E0B3" w:themeFill="accent6" w:themeFillTint="66"/>
          </w:tcPr>
          <w:p w14:paraId="11F439CF" w14:textId="77777777" w:rsidR="001D7BCE" w:rsidRDefault="001D7BCE" w:rsidP="00FE3241">
            <w:pPr>
              <w:autoSpaceDE w:val="0"/>
              <w:autoSpaceDN w:val="0"/>
              <w:adjustRightInd w:val="0"/>
              <w:jc w:val="both"/>
              <w:rPr>
                <w:rFonts w:ascii="Arial" w:hAnsi="Arial" w:cs="Arial"/>
                <w:color w:val="C45911" w:themeColor="accent2" w:themeShade="BF"/>
                <w:sz w:val="18"/>
                <w:szCs w:val="18"/>
              </w:rPr>
            </w:pPr>
          </w:p>
          <w:p w14:paraId="615A75C4" w14:textId="77777777" w:rsidR="001D7BCE" w:rsidRDefault="001D7BCE" w:rsidP="00FE3241">
            <w:pPr>
              <w:autoSpaceDE w:val="0"/>
              <w:autoSpaceDN w:val="0"/>
              <w:adjustRightInd w:val="0"/>
              <w:jc w:val="both"/>
              <w:rPr>
                <w:rFonts w:ascii="Arial" w:hAnsi="Arial" w:cs="Arial"/>
                <w:sz w:val="18"/>
                <w:szCs w:val="18"/>
              </w:rPr>
            </w:pPr>
          </w:p>
          <w:p w14:paraId="6664C98D" w14:textId="77777777" w:rsidR="001D7BCE" w:rsidRPr="001D04A5" w:rsidRDefault="001D7BCE" w:rsidP="00FE3241">
            <w:pPr>
              <w:autoSpaceDE w:val="0"/>
              <w:autoSpaceDN w:val="0"/>
              <w:adjustRightInd w:val="0"/>
              <w:jc w:val="both"/>
              <w:rPr>
                <w:rFonts w:ascii="Arial" w:hAnsi="Arial" w:cs="Arial"/>
                <w:b/>
                <w:sz w:val="18"/>
                <w:szCs w:val="18"/>
              </w:rPr>
            </w:pPr>
            <w:r w:rsidRPr="00A71E75">
              <w:rPr>
                <w:rFonts w:ascii="Arial" w:hAnsi="Arial" w:cs="Arial"/>
                <w:sz w:val="18"/>
                <w:szCs w:val="18"/>
              </w:rPr>
              <w:t>Revizija novih obrazaca i standardnih operativnih postupaka je u tijeku.</w:t>
            </w:r>
          </w:p>
        </w:tc>
        <w:tc>
          <w:tcPr>
            <w:tcW w:w="1941" w:type="dxa"/>
            <w:shd w:val="clear" w:color="auto" w:fill="00B0F0"/>
          </w:tcPr>
          <w:p w14:paraId="43950EE6" w14:textId="77777777" w:rsidR="001D7BCE" w:rsidRDefault="001D7BCE" w:rsidP="00917312">
            <w:pPr>
              <w:tabs>
                <w:tab w:val="left" w:pos="4755"/>
              </w:tabs>
              <w:jc w:val="center"/>
              <w:rPr>
                <w:rFonts w:ascii="Arial" w:hAnsi="Arial" w:cs="Arial"/>
                <w:sz w:val="18"/>
                <w:szCs w:val="18"/>
              </w:rPr>
            </w:pPr>
          </w:p>
          <w:p w14:paraId="48695DE1" w14:textId="77777777" w:rsidR="001D7BCE" w:rsidRDefault="001D7BCE" w:rsidP="00A71E75">
            <w:pPr>
              <w:tabs>
                <w:tab w:val="left" w:pos="4755"/>
              </w:tabs>
              <w:rPr>
                <w:rFonts w:ascii="Arial" w:hAnsi="Arial" w:cs="Arial"/>
                <w:sz w:val="18"/>
                <w:szCs w:val="18"/>
              </w:rPr>
            </w:pPr>
          </w:p>
          <w:p w14:paraId="0D434FCB" w14:textId="77777777" w:rsidR="001D7BCE" w:rsidRPr="001D04A5" w:rsidRDefault="001D7BCE" w:rsidP="00917312">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tc>
      </w:tr>
      <w:tr w:rsidR="00917312" w:rsidRPr="00A577D2" w14:paraId="0F28EEC3" w14:textId="77777777" w:rsidTr="0042196C">
        <w:trPr>
          <w:trHeight w:val="1185"/>
        </w:trPr>
        <w:tc>
          <w:tcPr>
            <w:tcW w:w="2128" w:type="dxa"/>
            <w:vMerge w:val="restart"/>
            <w:shd w:val="clear" w:color="auto" w:fill="FFF2CC" w:themeFill="accent4" w:themeFillTint="33"/>
          </w:tcPr>
          <w:p w14:paraId="6A665ED2" w14:textId="77777777" w:rsidR="0054308A" w:rsidRDefault="0054308A" w:rsidP="00917312">
            <w:pPr>
              <w:tabs>
                <w:tab w:val="left" w:pos="4755"/>
              </w:tabs>
              <w:jc w:val="center"/>
              <w:rPr>
                <w:rFonts w:ascii="Arial" w:hAnsi="Arial" w:cs="Arial"/>
                <w:b/>
                <w:sz w:val="18"/>
                <w:szCs w:val="18"/>
              </w:rPr>
            </w:pPr>
          </w:p>
          <w:p w14:paraId="7450834A" w14:textId="77777777" w:rsidR="0054308A" w:rsidRDefault="0054308A" w:rsidP="00917312">
            <w:pPr>
              <w:tabs>
                <w:tab w:val="left" w:pos="4755"/>
              </w:tabs>
              <w:jc w:val="center"/>
              <w:rPr>
                <w:rFonts w:ascii="Arial" w:hAnsi="Arial" w:cs="Arial"/>
                <w:b/>
                <w:sz w:val="18"/>
                <w:szCs w:val="18"/>
              </w:rPr>
            </w:pPr>
          </w:p>
          <w:p w14:paraId="4FC9A864" w14:textId="77777777" w:rsidR="0054308A" w:rsidRDefault="0054308A" w:rsidP="00917312">
            <w:pPr>
              <w:tabs>
                <w:tab w:val="left" w:pos="4755"/>
              </w:tabs>
              <w:jc w:val="center"/>
              <w:rPr>
                <w:rFonts w:ascii="Arial" w:hAnsi="Arial" w:cs="Arial"/>
                <w:b/>
                <w:sz w:val="18"/>
                <w:szCs w:val="18"/>
              </w:rPr>
            </w:pPr>
          </w:p>
          <w:p w14:paraId="064DDD92" w14:textId="77777777" w:rsidR="0054308A" w:rsidRDefault="0054308A" w:rsidP="00917312">
            <w:pPr>
              <w:tabs>
                <w:tab w:val="left" w:pos="4755"/>
              </w:tabs>
              <w:jc w:val="center"/>
              <w:rPr>
                <w:rFonts w:ascii="Arial" w:hAnsi="Arial" w:cs="Arial"/>
                <w:b/>
                <w:sz w:val="18"/>
                <w:szCs w:val="18"/>
              </w:rPr>
            </w:pPr>
          </w:p>
          <w:p w14:paraId="7439EA53" w14:textId="77777777" w:rsidR="0054308A" w:rsidRDefault="0054308A" w:rsidP="00917312">
            <w:pPr>
              <w:tabs>
                <w:tab w:val="left" w:pos="4755"/>
              </w:tabs>
              <w:jc w:val="center"/>
              <w:rPr>
                <w:rFonts w:ascii="Arial" w:hAnsi="Arial" w:cs="Arial"/>
                <w:b/>
                <w:sz w:val="18"/>
                <w:szCs w:val="18"/>
              </w:rPr>
            </w:pPr>
          </w:p>
          <w:p w14:paraId="6CDF6C82" w14:textId="77777777" w:rsidR="0054308A" w:rsidRDefault="0054308A" w:rsidP="00917312">
            <w:pPr>
              <w:tabs>
                <w:tab w:val="left" w:pos="4755"/>
              </w:tabs>
              <w:jc w:val="center"/>
              <w:rPr>
                <w:rFonts w:ascii="Arial" w:hAnsi="Arial" w:cs="Arial"/>
                <w:b/>
                <w:sz w:val="18"/>
                <w:szCs w:val="18"/>
              </w:rPr>
            </w:pPr>
          </w:p>
          <w:p w14:paraId="5252A8E4" w14:textId="77777777" w:rsidR="0054308A" w:rsidRDefault="0054308A" w:rsidP="00917312">
            <w:pPr>
              <w:tabs>
                <w:tab w:val="left" w:pos="4755"/>
              </w:tabs>
              <w:jc w:val="center"/>
              <w:rPr>
                <w:rFonts w:ascii="Arial" w:hAnsi="Arial" w:cs="Arial"/>
                <w:b/>
                <w:sz w:val="18"/>
                <w:szCs w:val="18"/>
              </w:rPr>
            </w:pPr>
          </w:p>
          <w:p w14:paraId="482621CC" w14:textId="77777777" w:rsidR="0054308A" w:rsidRDefault="0054308A" w:rsidP="00917312">
            <w:pPr>
              <w:tabs>
                <w:tab w:val="left" w:pos="4755"/>
              </w:tabs>
              <w:jc w:val="center"/>
              <w:rPr>
                <w:rFonts w:ascii="Arial" w:hAnsi="Arial" w:cs="Arial"/>
                <w:b/>
                <w:sz w:val="18"/>
                <w:szCs w:val="18"/>
              </w:rPr>
            </w:pPr>
          </w:p>
          <w:p w14:paraId="79EB6952" w14:textId="77777777" w:rsidR="0054308A" w:rsidRDefault="0054308A" w:rsidP="00917312">
            <w:pPr>
              <w:tabs>
                <w:tab w:val="left" w:pos="4755"/>
              </w:tabs>
              <w:jc w:val="center"/>
              <w:rPr>
                <w:rFonts w:ascii="Arial" w:hAnsi="Arial" w:cs="Arial"/>
                <w:b/>
                <w:sz w:val="18"/>
                <w:szCs w:val="18"/>
              </w:rPr>
            </w:pPr>
          </w:p>
          <w:p w14:paraId="5734634D" w14:textId="77777777" w:rsidR="0054308A" w:rsidRDefault="0054308A" w:rsidP="00917312">
            <w:pPr>
              <w:tabs>
                <w:tab w:val="left" w:pos="4755"/>
              </w:tabs>
              <w:jc w:val="center"/>
              <w:rPr>
                <w:rFonts w:ascii="Arial" w:hAnsi="Arial" w:cs="Arial"/>
                <w:b/>
                <w:sz w:val="18"/>
                <w:szCs w:val="18"/>
              </w:rPr>
            </w:pPr>
          </w:p>
          <w:p w14:paraId="0FD26C33" w14:textId="77777777" w:rsidR="00917312" w:rsidRDefault="00917312" w:rsidP="00917312">
            <w:pPr>
              <w:tabs>
                <w:tab w:val="left" w:pos="4755"/>
              </w:tabs>
              <w:jc w:val="center"/>
              <w:rPr>
                <w:rFonts w:ascii="Arial" w:hAnsi="Arial" w:cs="Arial"/>
                <w:b/>
                <w:sz w:val="18"/>
                <w:szCs w:val="18"/>
              </w:rPr>
            </w:pPr>
            <w:r>
              <w:rPr>
                <w:rFonts w:ascii="Arial" w:hAnsi="Arial" w:cs="Arial"/>
                <w:b/>
                <w:sz w:val="18"/>
                <w:szCs w:val="18"/>
              </w:rPr>
              <w:t>K</w:t>
            </w:r>
            <w:r w:rsidRPr="00230EB5">
              <w:rPr>
                <w:rFonts w:ascii="Arial" w:hAnsi="Arial" w:cs="Arial"/>
                <w:b/>
                <w:sz w:val="18"/>
                <w:szCs w:val="18"/>
              </w:rPr>
              <w:t>3 Analiza rizik</w:t>
            </w:r>
            <w:r>
              <w:rPr>
                <w:rFonts w:ascii="Arial" w:hAnsi="Arial" w:cs="Arial"/>
                <w:b/>
                <w:sz w:val="18"/>
                <w:szCs w:val="18"/>
              </w:rPr>
              <w:t>a</w:t>
            </w:r>
          </w:p>
        </w:tc>
        <w:tc>
          <w:tcPr>
            <w:tcW w:w="4971" w:type="dxa"/>
            <w:vMerge w:val="restart"/>
            <w:shd w:val="clear" w:color="auto" w:fill="D5DCE4" w:themeFill="text2" w:themeFillTint="33"/>
          </w:tcPr>
          <w:p w14:paraId="168D913C" w14:textId="77777777" w:rsidR="0054308A" w:rsidRDefault="0054308A" w:rsidP="00917312">
            <w:pPr>
              <w:autoSpaceDE w:val="0"/>
              <w:autoSpaceDN w:val="0"/>
              <w:adjustRightInd w:val="0"/>
              <w:spacing w:after="160" w:line="259" w:lineRule="auto"/>
              <w:jc w:val="both"/>
              <w:rPr>
                <w:rFonts w:ascii="Arial" w:hAnsi="Arial" w:cs="Arial"/>
                <w:sz w:val="18"/>
                <w:szCs w:val="18"/>
              </w:rPr>
            </w:pPr>
          </w:p>
          <w:p w14:paraId="500960D2" w14:textId="77777777" w:rsidR="0054308A" w:rsidRDefault="0054308A" w:rsidP="00917312">
            <w:pPr>
              <w:autoSpaceDE w:val="0"/>
              <w:autoSpaceDN w:val="0"/>
              <w:adjustRightInd w:val="0"/>
              <w:spacing w:after="160" w:line="259" w:lineRule="auto"/>
              <w:jc w:val="both"/>
              <w:rPr>
                <w:rFonts w:ascii="Arial" w:hAnsi="Arial" w:cs="Arial"/>
                <w:sz w:val="18"/>
                <w:szCs w:val="18"/>
              </w:rPr>
            </w:pPr>
          </w:p>
          <w:p w14:paraId="12D430B5" w14:textId="77777777" w:rsidR="001D7BCE" w:rsidRDefault="001D7BCE" w:rsidP="00917312">
            <w:pPr>
              <w:autoSpaceDE w:val="0"/>
              <w:autoSpaceDN w:val="0"/>
              <w:adjustRightInd w:val="0"/>
              <w:spacing w:after="160" w:line="259" w:lineRule="auto"/>
              <w:jc w:val="both"/>
              <w:rPr>
                <w:rFonts w:ascii="Arial" w:hAnsi="Arial" w:cs="Arial"/>
                <w:sz w:val="18"/>
                <w:szCs w:val="18"/>
              </w:rPr>
            </w:pPr>
          </w:p>
          <w:p w14:paraId="715D501D" w14:textId="77777777" w:rsidR="00EB337D" w:rsidRDefault="00EB337D" w:rsidP="00917312">
            <w:pPr>
              <w:autoSpaceDE w:val="0"/>
              <w:autoSpaceDN w:val="0"/>
              <w:adjustRightInd w:val="0"/>
              <w:spacing w:after="160" w:line="259" w:lineRule="auto"/>
              <w:jc w:val="both"/>
              <w:rPr>
                <w:rFonts w:ascii="Arial" w:hAnsi="Arial" w:cs="Arial"/>
                <w:sz w:val="18"/>
                <w:szCs w:val="18"/>
              </w:rPr>
            </w:pPr>
          </w:p>
          <w:p w14:paraId="23D769DD" w14:textId="77777777" w:rsidR="00917312" w:rsidRPr="00C011D8" w:rsidRDefault="00917312" w:rsidP="00917312">
            <w:pPr>
              <w:autoSpaceDE w:val="0"/>
              <w:autoSpaceDN w:val="0"/>
              <w:adjustRightInd w:val="0"/>
              <w:spacing w:after="160" w:line="259" w:lineRule="auto"/>
              <w:jc w:val="both"/>
              <w:rPr>
                <w:rFonts w:ascii="Arial" w:hAnsi="Arial" w:cs="Arial"/>
                <w:sz w:val="18"/>
                <w:szCs w:val="18"/>
              </w:rPr>
            </w:pPr>
            <w:r w:rsidRPr="00C011D8">
              <w:rPr>
                <w:rFonts w:ascii="Arial" w:hAnsi="Arial" w:cs="Arial"/>
                <w:sz w:val="18"/>
                <w:szCs w:val="18"/>
              </w:rPr>
              <w:t>4.3.6.</w:t>
            </w:r>
            <w:r>
              <w:rPr>
                <w:rFonts w:ascii="Arial" w:hAnsi="Arial" w:cs="Arial"/>
                <w:sz w:val="18"/>
                <w:szCs w:val="18"/>
              </w:rPr>
              <w:t xml:space="preserve"> </w:t>
            </w:r>
            <w:r w:rsidRPr="00C011D8">
              <w:rPr>
                <w:rFonts w:ascii="Arial" w:hAnsi="Arial" w:cs="Arial"/>
                <w:sz w:val="18"/>
                <w:szCs w:val="18"/>
              </w:rPr>
              <w:t>Jačanje suradnje u području analiza rizika između relevantnih nacionalnih tijela, uključujući razmjenu informacija i obavještajnih podataka povezanih s prekograničnim kriminalom, kao i jačanje relevantne suradnje s susjednim državama članicama EU i trećim zemljama.</w:t>
            </w:r>
          </w:p>
          <w:p w14:paraId="1A050A8B" w14:textId="77777777" w:rsidR="00917312" w:rsidRPr="00274F5C" w:rsidRDefault="00917312" w:rsidP="00917312">
            <w:pPr>
              <w:pStyle w:val="Default"/>
              <w:jc w:val="both"/>
              <w:rPr>
                <w:rFonts w:ascii="Arial" w:hAnsi="Arial" w:cs="Arial"/>
                <w:sz w:val="18"/>
                <w:szCs w:val="18"/>
              </w:rPr>
            </w:pPr>
          </w:p>
        </w:tc>
        <w:tc>
          <w:tcPr>
            <w:tcW w:w="2604" w:type="dxa"/>
            <w:shd w:val="clear" w:color="auto" w:fill="FFD966" w:themeFill="accent4" w:themeFillTint="99"/>
          </w:tcPr>
          <w:p w14:paraId="4E72465E" w14:textId="77777777" w:rsidR="00917312" w:rsidRPr="00E45D20" w:rsidRDefault="00917312" w:rsidP="00917312">
            <w:pPr>
              <w:tabs>
                <w:tab w:val="left" w:pos="4755"/>
              </w:tabs>
              <w:jc w:val="center"/>
              <w:rPr>
                <w:rFonts w:ascii="Arial" w:hAnsi="Arial" w:cs="Arial"/>
                <w:sz w:val="18"/>
                <w:szCs w:val="18"/>
              </w:rPr>
            </w:pPr>
          </w:p>
          <w:p w14:paraId="1102761E" w14:textId="77777777" w:rsidR="00B81984" w:rsidRDefault="00B81984" w:rsidP="00917312">
            <w:pPr>
              <w:tabs>
                <w:tab w:val="left" w:pos="4755"/>
              </w:tabs>
              <w:jc w:val="center"/>
              <w:rPr>
                <w:rFonts w:ascii="Arial" w:hAnsi="Arial" w:cs="Arial"/>
                <w:sz w:val="18"/>
                <w:szCs w:val="18"/>
              </w:rPr>
            </w:pPr>
          </w:p>
          <w:p w14:paraId="267A1AF1" w14:textId="77777777" w:rsidR="00B81984" w:rsidRDefault="00B81984" w:rsidP="00917312">
            <w:pPr>
              <w:tabs>
                <w:tab w:val="left" w:pos="4755"/>
              </w:tabs>
              <w:jc w:val="center"/>
              <w:rPr>
                <w:rFonts w:ascii="Arial" w:hAnsi="Arial" w:cs="Arial"/>
                <w:sz w:val="18"/>
                <w:szCs w:val="18"/>
              </w:rPr>
            </w:pPr>
          </w:p>
          <w:p w14:paraId="35685250" w14:textId="77777777" w:rsidR="00B81984" w:rsidRDefault="00B81984" w:rsidP="00EB337D">
            <w:pPr>
              <w:tabs>
                <w:tab w:val="left" w:pos="4755"/>
              </w:tabs>
              <w:rPr>
                <w:rFonts w:ascii="Arial" w:hAnsi="Arial" w:cs="Arial"/>
                <w:sz w:val="18"/>
                <w:szCs w:val="18"/>
              </w:rPr>
            </w:pPr>
          </w:p>
          <w:p w14:paraId="7E2A9AD4" w14:textId="77777777" w:rsidR="001D7BCE" w:rsidRDefault="001D7BCE" w:rsidP="00EB337D">
            <w:pPr>
              <w:tabs>
                <w:tab w:val="left" w:pos="4755"/>
              </w:tabs>
              <w:rPr>
                <w:rFonts w:ascii="Arial" w:hAnsi="Arial" w:cs="Arial"/>
                <w:sz w:val="18"/>
                <w:szCs w:val="18"/>
              </w:rPr>
            </w:pPr>
          </w:p>
          <w:p w14:paraId="4382BA11" w14:textId="77777777" w:rsidR="001D7BCE" w:rsidRDefault="001D7BCE" w:rsidP="00EB337D">
            <w:pPr>
              <w:tabs>
                <w:tab w:val="left" w:pos="4755"/>
              </w:tabs>
              <w:rPr>
                <w:rFonts w:ascii="Arial" w:hAnsi="Arial" w:cs="Arial"/>
                <w:sz w:val="18"/>
                <w:szCs w:val="18"/>
              </w:rPr>
            </w:pPr>
          </w:p>
          <w:p w14:paraId="0928EC2E" w14:textId="77777777" w:rsidR="00B81984" w:rsidRDefault="00B81984" w:rsidP="00917312">
            <w:pPr>
              <w:tabs>
                <w:tab w:val="left" w:pos="4755"/>
              </w:tabs>
              <w:jc w:val="center"/>
              <w:rPr>
                <w:rFonts w:ascii="Arial" w:hAnsi="Arial" w:cs="Arial"/>
                <w:sz w:val="18"/>
                <w:szCs w:val="18"/>
              </w:rPr>
            </w:pPr>
          </w:p>
          <w:p w14:paraId="01F95790" w14:textId="77777777" w:rsidR="00B81984" w:rsidRDefault="00B81984" w:rsidP="00917312">
            <w:pPr>
              <w:tabs>
                <w:tab w:val="left" w:pos="4755"/>
              </w:tabs>
              <w:jc w:val="center"/>
              <w:rPr>
                <w:rFonts w:ascii="Arial" w:hAnsi="Arial" w:cs="Arial"/>
                <w:sz w:val="18"/>
                <w:szCs w:val="18"/>
              </w:rPr>
            </w:pPr>
          </w:p>
          <w:p w14:paraId="55A0E14A" w14:textId="77777777" w:rsidR="00917312" w:rsidRPr="00E45D20" w:rsidRDefault="00917312" w:rsidP="00917312">
            <w:pPr>
              <w:tabs>
                <w:tab w:val="left" w:pos="4755"/>
              </w:tabs>
              <w:jc w:val="center"/>
              <w:rPr>
                <w:rFonts w:ascii="Arial" w:hAnsi="Arial" w:cs="Arial"/>
                <w:sz w:val="18"/>
                <w:szCs w:val="18"/>
              </w:rPr>
            </w:pPr>
            <w:r w:rsidRPr="00E45D20">
              <w:rPr>
                <w:rFonts w:ascii="Arial" w:hAnsi="Arial" w:cs="Arial"/>
                <w:sz w:val="18"/>
                <w:szCs w:val="18"/>
              </w:rPr>
              <w:t>Ministarstvo unutarnjih poslova</w:t>
            </w:r>
          </w:p>
          <w:p w14:paraId="17EFB3A5" w14:textId="77777777" w:rsidR="00917312" w:rsidRDefault="00917312" w:rsidP="00917312">
            <w:pPr>
              <w:tabs>
                <w:tab w:val="left" w:pos="4755"/>
              </w:tabs>
              <w:jc w:val="center"/>
              <w:rPr>
                <w:rFonts w:ascii="Arial" w:hAnsi="Arial" w:cs="Arial"/>
                <w:sz w:val="18"/>
                <w:szCs w:val="18"/>
              </w:rPr>
            </w:pPr>
            <w:r w:rsidRPr="00E45D20">
              <w:rPr>
                <w:rFonts w:ascii="Arial" w:hAnsi="Arial" w:cs="Arial"/>
                <w:sz w:val="18"/>
                <w:szCs w:val="18"/>
              </w:rPr>
              <w:t xml:space="preserve">Ravnateljstvo policije, Uprava za granicu </w:t>
            </w:r>
          </w:p>
        </w:tc>
        <w:tc>
          <w:tcPr>
            <w:tcW w:w="4091" w:type="dxa"/>
            <w:shd w:val="clear" w:color="auto" w:fill="C5E0B3" w:themeFill="accent6" w:themeFillTint="66"/>
          </w:tcPr>
          <w:p w14:paraId="61CB90AA" w14:textId="77777777" w:rsidR="00917312" w:rsidRDefault="00917312" w:rsidP="00917312">
            <w:pPr>
              <w:tabs>
                <w:tab w:val="left" w:pos="4755"/>
              </w:tabs>
              <w:jc w:val="both"/>
              <w:rPr>
                <w:rFonts w:ascii="Arial" w:hAnsi="Arial" w:cs="Arial"/>
                <w:b/>
                <w:sz w:val="18"/>
                <w:szCs w:val="18"/>
              </w:rPr>
            </w:pPr>
          </w:p>
          <w:p w14:paraId="5979ADC9" w14:textId="77777777" w:rsidR="00B81984" w:rsidRPr="00B81984" w:rsidRDefault="00B81984" w:rsidP="00B81984">
            <w:pPr>
              <w:tabs>
                <w:tab w:val="left" w:pos="4755"/>
              </w:tabs>
              <w:jc w:val="both"/>
              <w:rPr>
                <w:rFonts w:ascii="Arial" w:hAnsi="Arial" w:cs="Arial"/>
                <w:sz w:val="18"/>
                <w:szCs w:val="18"/>
              </w:rPr>
            </w:pPr>
            <w:r w:rsidRPr="00B81984">
              <w:rPr>
                <w:rFonts w:ascii="Arial" w:hAnsi="Arial" w:cs="Arial"/>
                <w:sz w:val="18"/>
                <w:szCs w:val="18"/>
              </w:rPr>
              <w:t>Izrada platforme koja će služiti za brzu i efikasnu razmjenu informacija između tijela koja sudjeluju u integriranom upravljanju granicom. Projekt je pokrenut putem BMVI „Jačanje IBM-a unaprjeđenjem međuagencijske razmjene podataka“ koji ima za cilj uspostavu nacionalnog informacijskog alata radi lakše razmjene informacija, podataka i dokumenata putem interneta na trima razinama (lokalna, regionalna i nacionalna) između svih tijela uključenih u integrirano upravljanje granicama. Trenutno je u tijeku proces vezan za postupak nabave. Nastavlja se daljnji rad po projektu.</w:t>
            </w:r>
          </w:p>
          <w:p w14:paraId="2C0CE4AB" w14:textId="77777777" w:rsidR="00917312" w:rsidRPr="00784CBF" w:rsidRDefault="00B81984" w:rsidP="00B81984">
            <w:pPr>
              <w:tabs>
                <w:tab w:val="left" w:pos="4755"/>
              </w:tabs>
              <w:jc w:val="both"/>
              <w:rPr>
                <w:rFonts w:ascii="Arial" w:hAnsi="Arial" w:cs="Arial"/>
                <w:sz w:val="18"/>
                <w:szCs w:val="18"/>
              </w:rPr>
            </w:pPr>
            <w:r w:rsidRPr="00B81984">
              <w:rPr>
                <w:rFonts w:ascii="Arial" w:hAnsi="Arial" w:cs="Arial"/>
                <w:sz w:val="18"/>
                <w:szCs w:val="18"/>
              </w:rPr>
              <w:t xml:space="preserve">Što se tiče suradnje sa susjednim zemljama, uspostavljena je redovita razmjena statističkih pokazatelja sa Slovenijom po pitanju lokacija zatjecanja nezakonitih migranata, te redovita </w:t>
            </w:r>
            <w:r w:rsidRPr="00B81984">
              <w:rPr>
                <w:rFonts w:ascii="Arial" w:hAnsi="Arial" w:cs="Arial"/>
                <w:sz w:val="18"/>
                <w:szCs w:val="18"/>
              </w:rPr>
              <w:lastRenderedPageBreak/>
              <w:t>razmjena relevantnih statističkih pokazatelja. U planu je zajednički sastanak po pitanju analize rizika i izrade zajedničke analize rizika. Podaci po pitanju analize rizika se s BiH trenutno razmjenjuju na godišnjoj razini za potrebe izrade godišnje analize rizika, a  isti je slučaj s Republikom Srbijom.</w:t>
            </w:r>
          </w:p>
        </w:tc>
        <w:tc>
          <w:tcPr>
            <w:tcW w:w="1941" w:type="dxa"/>
            <w:vMerge w:val="restart"/>
            <w:shd w:val="clear" w:color="auto" w:fill="00B0F0"/>
          </w:tcPr>
          <w:p w14:paraId="05AD3623" w14:textId="77777777" w:rsidR="0054308A" w:rsidRDefault="0054308A" w:rsidP="00917312">
            <w:pPr>
              <w:tabs>
                <w:tab w:val="left" w:pos="4755"/>
              </w:tabs>
              <w:rPr>
                <w:rFonts w:ascii="Arial" w:hAnsi="Arial" w:cs="Arial"/>
                <w:b/>
                <w:sz w:val="18"/>
                <w:szCs w:val="18"/>
              </w:rPr>
            </w:pPr>
          </w:p>
          <w:p w14:paraId="6102912A" w14:textId="77777777" w:rsidR="0054308A" w:rsidRDefault="0054308A" w:rsidP="00917312">
            <w:pPr>
              <w:tabs>
                <w:tab w:val="left" w:pos="4755"/>
              </w:tabs>
              <w:rPr>
                <w:rFonts w:ascii="Arial" w:hAnsi="Arial" w:cs="Arial"/>
                <w:b/>
                <w:sz w:val="18"/>
                <w:szCs w:val="18"/>
              </w:rPr>
            </w:pPr>
          </w:p>
          <w:p w14:paraId="3A87D7CB" w14:textId="77777777" w:rsidR="0054308A" w:rsidRDefault="0054308A" w:rsidP="00917312">
            <w:pPr>
              <w:tabs>
                <w:tab w:val="left" w:pos="4755"/>
              </w:tabs>
              <w:rPr>
                <w:rFonts w:ascii="Arial" w:hAnsi="Arial" w:cs="Arial"/>
                <w:b/>
                <w:sz w:val="18"/>
                <w:szCs w:val="18"/>
              </w:rPr>
            </w:pPr>
          </w:p>
          <w:p w14:paraId="086E50EE" w14:textId="77777777" w:rsidR="0054308A" w:rsidRDefault="0054308A" w:rsidP="00917312">
            <w:pPr>
              <w:tabs>
                <w:tab w:val="left" w:pos="4755"/>
              </w:tabs>
              <w:rPr>
                <w:rFonts w:ascii="Arial" w:hAnsi="Arial" w:cs="Arial"/>
                <w:b/>
                <w:sz w:val="18"/>
                <w:szCs w:val="18"/>
              </w:rPr>
            </w:pPr>
          </w:p>
          <w:p w14:paraId="0B236732" w14:textId="77777777" w:rsidR="0054308A" w:rsidRDefault="0054308A" w:rsidP="00917312">
            <w:pPr>
              <w:tabs>
                <w:tab w:val="left" w:pos="4755"/>
              </w:tabs>
              <w:rPr>
                <w:rFonts w:ascii="Arial" w:hAnsi="Arial" w:cs="Arial"/>
                <w:b/>
                <w:sz w:val="18"/>
                <w:szCs w:val="18"/>
              </w:rPr>
            </w:pPr>
          </w:p>
          <w:p w14:paraId="683AAD7F" w14:textId="77777777" w:rsidR="0054308A" w:rsidRDefault="005A4A2A" w:rsidP="00A71E75">
            <w:pPr>
              <w:tabs>
                <w:tab w:val="left" w:pos="4755"/>
              </w:tabs>
              <w:jc w:val="center"/>
              <w:rPr>
                <w:rFonts w:ascii="Arial" w:hAnsi="Arial" w:cs="Arial"/>
                <w:b/>
                <w:sz w:val="18"/>
                <w:szCs w:val="18"/>
              </w:rPr>
            </w:pPr>
            <w:r>
              <w:rPr>
                <w:rFonts w:ascii="Arial" w:hAnsi="Arial" w:cs="Arial"/>
                <w:b/>
                <w:sz w:val="18"/>
                <w:szCs w:val="18"/>
              </w:rPr>
              <w:t xml:space="preserve">Cilj nije </w:t>
            </w:r>
            <w:r w:rsidR="00A71E75" w:rsidRPr="0054308A">
              <w:rPr>
                <w:rFonts w:ascii="Arial" w:hAnsi="Arial" w:cs="Arial"/>
                <w:b/>
                <w:sz w:val="18"/>
                <w:szCs w:val="18"/>
              </w:rPr>
              <w:t>ostvaren, nastavak provođenja aktivnosti</w:t>
            </w:r>
          </w:p>
          <w:p w14:paraId="2E1ED427" w14:textId="77777777" w:rsidR="0054308A" w:rsidRDefault="0054308A" w:rsidP="00917312">
            <w:pPr>
              <w:tabs>
                <w:tab w:val="left" w:pos="4755"/>
              </w:tabs>
              <w:rPr>
                <w:rFonts w:ascii="Arial" w:hAnsi="Arial" w:cs="Arial"/>
                <w:b/>
                <w:sz w:val="18"/>
                <w:szCs w:val="18"/>
              </w:rPr>
            </w:pPr>
          </w:p>
          <w:p w14:paraId="6FBDAF09" w14:textId="77777777" w:rsidR="0054308A" w:rsidRDefault="0054308A" w:rsidP="00917312">
            <w:pPr>
              <w:tabs>
                <w:tab w:val="left" w:pos="4755"/>
              </w:tabs>
              <w:rPr>
                <w:rFonts w:ascii="Arial" w:hAnsi="Arial" w:cs="Arial"/>
                <w:b/>
                <w:sz w:val="18"/>
                <w:szCs w:val="18"/>
              </w:rPr>
            </w:pPr>
          </w:p>
          <w:p w14:paraId="5AF0E86D" w14:textId="77777777" w:rsidR="0054308A" w:rsidRDefault="0054308A" w:rsidP="00917312">
            <w:pPr>
              <w:tabs>
                <w:tab w:val="left" w:pos="4755"/>
              </w:tabs>
              <w:rPr>
                <w:rFonts w:ascii="Arial" w:hAnsi="Arial" w:cs="Arial"/>
                <w:b/>
                <w:sz w:val="18"/>
                <w:szCs w:val="18"/>
              </w:rPr>
            </w:pPr>
          </w:p>
          <w:p w14:paraId="671176AF" w14:textId="77777777" w:rsidR="0054308A" w:rsidRDefault="0054308A" w:rsidP="00917312">
            <w:pPr>
              <w:tabs>
                <w:tab w:val="left" w:pos="4755"/>
              </w:tabs>
              <w:rPr>
                <w:rFonts w:ascii="Arial" w:hAnsi="Arial" w:cs="Arial"/>
                <w:b/>
                <w:sz w:val="18"/>
                <w:szCs w:val="18"/>
              </w:rPr>
            </w:pPr>
          </w:p>
          <w:p w14:paraId="240316A8" w14:textId="77777777" w:rsidR="00917312" w:rsidRDefault="00917312" w:rsidP="00917312">
            <w:pPr>
              <w:tabs>
                <w:tab w:val="left" w:pos="4755"/>
              </w:tabs>
              <w:rPr>
                <w:rFonts w:ascii="Arial" w:hAnsi="Arial" w:cs="Arial"/>
                <w:b/>
                <w:sz w:val="18"/>
                <w:szCs w:val="18"/>
              </w:rPr>
            </w:pPr>
          </w:p>
          <w:p w14:paraId="2588E0E8" w14:textId="77777777" w:rsidR="00917312" w:rsidRPr="001D04A5" w:rsidRDefault="00917312" w:rsidP="0054308A">
            <w:pPr>
              <w:tabs>
                <w:tab w:val="left" w:pos="4755"/>
              </w:tabs>
              <w:rPr>
                <w:rFonts w:ascii="Arial" w:hAnsi="Arial" w:cs="Arial"/>
                <w:b/>
                <w:sz w:val="18"/>
                <w:szCs w:val="18"/>
              </w:rPr>
            </w:pPr>
          </w:p>
        </w:tc>
      </w:tr>
      <w:tr w:rsidR="00917312" w:rsidRPr="00A577D2" w14:paraId="11942988" w14:textId="77777777" w:rsidTr="0042196C">
        <w:trPr>
          <w:trHeight w:val="1185"/>
        </w:trPr>
        <w:tc>
          <w:tcPr>
            <w:tcW w:w="2128" w:type="dxa"/>
            <w:vMerge/>
            <w:shd w:val="clear" w:color="auto" w:fill="FFF2CC" w:themeFill="accent4" w:themeFillTint="33"/>
          </w:tcPr>
          <w:p w14:paraId="305C7772" w14:textId="77777777" w:rsidR="00917312" w:rsidRDefault="00917312" w:rsidP="00917312">
            <w:pPr>
              <w:tabs>
                <w:tab w:val="left" w:pos="4755"/>
              </w:tabs>
              <w:jc w:val="center"/>
              <w:rPr>
                <w:rFonts w:ascii="Arial" w:hAnsi="Arial" w:cs="Arial"/>
                <w:b/>
                <w:sz w:val="18"/>
                <w:szCs w:val="18"/>
              </w:rPr>
            </w:pPr>
          </w:p>
        </w:tc>
        <w:tc>
          <w:tcPr>
            <w:tcW w:w="4971" w:type="dxa"/>
            <w:vMerge/>
            <w:shd w:val="clear" w:color="auto" w:fill="D5DCE4" w:themeFill="text2" w:themeFillTint="33"/>
          </w:tcPr>
          <w:p w14:paraId="665F2AA0" w14:textId="77777777" w:rsidR="00917312" w:rsidRPr="00C011D8" w:rsidRDefault="00917312" w:rsidP="00917312">
            <w:pPr>
              <w:autoSpaceDE w:val="0"/>
              <w:autoSpaceDN w:val="0"/>
              <w:adjustRightInd w:val="0"/>
              <w:rPr>
                <w:rFonts w:ascii="Arial" w:hAnsi="Arial" w:cs="Arial"/>
                <w:sz w:val="18"/>
                <w:szCs w:val="18"/>
              </w:rPr>
            </w:pPr>
          </w:p>
        </w:tc>
        <w:tc>
          <w:tcPr>
            <w:tcW w:w="2604" w:type="dxa"/>
            <w:shd w:val="clear" w:color="auto" w:fill="FFD966" w:themeFill="accent4" w:themeFillTint="99"/>
          </w:tcPr>
          <w:p w14:paraId="6BF330A3" w14:textId="77777777" w:rsidR="00917312" w:rsidRDefault="00917312" w:rsidP="00917312">
            <w:pPr>
              <w:tabs>
                <w:tab w:val="left" w:pos="4755"/>
              </w:tabs>
              <w:spacing w:after="160" w:line="259" w:lineRule="auto"/>
              <w:jc w:val="center"/>
              <w:rPr>
                <w:rFonts w:ascii="Arial" w:hAnsi="Arial" w:cs="Arial"/>
                <w:sz w:val="18"/>
                <w:szCs w:val="18"/>
              </w:rPr>
            </w:pPr>
          </w:p>
          <w:p w14:paraId="6B9DC85C" w14:textId="77777777" w:rsidR="00917312" w:rsidRPr="000D210B" w:rsidRDefault="00917312" w:rsidP="00917312">
            <w:pPr>
              <w:tabs>
                <w:tab w:val="left" w:pos="4755"/>
              </w:tabs>
              <w:spacing w:after="160" w:line="259" w:lineRule="auto"/>
              <w:jc w:val="center"/>
              <w:rPr>
                <w:rFonts w:ascii="Arial" w:hAnsi="Arial" w:cs="Arial"/>
                <w:sz w:val="18"/>
                <w:szCs w:val="18"/>
              </w:rPr>
            </w:pPr>
            <w:r w:rsidRPr="000D210B">
              <w:rPr>
                <w:rFonts w:ascii="Arial" w:hAnsi="Arial" w:cs="Arial"/>
                <w:sz w:val="18"/>
                <w:szCs w:val="18"/>
              </w:rPr>
              <w:t>Ministarstvo financija, Carinska uprava</w:t>
            </w:r>
          </w:p>
          <w:p w14:paraId="1F1C6809" w14:textId="77777777" w:rsidR="00917312" w:rsidRDefault="00917312" w:rsidP="00917312">
            <w:pPr>
              <w:tabs>
                <w:tab w:val="left" w:pos="952"/>
              </w:tabs>
              <w:jc w:val="center"/>
              <w:rPr>
                <w:rFonts w:ascii="Arial" w:hAnsi="Arial" w:cs="Arial"/>
                <w:sz w:val="18"/>
                <w:szCs w:val="18"/>
              </w:rPr>
            </w:pPr>
          </w:p>
          <w:p w14:paraId="1FCFE96E" w14:textId="77777777" w:rsidR="00917312" w:rsidRDefault="00917312" w:rsidP="00917312">
            <w:pPr>
              <w:tabs>
                <w:tab w:val="left" w:pos="952"/>
              </w:tabs>
              <w:jc w:val="center"/>
              <w:rPr>
                <w:rFonts w:ascii="Arial" w:hAnsi="Arial" w:cs="Arial"/>
                <w:sz w:val="18"/>
                <w:szCs w:val="18"/>
              </w:rPr>
            </w:pPr>
          </w:p>
          <w:p w14:paraId="063AD15E" w14:textId="77777777" w:rsidR="00917312" w:rsidRDefault="00917312" w:rsidP="00917312">
            <w:pPr>
              <w:tabs>
                <w:tab w:val="left" w:pos="952"/>
              </w:tabs>
              <w:jc w:val="center"/>
              <w:rPr>
                <w:rFonts w:ascii="Arial" w:hAnsi="Arial" w:cs="Arial"/>
                <w:sz w:val="18"/>
                <w:szCs w:val="18"/>
              </w:rPr>
            </w:pPr>
          </w:p>
          <w:p w14:paraId="197EC3AA" w14:textId="77777777" w:rsidR="00917312" w:rsidRDefault="00917312" w:rsidP="00917312">
            <w:pPr>
              <w:tabs>
                <w:tab w:val="left" w:pos="952"/>
              </w:tabs>
              <w:jc w:val="center"/>
              <w:rPr>
                <w:rFonts w:ascii="Arial" w:hAnsi="Arial" w:cs="Arial"/>
                <w:sz w:val="18"/>
                <w:szCs w:val="18"/>
              </w:rPr>
            </w:pPr>
          </w:p>
          <w:p w14:paraId="2F25134C" w14:textId="77777777" w:rsidR="00917312" w:rsidRPr="00F1675B" w:rsidRDefault="00917312" w:rsidP="004E5319">
            <w:pPr>
              <w:tabs>
                <w:tab w:val="left" w:pos="952"/>
              </w:tabs>
              <w:rPr>
                <w:rFonts w:ascii="Arial" w:hAnsi="Arial" w:cs="Arial"/>
                <w:strike/>
                <w:sz w:val="18"/>
                <w:szCs w:val="18"/>
              </w:rPr>
            </w:pPr>
          </w:p>
        </w:tc>
        <w:tc>
          <w:tcPr>
            <w:tcW w:w="4091" w:type="dxa"/>
            <w:shd w:val="clear" w:color="auto" w:fill="C5E0B3" w:themeFill="accent6" w:themeFillTint="66"/>
          </w:tcPr>
          <w:p w14:paraId="3C62097A" w14:textId="77777777" w:rsidR="00917312" w:rsidRPr="004E5319" w:rsidRDefault="004E5319" w:rsidP="004E5319">
            <w:pPr>
              <w:tabs>
                <w:tab w:val="left" w:pos="4755"/>
              </w:tabs>
              <w:jc w:val="both"/>
              <w:rPr>
                <w:rFonts w:ascii="Arial" w:hAnsi="Arial" w:cs="Arial"/>
                <w:sz w:val="18"/>
                <w:szCs w:val="18"/>
              </w:rPr>
            </w:pPr>
            <w:r w:rsidRPr="004E5319">
              <w:rPr>
                <w:rFonts w:ascii="Arial" w:hAnsi="Arial" w:cs="Arial"/>
                <w:sz w:val="18"/>
                <w:szCs w:val="18"/>
              </w:rPr>
              <w:t>Suradnja u području analiza rizika između Ministarstva unutarnjih poslova, Ravnateljstva policije, Uprave za granicu i Ministarstva financija, Carinske uprave, Sektora za nadzor odvija se po potrebi, odnosno ako okolnosti nekog slučaja isto zahtijevaju. Navedena suradnja uključuje i prikupljanje i međusobnu razmjenu sigurnosno interesantnih informacija od značaja za rad drugog tijela. Nadalje, uzimajući u obzir i područje nadležnosti pojedinog tijela, uspostavljen je kanal brze dostave informacija na implementaciju u informacijski sustav s ciljem nadzora kretanja putničkog prometa s aspekta potreba postupanja carinskog tijela, kao i nadzora kretanja robnih pošiljaka s aspekta potreba postupanja policijskog tijela. Okvir suradnje navedenih tijela postoji temeljem postojećih sporazuma i u okviru postojanja potrebe za zajedničkim postupanjem, ovisno o okolnostima pojedinog slučaja.</w:t>
            </w:r>
            <w:r>
              <w:t xml:space="preserve"> </w:t>
            </w:r>
            <w:r w:rsidRPr="004E5319">
              <w:rPr>
                <w:rFonts w:ascii="Arial" w:hAnsi="Arial" w:cs="Arial"/>
                <w:sz w:val="18"/>
                <w:szCs w:val="18"/>
              </w:rPr>
              <w:t>U cilju jačanja suradnje s susjednim državama članicama EU, Služba za upravljanj</w:t>
            </w:r>
            <w:r>
              <w:rPr>
                <w:rFonts w:ascii="Arial" w:hAnsi="Arial" w:cs="Arial"/>
                <w:sz w:val="18"/>
                <w:szCs w:val="18"/>
              </w:rPr>
              <w:t>e rizicima koristi</w:t>
            </w:r>
            <w:r w:rsidRPr="004E5319">
              <w:rPr>
                <w:rFonts w:ascii="Arial" w:hAnsi="Arial" w:cs="Arial"/>
                <w:sz w:val="18"/>
                <w:szCs w:val="18"/>
              </w:rPr>
              <w:t xml:space="preserve"> mehanizme razvijene u EU za razmjenu informacija sa susjednim državama članicama (CRMS2) koji ujedno služi i kao platforma za relevantnu suradnju sa susjednim državama članicama. Nadležne ustrojstvene jedinice Carinske uprave koriste odgovarajuće pravne temelje i mehanizme za razmjenu informacija i suradnju s susjednim trećim zemljama.</w:t>
            </w:r>
          </w:p>
        </w:tc>
        <w:tc>
          <w:tcPr>
            <w:tcW w:w="1941" w:type="dxa"/>
            <w:vMerge/>
            <w:shd w:val="clear" w:color="auto" w:fill="00B0F0"/>
          </w:tcPr>
          <w:p w14:paraId="18125002" w14:textId="77777777" w:rsidR="00917312" w:rsidRPr="001D04A5" w:rsidRDefault="00917312" w:rsidP="00917312">
            <w:pPr>
              <w:tabs>
                <w:tab w:val="left" w:pos="4755"/>
              </w:tabs>
              <w:jc w:val="center"/>
              <w:rPr>
                <w:rFonts w:ascii="Arial" w:hAnsi="Arial" w:cs="Arial"/>
                <w:b/>
                <w:sz w:val="18"/>
                <w:szCs w:val="18"/>
              </w:rPr>
            </w:pPr>
          </w:p>
        </w:tc>
      </w:tr>
      <w:tr w:rsidR="00FE3241" w:rsidRPr="00A577D2" w14:paraId="6E1C0415" w14:textId="77777777" w:rsidTr="0042196C">
        <w:trPr>
          <w:trHeight w:val="1185"/>
        </w:trPr>
        <w:tc>
          <w:tcPr>
            <w:tcW w:w="2128" w:type="dxa"/>
            <w:shd w:val="clear" w:color="auto" w:fill="FFF2CC" w:themeFill="accent4" w:themeFillTint="33"/>
          </w:tcPr>
          <w:p w14:paraId="7C0A00D9" w14:textId="77777777" w:rsidR="00FE3241" w:rsidRDefault="00FE3241" w:rsidP="00917312">
            <w:pPr>
              <w:tabs>
                <w:tab w:val="left" w:pos="4755"/>
              </w:tabs>
              <w:jc w:val="center"/>
              <w:rPr>
                <w:rFonts w:ascii="Arial" w:hAnsi="Arial" w:cs="Arial"/>
                <w:b/>
                <w:sz w:val="18"/>
                <w:szCs w:val="18"/>
              </w:rPr>
            </w:pPr>
            <w:r w:rsidRPr="00C80580">
              <w:rPr>
                <w:rFonts w:ascii="Arial" w:hAnsi="Arial" w:cs="Arial"/>
                <w:b/>
                <w:sz w:val="18"/>
                <w:szCs w:val="18"/>
              </w:rPr>
              <w:t>K4 Suradnja s državama članicama i FRONTEX-om</w:t>
            </w:r>
          </w:p>
        </w:tc>
        <w:tc>
          <w:tcPr>
            <w:tcW w:w="4971" w:type="dxa"/>
            <w:shd w:val="clear" w:color="auto" w:fill="D5DCE4" w:themeFill="text2" w:themeFillTint="33"/>
          </w:tcPr>
          <w:p w14:paraId="26CF78BF" w14:textId="77777777" w:rsidR="00FE3241" w:rsidRPr="00C011D8" w:rsidRDefault="00FE3241" w:rsidP="00917312">
            <w:pPr>
              <w:autoSpaceDE w:val="0"/>
              <w:autoSpaceDN w:val="0"/>
              <w:adjustRightInd w:val="0"/>
              <w:rPr>
                <w:rFonts w:ascii="Arial" w:hAnsi="Arial" w:cs="Arial"/>
                <w:sz w:val="18"/>
                <w:szCs w:val="18"/>
              </w:rPr>
            </w:pPr>
            <w:r>
              <w:rPr>
                <w:rFonts w:ascii="Arial" w:hAnsi="Arial" w:cs="Arial"/>
                <w:sz w:val="18"/>
                <w:szCs w:val="18"/>
              </w:rPr>
              <w:t xml:space="preserve">4.4.1. </w:t>
            </w:r>
            <w:r w:rsidRPr="00FE3241">
              <w:rPr>
                <w:rFonts w:ascii="Arial" w:hAnsi="Arial" w:cs="Arial"/>
                <w:sz w:val="18"/>
                <w:szCs w:val="18"/>
              </w:rPr>
              <w:t>Jačanje suradnje sa državama članicama EU u svrhu razvoja kapaciteta za opremu, sustave, osposobljavanje, istraživanje i standardizaciju, uzimajući u obzir i postojeće alate kao što je plan za standardizaciju za potrebe kvalitete podataka i povezani akcijski plan.</w:t>
            </w:r>
          </w:p>
        </w:tc>
        <w:tc>
          <w:tcPr>
            <w:tcW w:w="2604" w:type="dxa"/>
            <w:shd w:val="clear" w:color="auto" w:fill="FFD966" w:themeFill="accent4" w:themeFillTint="99"/>
          </w:tcPr>
          <w:p w14:paraId="0058113B" w14:textId="77777777" w:rsidR="00FE3241" w:rsidRDefault="00FE3241" w:rsidP="00FE3241">
            <w:pPr>
              <w:jc w:val="center"/>
              <w:rPr>
                <w:rFonts w:ascii="Arial" w:hAnsi="Arial" w:cs="Arial"/>
                <w:sz w:val="18"/>
                <w:szCs w:val="18"/>
              </w:rPr>
            </w:pPr>
          </w:p>
          <w:p w14:paraId="4D99AFBE" w14:textId="77777777" w:rsidR="00FE3241" w:rsidRPr="00FD1C46" w:rsidRDefault="00FE3241" w:rsidP="00FE3241">
            <w:pPr>
              <w:jc w:val="center"/>
              <w:rPr>
                <w:rFonts w:ascii="Arial" w:hAnsi="Arial" w:cs="Arial"/>
                <w:sz w:val="18"/>
                <w:szCs w:val="18"/>
              </w:rPr>
            </w:pPr>
            <w:r w:rsidRPr="00FD1C46">
              <w:rPr>
                <w:rFonts w:ascii="Arial" w:hAnsi="Arial" w:cs="Arial"/>
                <w:sz w:val="18"/>
                <w:szCs w:val="18"/>
              </w:rPr>
              <w:t>Ministarstvo unutarnjih poslova</w:t>
            </w:r>
          </w:p>
          <w:p w14:paraId="1BF7E56B" w14:textId="77777777" w:rsidR="00FE3241" w:rsidRDefault="00FE3241" w:rsidP="00FE3241">
            <w:pPr>
              <w:tabs>
                <w:tab w:val="left" w:pos="4755"/>
              </w:tabs>
              <w:jc w:val="center"/>
              <w:rPr>
                <w:rFonts w:ascii="Arial" w:hAnsi="Arial" w:cs="Arial"/>
                <w:sz w:val="18"/>
                <w:szCs w:val="18"/>
              </w:rPr>
            </w:pPr>
            <w:r w:rsidRPr="00FD1C46">
              <w:rPr>
                <w:rFonts w:ascii="Arial" w:hAnsi="Arial" w:cs="Arial"/>
                <w:sz w:val="18"/>
                <w:szCs w:val="18"/>
              </w:rPr>
              <w:t>Ravnateljstvo policije, Uprava za granicu</w:t>
            </w:r>
          </w:p>
        </w:tc>
        <w:tc>
          <w:tcPr>
            <w:tcW w:w="4091" w:type="dxa"/>
            <w:shd w:val="clear" w:color="auto" w:fill="C5E0B3" w:themeFill="accent6" w:themeFillTint="66"/>
          </w:tcPr>
          <w:p w14:paraId="1028F01F" w14:textId="77777777" w:rsidR="004E5319" w:rsidRDefault="004E5319" w:rsidP="00917312">
            <w:pPr>
              <w:tabs>
                <w:tab w:val="left" w:pos="4755"/>
              </w:tabs>
              <w:jc w:val="center"/>
              <w:rPr>
                <w:rFonts w:ascii="Arial" w:hAnsi="Arial" w:cs="Arial"/>
                <w:sz w:val="18"/>
                <w:szCs w:val="18"/>
              </w:rPr>
            </w:pPr>
          </w:p>
          <w:p w14:paraId="0D909C39" w14:textId="77777777" w:rsidR="00FE3241" w:rsidRPr="001D04A5" w:rsidRDefault="00A71E75" w:rsidP="00917312">
            <w:pPr>
              <w:tabs>
                <w:tab w:val="left" w:pos="4755"/>
              </w:tabs>
              <w:jc w:val="center"/>
              <w:rPr>
                <w:rFonts w:ascii="Arial" w:hAnsi="Arial" w:cs="Arial"/>
                <w:b/>
                <w:sz w:val="18"/>
                <w:szCs w:val="18"/>
              </w:rPr>
            </w:pPr>
            <w:r w:rsidRPr="00A71E75">
              <w:rPr>
                <w:rFonts w:ascii="Arial" w:hAnsi="Arial" w:cs="Arial"/>
                <w:sz w:val="18"/>
                <w:szCs w:val="18"/>
              </w:rPr>
              <w:t>Postupak izrade korisničkih zahtjeva za integraciju sustava procjene ranjivosti u NISUDG se planira provesti u prvoj polovici 2026. godine.</w:t>
            </w:r>
          </w:p>
        </w:tc>
        <w:tc>
          <w:tcPr>
            <w:tcW w:w="1941" w:type="dxa"/>
            <w:shd w:val="clear" w:color="auto" w:fill="00B0F0"/>
          </w:tcPr>
          <w:p w14:paraId="7FC5EAB4" w14:textId="77777777" w:rsidR="00A71E75" w:rsidRDefault="00A71E75" w:rsidP="00A71E75">
            <w:pPr>
              <w:tabs>
                <w:tab w:val="left" w:pos="4755"/>
              </w:tabs>
              <w:jc w:val="center"/>
              <w:rPr>
                <w:rFonts w:ascii="Arial" w:hAnsi="Arial" w:cs="Arial"/>
                <w:b/>
                <w:sz w:val="18"/>
                <w:szCs w:val="18"/>
              </w:rPr>
            </w:pPr>
            <w:r>
              <w:rPr>
                <w:rFonts w:ascii="Arial" w:hAnsi="Arial" w:cs="Arial"/>
                <w:b/>
                <w:sz w:val="18"/>
                <w:szCs w:val="18"/>
              </w:rPr>
              <w:t>Cilj nije</w:t>
            </w:r>
            <w:r w:rsidRPr="0054308A">
              <w:rPr>
                <w:rFonts w:ascii="Arial" w:hAnsi="Arial" w:cs="Arial"/>
                <w:b/>
                <w:sz w:val="18"/>
                <w:szCs w:val="18"/>
              </w:rPr>
              <w:t xml:space="preserve"> ostvaren, nastavak provođenja aktivnosti</w:t>
            </w:r>
          </w:p>
          <w:p w14:paraId="66C9FDD7" w14:textId="77777777" w:rsidR="00FE3241" w:rsidRPr="001D04A5" w:rsidRDefault="00FE3241" w:rsidP="00917312">
            <w:pPr>
              <w:tabs>
                <w:tab w:val="left" w:pos="4755"/>
              </w:tabs>
              <w:jc w:val="center"/>
              <w:rPr>
                <w:rFonts w:ascii="Arial" w:hAnsi="Arial" w:cs="Arial"/>
                <w:b/>
                <w:sz w:val="18"/>
                <w:szCs w:val="18"/>
              </w:rPr>
            </w:pPr>
          </w:p>
        </w:tc>
      </w:tr>
      <w:tr w:rsidR="00917312" w:rsidRPr="00A577D2" w14:paraId="5B95CC79" w14:textId="77777777" w:rsidTr="0042196C">
        <w:trPr>
          <w:trHeight w:val="1185"/>
        </w:trPr>
        <w:tc>
          <w:tcPr>
            <w:tcW w:w="2128" w:type="dxa"/>
            <w:shd w:val="clear" w:color="auto" w:fill="FFF2CC" w:themeFill="accent4" w:themeFillTint="33"/>
          </w:tcPr>
          <w:p w14:paraId="43D597CF" w14:textId="77777777" w:rsidR="00917312" w:rsidRDefault="00917312" w:rsidP="00917312">
            <w:pPr>
              <w:tabs>
                <w:tab w:val="left" w:pos="4755"/>
              </w:tabs>
              <w:jc w:val="center"/>
              <w:rPr>
                <w:rFonts w:ascii="Arial" w:hAnsi="Arial" w:cs="Arial"/>
                <w:b/>
                <w:sz w:val="18"/>
                <w:szCs w:val="18"/>
              </w:rPr>
            </w:pPr>
            <w:r w:rsidRPr="00C80580">
              <w:rPr>
                <w:rFonts w:ascii="Arial" w:hAnsi="Arial" w:cs="Arial"/>
                <w:b/>
                <w:sz w:val="18"/>
                <w:szCs w:val="18"/>
              </w:rPr>
              <w:lastRenderedPageBreak/>
              <w:t>K4 Suradnja s državama članicama i FRONTEX-om</w:t>
            </w:r>
          </w:p>
        </w:tc>
        <w:tc>
          <w:tcPr>
            <w:tcW w:w="4971" w:type="dxa"/>
            <w:shd w:val="clear" w:color="auto" w:fill="D5DCE4" w:themeFill="text2" w:themeFillTint="33"/>
          </w:tcPr>
          <w:p w14:paraId="742DB58A" w14:textId="77777777" w:rsidR="00917312" w:rsidRPr="00C011D8" w:rsidRDefault="00917312" w:rsidP="00FA0DE2">
            <w:pPr>
              <w:autoSpaceDE w:val="0"/>
              <w:autoSpaceDN w:val="0"/>
              <w:adjustRightInd w:val="0"/>
              <w:jc w:val="both"/>
              <w:rPr>
                <w:rFonts w:ascii="Arial" w:hAnsi="Arial" w:cs="Arial"/>
                <w:sz w:val="18"/>
                <w:szCs w:val="18"/>
              </w:rPr>
            </w:pPr>
            <w:r>
              <w:rPr>
                <w:rFonts w:ascii="Arial" w:hAnsi="Arial" w:cs="Arial"/>
                <w:sz w:val="18"/>
                <w:szCs w:val="18"/>
              </w:rPr>
              <w:t xml:space="preserve">4.4.2. </w:t>
            </w:r>
            <w:r w:rsidRPr="006317EC">
              <w:rPr>
                <w:rFonts w:ascii="Arial" w:hAnsi="Arial" w:cs="Arial"/>
                <w:sz w:val="18"/>
                <w:szCs w:val="18"/>
              </w:rPr>
              <w:t xml:space="preserve">Poboljšanje integracije rezultata procjene ranjivosti kad je riječ o pripravnosti, planiranju djelovanja u nepredvidivim okolnostima i procjeni potreba, uzimajući u obzir već ostvarene sinergije sa </w:t>
            </w:r>
            <w:proofErr w:type="spellStart"/>
            <w:r w:rsidRPr="006317EC">
              <w:rPr>
                <w:rFonts w:ascii="Arial" w:hAnsi="Arial" w:cs="Arial"/>
                <w:sz w:val="18"/>
                <w:szCs w:val="18"/>
              </w:rPr>
              <w:t>Schengenskim</w:t>
            </w:r>
            <w:proofErr w:type="spellEnd"/>
            <w:r w:rsidRPr="006317EC">
              <w:rPr>
                <w:rFonts w:ascii="Arial" w:hAnsi="Arial" w:cs="Arial"/>
                <w:sz w:val="18"/>
                <w:szCs w:val="18"/>
              </w:rPr>
              <w:t xml:space="preserve"> evaluacijskim mehanizmom i drugim mehanizmima evaluacije, kao i veze s analizom rizika</w:t>
            </w:r>
          </w:p>
        </w:tc>
        <w:tc>
          <w:tcPr>
            <w:tcW w:w="2604" w:type="dxa"/>
            <w:shd w:val="clear" w:color="auto" w:fill="FFD966" w:themeFill="accent4" w:themeFillTint="99"/>
          </w:tcPr>
          <w:p w14:paraId="189A6B11" w14:textId="77777777" w:rsidR="00FE3241" w:rsidRDefault="00FE3241" w:rsidP="00917312">
            <w:pPr>
              <w:tabs>
                <w:tab w:val="left" w:pos="4755"/>
              </w:tabs>
              <w:jc w:val="center"/>
              <w:rPr>
                <w:rFonts w:ascii="Arial" w:hAnsi="Arial" w:cs="Arial"/>
                <w:sz w:val="18"/>
                <w:szCs w:val="18"/>
              </w:rPr>
            </w:pPr>
          </w:p>
          <w:p w14:paraId="770A2F6F" w14:textId="77777777" w:rsidR="00917312" w:rsidRPr="000D210B" w:rsidRDefault="00917312" w:rsidP="00917312">
            <w:pPr>
              <w:tabs>
                <w:tab w:val="left" w:pos="4755"/>
              </w:tabs>
              <w:jc w:val="center"/>
              <w:rPr>
                <w:rFonts w:ascii="Arial" w:hAnsi="Arial" w:cs="Arial"/>
                <w:sz w:val="18"/>
                <w:szCs w:val="18"/>
              </w:rPr>
            </w:pPr>
            <w:r w:rsidRPr="00C80580">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5CCAA15F" w14:textId="77777777" w:rsidR="00917312" w:rsidRPr="00467E87" w:rsidRDefault="00467E87" w:rsidP="00917312">
            <w:pPr>
              <w:tabs>
                <w:tab w:val="left" w:pos="4755"/>
              </w:tabs>
              <w:jc w:val="both"/>
              <w:rPr>
                <w:rFonts w:ascii="Arial" w:hAnsi="Arial" w:cs="Arial"/>
                <w:sz w:val="18"/>
                <w:szCs w:val="18"/>
              </w:rPr>
            </w:pPr>
            <w:r w:rsidRPr="00467E87">
              <w:rPr>
                <w:rFonts w:ascii="Arial" w:hAnsi="Arial" w:cs="Arial"/>
                <w:sz w:val="18"/>
                <w:szCs w:val="18"/>
              </w:rPr>
              <w:t>Policijskim upravama poslana je pisana uputa da, kada god je to moguće, u analizi rizika koriste rezultate procjene ranjivosti. Također, planira se integracija procjene ranjivosti u sustav NBMIS, na temelju postojećih korisničkih zahtjeva. Ta integracija služit će kao dio nacionalnog kontrolnog mehanizma.</w:t>
            </w:r>
          </w:p>
        </w:tc>
        <w:tc>
          <w:tcPr>
            <w:tcW w:w="1941" w:type="dxa"/>
            <w:shd w:val="clear" w:color="auto" w:fill="00B0F0"/>
          </w:tcPr>
          <w:p w14:paraId="649D90A7" w14:textId="77777777" w:rsidR="0054308A" w:rsidRDefault="0054308A" w:rsidP="00917312">
            <w:pPr>
              <w:tabs>
                <w:tab w:val="left" w:pos="4755"/>
              </w:tabs>
              <w:jc w:val="center"/>
              <w:rPr>
                <w:rFonts w:ascii="Arial" w:hAnsi="Arial" w:cs="Arial"/>
                <w:b/>
                <w:sz w:val="18"/>
                <w:szCs w:val="18"/>
              </w:rPr>
            </w:pPr>
          </w:p>
          <w:p w14:paraId="0BC33A07" w14:textId="77777777" w:rsidR="00917312" w:rsidRPr="0054308A" w:rsidRDefault="00467E87" w:rsidP="00917312">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tc>
      </w:tr>
      <w:tr w:rsidR="00917312" w:rsidRPr="00A577D2" w14:paraId="29E383E5" w14:textId="77777777" w:rsidTr="0042196C">
        <w:trPr>
          <w:trHeight w:val="1185"/>
        </w:trPr>
        <w:tc>
          <w:tcPr>
            <w:tcW w:w="2128" w:type="dxa"/>
            <w:shd w:val="clear" w:color="auto" w:fill="FFF2CC" w:themeFill="accent4" w:themeFillTint="33"/>
          </w:tcPr>
          <w:p w14:paraId="1CD22510" w14:textId="77777777" w:rsidR="00FA0DE2" w:rsidRDefault="00FA0DE2" w:rsidP="00917312">
            <w:pPr>
              <w:tabs>
                <w:tab w:val="left" w:pos="4755"/>
              </w:tabs>
              <w:jc w:val="center"/>
              <w:rPr>
                <w:rFonts w:ascii="Arial" w:hAnsi="Arial" w:cs="Arial"/>
                <w:b/>
                <w:sz w:val="18"/>
                <w:szCs w:val="18"/>
              </w:rPr>
            </w:pPr>
          </w:p>
          <w:p w14:paraId="44E487E4" w14:textId="77777777" w:rsidR="0054308A" w:rsidRDefault="0054308A" w:rsidP="00917312">
            <w:pPr>
              <w:tabs>
                <w:tab w:val="left" w:pos="4755"/>
              </w:tabs>
              <w:jc w:val="center"/>
              <w:rPr>
                <w:rFonts w:ascii="Arial" w:hAnsi="Arial" w:cs="Arial"/>
                <w:b/>
                <w:sz w:val="18"/>
                <w:szCs w:val="18"/>
              </w:rPr>
            </w:pPr>
          </w:p>
          <w:p w14:paraId="0E3E0EB2" w14:textId="77777777" w:rsidR="00917312" w:rsidRPr="00C80580" w:rsidRDefault="00917312" w:rsidP="00917312">
            <w:pPr>
              <w:tabs>
                <w:tab w:val="left" w:pos="4755"/>
              </w:tabs>
              <w:jc w:val="center"/>
              <w:rPr>
                <w:rFonts w:ascii="Arial" w:hAnsi="Arial" w:cs="Arial"/>
                <w:b/>
                <w:sz w:val="18"/>
                <w:szCs w:val="18"/>
              </w:rPr>
            </w:pPr>
            <w:r w:rsidRPr="00C80580">
              <w:rPr>
                <w:rFonts w:ascii="Arial" w:hAnsi="Arial" w:cs="Arial"/>
                <w:b/>
                <w:sz w:val="18"/>
                <w:szCs w:val="18"/>
              </w:rPr>
              <w:t>K4 Suradnja s državama članicama i FRONTEX-om</w:t>
            </w:r>
          </w:p>
        </w:tc>
        <w:tc>
          <w:tcPr>
            <w:tcW w:w="4971" w:type="dxa"/>
            <w:shd w:val="clear" w:color="auto" w:fill="D5DCE4" w:themeFill="text2" w:themeFillTint="33"/>
          </w:tcPr>
          <w:p w14:paraId="7DC68679" w14:textId="77777777" w:rsidR="00FA0DE2" w:rsidRDefault="00FA0DE2" w:rsidP="00917312">
            <w:pPr>
              <w:autoSpaceDE w:val="0"/>
              <w:autoSpaceDN w:val="0"/>
              <w:adjustRightInd w:val="0"/>
              <w:rPr>
                <w:rFonts w:ascii="Arial" w:hAnsi="Arial" w:cs="Arial"/>
                <w:sz w:val="18"/>
                <w:szCs w:val="18"/>
              </w:rPr>
            </w:pPr>
          </w:p>
          <w:p w14:paraId="4421B88F" w14:textId="77777777" w:rsidR="0054308A" w:rsidRDefault="0054308A" w:rsidP="00917312">
            <w:pPr>
              <w:autoSpaceDE w:val="0"/>
              <w:autoSpaceDN w:val="0"/>
              <w:adjustRightInd w:val="0"/>
              <w:rPr>
                <w:rFonts w:ascii="Arial" w:hAnsi="Arial" w:cs="Arial"/>
                <w:sz w:val="18"/>
                <w:szCs w:val="18"/>
              </w:rPr>
            </w:pPr>
          </w:p>
          <w:p w14:paraId="5CB20F4D" w14:textId="77777777" w:rsidR="00917312" w:rsidRDefault="00917312" w:rsidP="00917312">
            <w:pPr>
              <w:autoSpaceDE w:val="0"/>
              <w:autoSpaceDN w:val="0"/>
              <w:adjustRightInd w:val="0"/>
              <w:rPr>
                <w:rFonts w:ascii="Arial" w:hAnsi="Arial" w:cs="Arial"/>
                <w:sz w:val="18"/>
                <w:szCs w:val="18"/>
              </w:rPr>
            </w:pPr>
            <w:r w:rsidRPr="00476561">
              <w:rPr>
                <w:rFonts w:ascii="Arial" w:hAnsi="Arial" w:cs="Arial"/>
                <w:sz w:val="18"/>
                <w:szCs w:val="18"/>
              </w:rPr>
              <w:t>4.4.3. Brza i učinkovita razmjena informacija i podataka koje se odnose na upravljanje granicom s državama</w:t>
            </w:r>
            <w:r>
              <w:rPr>
                <w:rFonts w:ascii="Arial" w:hAnsi="Arial" w:cs="Arial"/>
                <w:sz w:val="18"/>
                <w:szCs w:val="18"/>
              </w:rPr>
              <w:t xml:space="preserve"> </w:t>
            </w:r>
            <w:r w:rsidRPr="00476561">
              <w:rPr>
                <w:rFonts w:ascii="Arial" w:hAnsi="Arial" w:cs="Arial"/>
                <w:sz w:val="18"/>
                <w:szCs w:val="18"/>
              </w:rPr>
              <w:t>članicama EU kroz sustav EUROSUR</w:t>
            </w:r>
          </w:p>
        </w:tc>
        <w:tc>
          <w:tcPr>
            <w:tcW w:w="2604" w:type="dxa"/>
            <w:shd w:val="clear" w:color="auto" w:fill="FFD966" w:themeFill="accent4" w:themeFillTint="99"/>
          </w:tcPr>
          <w:p w14:paraId="3601F682" w14:textId="77777777" w:rsidR="0054308A" w:rsidRDefault="0054308A" w:rsidP="00917312">
            <w:pPr>
              <w:tabs>
                <w:tab w:val="left" w:pos="4755"/>
              </w:tabs>
              <w:jc w:val="center"/>
              <w:rPr>
                <w:rFonts w:ascii="Arial" w:hAnsi="Arial" w:cs="Arial"/>
                <w:sz w:val="18"/>
                <w:szCs w:val="18"/>
              </w:rPr>
            </w:pPr>
          </w:p>
          <w:p w14:paraId="045AA489" w14:textId="77777777" w:rsidR="001D7BCE" w:rsidRDefault="001D7BCE" w:rsidP="00917312">
            <w:pPr>
              <w:tabs>
                <w:tab w:val="left" w:pos="4755"/>
              </w:tabs>
              <w:jc w:val="center"/>
              <w:rPr>
                <w:rFonts w:ascii="Arial" w:hAnsi="Arial" w:cs="Arial"/>
                <w:sz w:val="18"/>
                <w:szCs w:val="18"/>
              </w:rPr>
            </w:pPr>
          </w:p>
          <w:p w14:paraId="2466BDF0" w14:textId="77777777" w:rsidR="00917312" w:rsidRPr="00C80580" w:rsidRDefault="00917312" w:rsidP="00917312">
            <w:pPr>
              <w:tabs>
                <w:tab w:val="left" w:pos="4755"/>
              </w:tabs>
              <w:jc w:val="center"/>
              <w:rPr>
                <w:rFonts w:ascii="Arial" w:hAnsi="Arial" w:cs="Arial"/>
                <w:sz w:val="18"/>
                <w:szCs w:val="18"/>
              </w:rPr>
            </w:pPr>
            <w:r w:rsidRPr="00476561">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14917370" w14:textId="77777777" w:rsidR="00917312" w:rsidRPr="004860A2" w:rsidRDefault="005A4A2A" w:rsidP="005A4A2A">
            <w:pPr>
              <w:tabs>
                <w:tab w:val="left" w:pos="4755"/>
              </w:tabs>
              <w:jc w:val="both"/>
              <w:rPr>
                <w:rFonts w:ascii="Arial" w:hAnsi="Arial" w:cs="Arial"/>
                <w:sz w:val="18"/>
                <w:szCs w:val="18"/>
              </w:rPr>
            </w:pPr>
            <w:r w:rsidRPr="005A4A2A">
              <w:rPr>
                <w:rFonts w:ascii="Arial" w:hAnsi="Arial" w:cs="Arial"/>
                <w:sz w:val="18"/>
                <w:szCs w:val="18"/>
              </w:rPr>
              <w:t xml:space="preserve">Razmjena informacija se redovito razmjenjuje ali da bi se osiguralo brže i lakše prenošenje i izrada pojedinih izvješća itd. potrebno je osigurati interoperabilnost obzirom da se radi o zatvorenom sustavu. Sukladno dogovoru na ESAB radnoj skupini, osiguran vanjskih pristup putem registriranih USB uređaja. Ovime se postigla mogućnost prijenosa bitnih informacija (analitičkih proizvoda, izvješća itd.) što prethodno nije bilo moguće. </w:t>
            </w:r>
          </w:p>
        </w:tc>
        <w:tc>
          <w:tcPr>
            <w:tcW w:w="1941" w:type="dxa"/>
            <w:shd w:val="clear" w:color="auto" w:fill="00B0F0"/>
          </w:tcPr>
          <w:p w14:paraId="2B063B99" w14:textId="77777777" w:rsidR="0054308A" w:rsidRDefault="0054308A" w:rsidP="00917312">
            <w:pPr>
              <w:tabs>
                <w:tab w:val="left" w:pos="4755"/>
              </w:tabs>
              <w:jc w:val="center"/>
              <w:rPr>
                <w:rFonts w:ascii="Arial" w:hAnsi="Arial" w:cs="Arial"/>
                <w:sz w:val="18"/>
                <w:szCs w:val="18"/>
              </w:rPr>
            </w:pPr>
          </w:p>
          <w:p w14:paraId="292920FE" w14:textId="77777777" w:rsidR="00917312" w:rsidRPr="0054308A" w:rsidRDefault="005A4A2A" w:rsidP="00917312">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tc>
      </w:tr>
      <w:tr w:rsidR="00917312" w:rsidRPr="00A577D2" w14:paraId="2D098289" w14:textId="77777777" w:rsidTr="0042196C">
        <w:trPr>
          <w:trHeight w:val="1185"/>
        </w:trPr>
        <w:tc>
          <w:tcPr>
            <w:tcW w:w="2128" w:type="dxa"/>
            <w:shd w:val="clear" w:color="auto" w:fill="FFF2CC" w:themeFill="accent4" w:themeFillTint="33"/>
          </w:tcPr>
          <w:p w14:paraId="1847B6F2" w14:textId="77777777" w:rsidR="0054308A" w:rsidRDefault="0054308A" w:rsidP="00917312">
            <w:pPr>
              <w:tabs>
                <w:tab w:val="left" w:pos="4755"/>
              </w:tabs>
              <w:jc w:val="center"/>
              <w:rPr>
                <w:rFonts w:ascii="Arial" w:hAnsi="Arial" w:cs="Arial"/>
                <w:b/>
                <w:sz w:val="18"/>
                <w:szCs w:val="18"/>
              </w:rPr>
            </w:pPr>
          </w:p>
          <w:p w14:paraId="124211B9" w14:textId="77777777" w:rsidR="0054308A" w:rsidRDefault="0054308A" w:rsidP="00917312">
            <w:pPr>
              <w:tabs>
                <w:tab w:val="left" w:pos="4755"/>
              </w:tabs>
              <w:jc w:val="center"/>
              <w:rPr>
                <w:rFonts w:ascii="Arial" w:hAnsi="Arial" w:cs="Arial"/>
                <w:b/>
                <w:sz w:val="18"/>
                <w:szCs w:val="18"/>
              </w:rPr>
            </w:pPr>
          </w:p>
          <w:p w14:paraId="0BAE9557" w14:textId="77777777" w:rsidR="00917312" w:rsidRPr="00C80580" w:rsidRDefault="00917312" w:rsidP="00917312">
            <w:pPr>
              <w:tabs>
                <w:tab w:val="left" w:pos="4755"/>
              </w:tabs>
              <w:jc w:val="center"/>
              <w:rPr>
                <w:rFonts w:ascii="Arial" w:hAnsi="Arial" w:cs="Arial"/>
                <w:b/>
                <w:sz w:val="18"/>
                <w:szCs w:val="18"/>
              </w:rPr>
            </w:pPr>
            <w:r w:rsidRPr="00C80580">
              <w:rPr>
                <w:rFonts w:ascii="Arial" w:hAnsi="Arial" w:cs="Arial"/>
                <w:b/>
                <w:sz w:val="18"/>
                <w:szCs w:val="18"/>
              </w:rPr>
              <w:t>K4 Suradnja s državama članicama i FRONTEX-om</w:t>
            </w:r>
          </w:p>
        </w:tc>
        <w:tc>
          <w:tcPr>
            <w:tcW w:w="4971" w:type="dxa"/>
            <w:shd w:val="clear" w:color="auto" w:fill="D5DCE4" w:themeFill="text2" w:themeFillTint="33"/>
          </w:tcPr>
          <w:p w14:paraId="43A3E7BF" w14:textId="77777777" w:rsidR="0054308A" w:rsidRDefault="0054308A" w:rsidP="00917312">
            <w:pPr>
              <w:autoSpaceDE w:val="0"/>
              <w:autoSpaceDN w:val="0"/>
              <w:adjustRightInd w:val="0"/>
              <w:jc w:val="both"/>
              <w:rPr>
                <w:rFonts w:ascii="Arial" w:hAnsi="Arial" w:cs="Arial"/>
                <w:sz w:val="18"/>
                <w:szCs w:val="18"/>
              </w:rPr>
            </w:pPr>
          </w:p>
          <w:p w14:paraId="01FE6C9F" w14:textId="77777777" w:rsidR="0054308A" w:rsidRDefault="0054308A" w:rsidP="00917312">
            <w:pPr>
              <w:autoSpaceDE w:val="0"/>
              <w:autoSpaceDN w:val="0"/>
              <w:adjustRightInd w:val="0"/>
              <w:jc w:val="both"/>
              <w:rPr>
                <w:rFonts w:ascii="Arial" w:hAnsi="Arial" w:cs="Arial"/>
                <w:sz w:val="18"/>
                <w:szCs w:val="18"/>
              </w:rPr>
            </w:pPr>
          </w:p>
          <w:p w14:paraId="1899C843" w14:textId="77777777" w:rsidR="00917312" w:rsidRPr="00CC0EDE" w:rsidRDefault="00917312" w:rsidP="00917312">
            <w:pPr>
              <w:autoSpaceDE w:val="0"/>
              <w:autoSpaceDN w:val="0"/>
              <w:adjustRightInd w:val="0"/>
              <w:jc w:val="both"/>
              <w:rPr>
                <w:rFonts w:ascii="Arial" w:hAnsi="Arial" w:cs="Arial"/>
                <w:sz w:val="18"/>
                <w:szCs w:val="18"/>
              </w:rPr>
            </w:pPr>
            <w:r w:rsidRPr="00CC0EDE">
              <w:rPr>
                <w:rFonts w:ascii="Arial" w:hAnsi="Arial" w:cs="Arial"/>
                <w:sz w:val="18"/>
                <w:szCs w:val="18"/>
              </w:rPr>
              <w:t>4.4.4. Međusobno priznavanje odluka o povratku država članica EU</w:t>
            </w:r>
          </w:p>
        </w:tc>
        <w:tc>
          <w:tcPr>
            <w:tcW w:w="2604" w:type="dxa"/>
            <w:shd w:val="clear" w:color="auto" w:fill="FFD966" w:themeFill="accent4" w:themeFillTint="99"/>
          </w:tcPr>
          <w:p w14:paraId="5EA4642B" w14:textId="77777777" w:rsidR="0054308A" w:rsidRDefault="0054308A" w:rsidP="00917312">
            <w:pPr>
              <w:tabs>
                <w:tab w:val="left" w:pos="4755"/>
              </w:tabs>
              <w:jc w:val="center"/>
              <w:rPr>
                <w:rFonts w:ascii="Arial" w:hAnsi="Arial" w:cs="Arial"/>
                <w:sz w:val="18"/>
                <w:szCs w:val="18"/>
              </w:rPr>
            </w:pPr>
          </w:p>
          <w:p w14:paraId="63A3AE72" w14:textId="77777777" w:rsidR="0054308A" w:rsidRDefault="0054308A" w:rsidP="00917312">
            <w:pPr>
              <w:tabs>
                <w:tab w:val="left" w:pos="4755"/>
              </w:tabs>
              <w:jc w:val="center"/>
              <w:rPr>
                <w:rFonts w:ascii="Arial" w:hAnsi="Arial" w:cs="Arial"/>
                <w:sz w:val="18"/>
                <w:szCs w:val="18"/>
              </w:rPr>
            </w:pPr>
          </w:p>
          <w:p w14:paraId="196829AD" w14:textId="77777777" w:rsidR="00917312" w:rsidRPr="00CC0EDE" w:rsidRDefault="00917312" w:rsidP="00917312">
            <w:pPr>
              <w:tabs>
                <w:tab w:val="left" w:pos="4755"/>
              </w:tabs>
              <w:jc w:val="center"/>
              <w:rPr>
                <w:rFonts w:ascii="Arial" w:hAnsi="Arial" w:cs="Arial"/>
                <w:sz w:val="18"/>
                <w:szCs w:val="18"/>
              </w:rPr>
            </w:pPr>
            <w:r w:rsidRPr="00CC0EDE">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4C1398A8" w14:textId="77777777" w:rsidR="00917312" w:rsidRPr="00CC0EDE" w:rsidRDefault="00EF0058" w:rsidP="00EF0058">
            <w:pPr>
              <w:tabs>
                <w:tab w:val="left" w:pos="4755"/>
              </w:tabs>
              <w:jc w:val="center"/>
              <w:rPr>
                <w:rFonts w:ascii="Arial" w:hAnsi="Arial" w:cs="Arial"/>
                <w:sz w:val="18"/>
                <w:szCs w:val="18"/>
              </w:rPr>
            </w:pPr>
            <w:r>
              <w:rPr>
                <w:rFonts w:ascii="Arial" w:hAnsi="Arial" w:cs="Arial"/>
                <w:sz w:val="18"/>
                <w:szCs w:val="18"/>
              </w:rPr>
              <w:t xml:space="preserve">Prilikom napuštanja </w:t>
            </w:r>
            <w:r w:rsidRPr="00EF0058">
              <w:rPr>
                <w:rFonts w:ascii="Arial" w:hAnsi="Arial" w:cs="Arial"/>
                <w:sz w:val="18"/>
                <w:szCs w:val="18"/>
              </w:rPr>
              <w:t>RH/Europskog gospodarskog prostora, na graničnim prijelazima na vanjskoj granici priznaju se, odnosno ovjeravaju odluke o povratku drugih država članica te se putem MVEP dostavljaju državi članici radi evidentiranja napuštanja Europskog gospodarskog prostora.</w:t>
            </w:r>
          </w:p>
        </w:tc>
        <w:tc>
          <w:tcPr>
            <w:tcW w:w="1941" w:type="dxa"/>
            <w:shd w:val="clear" w:color="auto" w:fill="00B0F0"/>
          </w:tcPr>
          <w:p w14:paraId="26D43176" w14:textId="77777777" w:rsidR="0054308A" w:rsidRDefault="0054308A" w:rsidP="00917312">
            <w:pPr>
              <w:tabs>
                <w:tab w:val="left" w:pos="4755"/>
              </w:tabs>
              <w:jc w:val="center"/>
              <w:rPr>
                <w:rFonts w:ascii="Arial" w:hAnsi="Arial" w:cs="Arial"/>
                <w:sz w:val="18"/>
                <w:szCs w:val="18"/>
              </w:rPr>
            </w:pPr>
          </w:p>
          <w:p w14:paraId="357A39D5" w14:textId="77777777" w:rsidR="00917312" w:rsidRPr="0054308A" w:rsidRDefault="00EF0058" w:rsidP="00917312">
            <w:pPr>
              <w:tabs>
                <w:tab w:val="left" w:pos="4755"/>
              </w:tabs>
              <w:jc w:val="center"/>
              <w:rPr>
                <w:rFonts w:ascii="Arial" w:hAnsi="Arial" w:cs="Arial"/>
                <w:b/>
                <w:sz w:val="18"/>
                <w:szCs w:val="18"/>
              </w:rPr>
            </w:pPr>
            <w:r w:rsidRPr="0054308A">
              <w:rPr>
                <w:rFonts w:ascii="Arial" w:hAnsi="Arial" w:cs="Arial"/>
                <w:b/>
                <w:sz w:val="18"/>
                <w:szCs w:val="18"/>
              </w:rPr>
              <w:t>Cilj djelomično ostvaren, nastavak provođenja aktivnosti</w:t>
            </w:r>
          </w:p>
        </w:tc>
      </w:tr>
      <w:tr w:rsidR="00917312" w:rsidRPr="00A577D2" w14:paraId="3D6DF2FB" w14:textId="77777777" w:rsidTr="0042196C">
        <w:trPr>
          <w:trHeight w:val="313"/>
        </w:trPr>
        <w:tc>
          <w:tcPr>
            <w:tcW w:w="2128" w:type="dxa"/>
            <w:shd w:val="clear" w:color="auto" w:fill="FFF2CC" w:themeFill="accent4" w:themeFillTint="33"/>
          </w:tcPr>
          <w:p w14:paraId="60E199A9" w14:textId="77777777" w:rsidR="00917312" w:rsidRPr="00C80580" w:rsidRDefault="00917312" w:rsidP="00917312">
            <w:pPr>
              <w:tabs>
                <w:tab w:val="left" w:pos="4755"/>
              </w:tabs>
              <w:jc w:val="center"/>
              <w:rPr>
                <w:rFonts w:ascii="Arial" w:hAnsi="Arial" w:cs="Arial"/>
                <w:b/>
                <w:sz w:val="18"/>
                <w:szCs w:val="18"/>
              </w:rPr>
            </w:pPr>
          </w:p>
          <w:p w14:paraId="49D0C4B5" w14:textId="77777777" w:rsidR="00917312" w:rsidRDefault="00917312" w:rsidP="00917312">
            <w:pPr>
              <w:tabs>
                <w:tab w:val="left" w:pos="4755"/>
              </w:tabs>
              <w:jc w:val="center"/>
              <w:rPr>
                <w:rFonts w:ascii="Arial" w:hAnsi="Arial" w:cs="Arial"/>
                <w:b/>
                <w:sz w:val="18"/>
                <w:szCs w:val="18"/>
              </w:rPr>
            </w:pPr>
          </w:p>
          <w:p w14:paraId="69172533" w14:textId="77777777" w:rsidR="00E46C23" w:rsidRDefault="00E46C23" w:rsidP="00917312">
            <w:pPr>
              <w:tabs>
                <w:tab w:val="left" w:pos="4755"/>
              </w:tabs>
              <w:jc w:val="center"/>
              <w:rPr>
                <w:rFonts w:ascii="Arial" w:hAnsi="Arial" w:cs="Arial"/>
                <w:b/>
                <w:sz w:val="18"/>
                <w:szCs w:val="18"/>
              </w:rPr>
            </w:pPr>
          </w:p>
          <w:p w14:paraId="37FB0060" w14:textId="77777777" w:rsidR="00E46C23" w:rsidRDefault="00E46C23" w:rsidP="00FE3241">
            <w:pPr>
              <w:tabs>
                <w:tab w:val="left" w:pos="4755"/>
              </w:tabs>
              <w:rPr>
                <w:rFonts w:ascii="Arial" w:hAnsi="Arial" w:cs="Arial"/>
                <w:b/>
                <w:sz w:val="18"/>
                <w:szCs w:val="18"/>
              </w:rPr>
            </w:pPr>
          </w:p>
          <w:p w14:paraId="334A3D77" w14:textId="77777777" w:rsidR="00E46C23" w:rsidRDefault="00E46C23" w:rsidP="00917312">
            <w:pPr>
              <w:tabs>
                <w:tab w:val="left" w:pos="4755"/>
              </w:tabs>
              <w:jc w:val="center"/>
              <w:rPr>
                <w:rFonts w:ascii="Arial" w:hAnsi="Arial" w:cs="Arial"/>
                <w:b/>
                <w:sz w:val="18"/>
                <w:szCs w:val="18"/>
              </w:rPr>
            </w:pPr>
          </w:p>
          <w:p w14:paraId="4224C8DC" w14:textId="77777777" w:rsidR="005142A3" w:rsidRDefault="005142A3" w:rsidP="00917312">
            <w:pPr>
              <w:tabs>
                <w:tab w:val="left" w:pos="4755"/>
              </w:tabs>
              <w:jc w:val="center"/>
              <w:rPr>
                <w:rFonts w:ascii="Arial" w:hAnsi="Arial" w:cs="Arial"/>
                <w:b/>
                <w:sz w:val="18"/>
                <w:szCs w:val="18"/>
              </w:rPr>
            </w:pPr>
          </w:p>
          <w:p w14:paraId="183A7678" w14:textId="77777777" w:rsidR="005142A3" w:rsidRDefault="005142A3" w:rsidP="00917312">
            <w:pPr>
              <w:tabs>
                <w:tab w:val="left" w:pos="4755"/>
              </w:tabs>
              <w:jc w:val="center"/>
              <w:rPr>
                <w:rFonts w:ascii="Arial" w:hAnsi="Arial" w:cs="Arial"/>
                <w:b/>
                <w:sz w:val="18"/>
                <w:szCs w:val="18"/>
              </w:rPr>
            </w:pPr>
          </w:p>
          <w:p w14:paraId="15DF8534" w14:textId="77777777" w:rsidR="005142A3" w:rsidRDefault="005142A3" w:rsidP="00917312">
            <w:pPr>
              <w:tabs>
                <w:tab w:val="left" w:pos="4755"/>
              </w:tabs>
              <w:jc w:val="center"/>
              <w:rPr>
                <w:rFonts w:ascii="Arial" w:hAnsi="Arial" w:cs="Arial"/>
                <w:b/>
                <w:sz w:val="18"/>
                <w:szCs w:val="18"/>
              </w:rPr>
            </w:pPr>
          </w:p>
          <w:p w14:paraId="3B05EACA" w14:textId="77777777" w:rsidR="005142A3" w:rsidRDefault="005142A3" w:rsidP="00917312">
            <w:pPr>
              <w:tabs>
                <w:tab w:val="left" w:pos="4755"/>
              </w:tabs>
              <w:jc w:val="center"/>
              <w:rPr>
                <w:rFonts w:ascii="Arial" w:hAnsi="Arial" w:cs="Arial"/>
                <w:b/>
                <w:sz w:val="18"/>
                <w:szCs w:val="18"/>
              </w:rPr>
            </w:pPr>
          </w:p>
          <w:p w14:paraId="6D0D2B7C" w14:textId="77777777" w:rsidR="005142A3" w:rsidRDefault="005142A3" w:rsidP="00917312">
            <w:pPr>
              <w:tabs>
                <w:tab w:val="left" w:pos="4755"/>
              </w:tabs>
              <w:jc w:val="center"/>
              <w:rPr>
                <w:rFonts w:ascii="Arial" w:hAnsi="Arial" w:cs="Arial"/>
                <w:b/>
                <w:sz w:val="18"/>
                <w:szCs w:val="18"/>
              </w:rPr>
            </w:pPr>
          </w:p>
          <w:p w14:paraId="2D4A27AA" w14:textId="77777777" w:rsidR="00917312" w:rsidRPr="00C80580" w:rsidRDefault="00917312" w:rsidP="00917312">
            <w:pPr>
              <w:tabs>
                <w:tab w:val="left" w:pos="4755"/>
              </w:tabs>
              <w:jc w:val="center"/>
              <w:rPr>
                <w:rFonts w:ascii="Arial" w:hAnsi="Arial" w:cs="Arial"/>
                <w:b/>
                <w:sz w:val="18"/>
                <w:szCs w:val="18"/>
              </w:rPr>
            </w:pPr>
            <w:r w:rsidRPr="00C80580">
              <w:rPr>
                <w:rFonts w:ascii="Arial" w:hAnsi="Arial" w:cs="Arial"/>
                <w:b/>
                <w:sz w:val="18"/>
                <w:szCs w:val="18"/>
              </w:rPr>
              <w:t>K4 Suradnja s državama članicama i FRONTEX-om</w:t>
            </w:r>
          </w:p>
        </w:tc>
        <w:tc>
          <w:tcPr>
            <w:tcW w:w="4971" w:type="dxa"/>
            <w:shd w:val="clear" w:color="auto" w:fill="D5DCE4" w:themeFill="text2" w:themeFillTint="33"/>
          </w:tcPr>
          <w:p w14:paraId="10E062BA" w14:textId="77777777" w:rsidR="00917312" w:rsidRDefault="00917312" w:rsidP="00917312">
            <w:pPr>
              <w:autoSpaceDE w:val="0"/>
              <w:autoSpaceDN w:val="0"/>
              <w:adjustRightInd w:val="0"/>
              <w:jc w:val="both"/>
              <w:rPr>
                <w:rFonts w:ascii="Arial" w:hAnsi="Arial" w:cs="Arial"/>
                <w:sz w:val="18"/>
                <w:szCs w:val="18"/>
              </w:rPr>
            </w:pPr>
          </w:p>
          <w:p w14:paraId="0B38355E" w14:textId="77777777" w:rsidR="00E46C23" w:rsidRDefault="00E46C23" w:rsidP="00917312">
            <w:pPr>
              <w:autoSpaceDE w:val="0"/>
              <w:autoSpaceDN w:val="0"/>
              <w:adjustRightInd w:val="0"/>
              <w:rPr>
                <w:rFonts w:ascii="Arial" w:hAnsi="Arial" w:cs="Arial"/>
                <w:sz w:val="18"/>
                <w:szCs w:val="18"/>
              </w:rPr>
            </w:pPr>
          </w:p>
          <w:p w14:paraId="066408AE" w14:textId="77777777" w:rsidR="00E46C23" w:rsidRDefault="00E46C23" w:rsidP="00917312">
            <w:pPr>
              <w:autoSpaceDE w:val="0"/>
              <w:autoSpaceDN w:val="0"/>
              <w:adjustRightInd w:val="0"/>
              <w:rPr>
                <w:rFonts w:ascii="Arial" w:hAnsi="Arial" w:cs="Arial"/>
                <w:sz w:val="18"/>
                <w:szCs w:val="18"/>
              </w:rPr>
            </w:pPr>
          </w:p>
          <w:p w14:paraId="46ADB129" w14:textId="77777777" w:rsidR="005142A3" w:rsidRDefault="005142A3" w:rsidP="00917312">
            <w:pPr>
              <w:autoSpaceDE w:val="0"/>
              <w:autoSpaceDN w:val="0"/>
              <w:adjustRightInd w:val="0"/>
              <w:rPr>
                <w:rFonts w:ascii="Arial" w:hAnsi="Arial" w:cs="Arial"/>
                <w:sz w:val="18"/>
                <w:szCs w:val="18"/>
              </w:rPr>
            </w:pPr>
          </w:p>
          <w:p w14:paraId="10724358" w14:textId="77777777" w:rsidR="005142A3" w:rsidRDefault="005142A3" w:rsidP="00917312">
            <w:pPr>
              <w:autoSpaceDE w:val="0"/>
              <w:autoSpaceDN w:val="0"/>
              <w:adjustRightInd w:val="0"/>
              <w:rPr>
                <w:rFonts w:ascii="Arial" w:hAnsi="Arial" w:cs="Arial"/>
                <w:sz w:val="18"/>
                <w:szCs w:val="18"/>
              </w:rPr>
            </w:pPr>
          </w:p>
          <w:p w14:paraId="0A8E4B75" w14:textId="77777777" w:rsidR="005142A3" w:rsidRDefault="005142A3" w:rsidP="00917312">
            <w:pPr>
              <w:autoSpaceDE w:val="0"/>
              <w:autoSpaceDN w:val="0"/>
              <w:adjustRightInd w:val="0"/>
              <w:rPr>
                <w:rFonts w:ascii="Arial" w:hAnsi="Arial" w:cs="Arial"/>
                <w:sz w:val="18"/>
                <w:szCs w:val="18"/>
              </w:rPr>
            </w:pPr>
          </w:p>
          <w:p w14:paraId="0FF17BBB" w14:textId="77777777" w:rsidR="005142A3" w:rsidRDefault="005142A3" w:rsidP="00917312">
            <w:pPr>
              <w:autoSpaceDE w:val="0"/>
              <w:autoSpaceDN w:val="0"/>
              <w:adjustRightInd w:val="0"/>
              <w:rPr>
                <w:rFonts w:ascii="Arial" w:hAnsi="Arial" w:cs="Arial"/>
                <w:sz w:val="18"/>
                <w:szCs w:val="18"/>
              </w:rPr>
            </w:pPr>
          </w:p>
          <w:p w14:paraId="3E247F90" w14:textId="77777777" w:rsidR="005142A3" w:rsidRDefault="005142A3" w:rsidP="00917312">
            <w:pPr>
              <w:autoSpaceDE w:val="0"/>
              <w:autoSpaceDN w:val="0"/>
              <w:adjustRightInd w:val="0"/>
              <w:rPr>
                <w:rFonts w:ascii="Arial" w:hAnsi="Arial" w:cs="Arial"/>
                <w:sz w:val="18"/>
                <w:szCs w:val="18"/>
              </w:rPr>
            </w:pPr>
          </w:p>
          <w:p w14:paraId="193E8DDB" w14:textId="77777777" w:rsidR="00E46C23" w:rsidRDefault="00E46C23" w:rsidP="00917312">
            <w:pPr>
              <w:autoSpaceDE w:val="0"/>
              <w:autoSpaceDN w:val="0"/>
              <w:adjustRightInd w:val="0"/>
              <w:rPr>
                <w:rFonts w:ascii="Arial" w:hAnsi="Arial" w:cs="Arial"/>
                <w:sz w:val="18"/>
                <w:szCs w:val="18"/>
              </w:rPr>
            </w:pPr>
          </w:p>
          <w:p w14:paraId="0FD4DC89" w14:textId="77777777" w:rsidR="00E46C23" w:rsidRDefault="00E46C23" w:rsidP="00917312">
            <w:pPr>
              <w:autoSpaceDE w:val="0"/>
              <w:autoSpaceDN w:val="0"/>
              <w:adjustRightInd w:val="0"/>
              <w:rPr>
                <w:rFonts w:ascii="Arial" w:hAnsi="Arial" w:cs="Arial"/>
                <w:sz w:val="18"/>
                <w:szCs w:val="18"/>
              </w:rPr>
            </w:pPr>
          </w:p>
          <w:p w14:paraId="741D1C4E" w14:textId="77777777" w:rsidR="00917312" w:rsidRPr="00FD1C46" w:rsidRDefault="00917312" w:rsidP="00917312">
            <w:pPr>
              <w:autoSpaceDE w:val="0"/>
              <w:autoSpaceDN w:val="0"/>
              <w:adjustRightInd w:val="0"/>
              <w:rPr>
                <w:rFonts w:ascii="Arial" w:hAnsi="Arial" w:cs="Arial"/>
                <w:sz w:val="18"/>
                <w:szCs w:val="18"/>
              </w:rPr>
            </w:pPr>
            <w:r w:rsidRPr="00C80580">
              <w:rPr>
                <w:rFonts w:ascii="Arial" w:hAnsi="Arial" w:cs="Arial"/>
                <w:sz w:val="18"/>
                <w:szCs w:val="18"/>
              </w:rPr>
              <w:t>4.4.5.</w:t>
            </w:r>
            <w:r>
              <w:rPr>
                <w:rFonts w:ascii="Arial" w:hAnsi="Arial" w:cs="Arial"/>
                <w:sz w:val="18"/>
                <w:szCs w:val="18"/>
              </w:rPr>
              <w:t xml:space="preserve"> </w:t>
            </w:r>
            <w:r w:rsidRPr="00FD1C46">
              <w:rPr>
                <w:rFonts w:ascii="Arial" w:hAnsi="Arial" w:cs="Arial"/>
                <w:sz w:val="18"/>
                <w:szCs w:val="18"/>
              </w:rPr>
              <w:t>Jačanje operativne suradnje s državama članicama</w:t>
            </w:r>
            <w:r>
              <w:rPr>
                <w:rFonts w:ascii="Arial" w:hAnsi="Arial" w:cs="Arial"/>
                <w:sz w:val="18"/>
                <w:szCs w:val="18"/>
              </w:rPr>
              <w:t xml:space="preserve"> EU</w:t>
            </w:r>
          </w:p>
          <w:p w14:paraId="1BD3C071" w14:textId="77777777" w:rsidR="00917312" w:rsidRPr="00C80580" w:rsidRDefault="00917312" w:rsidP="00917312">
            <w:pPr>
              <w:autoSpaceDE w:val="0"/>
              <w:autoSpaceDN w:val="0"/>
              <w:adjustRightInd w:val="0"/>
              <w:jc w:val="both"/>
              <w:rPr>
                <w:rFonts w:ascii="Arial" w:hAnsi="Arial" w:cs="Arial"/>
                <w:sz w:val="18"/>
                <w:szCs w:val="18"/>
              </w:rPr>
            </w:pPr>
          </w:p>
        </w:tc>
        <w:tc>
          <w:tcPr>
            <w:tcW w:w="2604" w:type="dxa"/>
            <w:shd w:val="clear" w:color="auto" w:fill="FFD966" w:themeFill="accent4" w:themeFillTint="99"/>
          </w:tcPr>
          <w:p w14:paraId="258A7C4E" w14:textId="77777777" w:rsidR="00917312" w:rsidRDefault="00917312" w:rsidP="00917312">
            <w:pPr>
              <w:tabs>
                <w:tab w:val="left" w:pos="4755"/>
              </w:tabs>
              <w:jc w:val="center"/>
              <w:rPr>
                <w:rFonts w:ascii="Arial" w:hAnsi="Arial" w:cs="Arial"/>
                <w:sz w:val="18"/>
                <w:szCs w:val="18"/>
              </w:rPr>
            </w:pPr>
          </w:p>
          <w:p w14:paraId="4CCF7A3A" w14:textId="77777777" w:rsidR="00E46C23" w:rsidRDefault="00E46C23" w:rsidP="00917312">
            <w:pPr>
              <w:tabs>
                <w:tab w:val="left" w:pos="4755"/>
              </w:tabs>
              <w:jc w:val="center"/>
              <w:rPr>
                <w:rFonts w:ascii="Arial" w:hAnsi="Arial" w:cs="Arial"/>
                <w:sz w:val="18"/>
                <w:szCs w:val="18"/>
              </w:rPr>
            </w:pPr>
          </w:p>
          <w:p w14:paraId="4E90DE42" w14:textId="77777777" w:rsidR="00E46C23" w:rsidRDefault="00E46C23" w:rsidP="00917312">
            <w:pPr>
              <w:tabs>
                <w:tab w:val="left" w:pos="4755"/>
              </w:tabs>
              <w:jc w:val="center"/>
              <w:rPr>
                <w:rFonts w:ascii="Arial" w:hAnsi="Arial" w:cs="Arial"/>
                <w:sz w:val="18"/>
                <w:szCs w:val="18"/>
              </w:rPr>
            </w:pPr>
          </w:p>
          <w:p w14:paraId="26AB65FE" w14:textId="77777777" w:rsidR="00E46C23" w:rsidRDefault="00E46C23" w:rsidP="00FE3241">
            <w:pPr>
              <w:tabs>
                <w:tab w:val="left" w:pos="4755"/>
              </w:tabs>
              <w:rPr>
                <w:rFonts w:ascii="Arial" w:hAnsi="Arial" w:cs="Arial"/>
                <w:sz w:val="18"/>
                <w:szCs w:val="18"/>
              </w:rPr>
            </w:pPr>
          </w:p>
          <w:p w14:paraId="187476DA" w14:textId="77777777" w:rsidR="005142A3" w:rsidRDefault="005142A3" w:rsidP="00FE3241">
            <w:pPr>
              <w:tabs>
                <w:tab w:val="left" w:pos="4755"/>
              </w:tabs>
              <w:rPr>
                <w:rFonts w:ascii="Arial" w:hAnsi="Arial" w:cs="Arial"/>
                <w:sz w:val="18"/>
                <w:szCs w:val="18"/>
              </w:rPr>
            </w:pPr>
          </w:p>
          <w:p w14:paraId="470037CD" w14:textId="77777777" w:rsidR="005142A3" w:rsidRDefault="005142A3" w:rsidP="00FE3241">
            <w:pPr>
              <w:tabs>
                <w:tab w:val="left" w:pos="4755"/>
              </w:tabs>
              <w:rPr>
                <w:rFonts w:ascii="Arial" w:hAnsi="Arial" w:cs="Arial"/>
                <w:sz w:val="18"/>
                <w:szCs w:val="18"/>
              </w:rPr>
            </w:pPr>
          </w:p>
          <w:p w14:paraId="6E698C8F" w14:textId="77777777" w:rsidR="005142A3" w:rsidRDefault="005142A3" w:rsidP="00FE3241">
            <w:pPr>
              <w:tabs>
                <w:tab w:val="left" w:pos="4755"/>
              </w:tabs>
              <w:rPr>
                <w:rFonts w:ascii="Arial" w:hAnsi="Arial" w:cs="Arial"/>
                <w:sz w:val="18"/>
                <w:szCs w:val="18"/>
              </w:rPr>
            </w:pPr>
          </w:p>
          <w:p w14:paraId="62424907" w14:textId="77777777" w:rsidR="005142A3" w:rsidRDefault="005142A3" w:rsidP="00FE3241">
            <w:pPr>
              <w:tabs>
                <w:tab w:val="left" w:pos="4755"/>
              </w:tabs>
              <w:rPr>
                <w:rFonts w:ascii="Arial" w:hAnsi="Arial" w:cs="Arial"/>
                <w:sz w:val="18"/>
                <w:szCs w:val="18"/>
              </w:rPr>
            </w:pPr>
          </w:p>
          <w:p w14:paraId="23F86DC8" w14:textId="77777777" w:rsidR="005142A3" w:rsidRDefault="005142A3" w:rsidP="00FE3241">
            <w:pPr>
              <w:tabs>
                <w:tab w:val="left" w:pos="4755"/>
              </w:tabs>
              <w:rPr>
                <w:rFonts w:ascii="Arial" w:hAnsi="Arial" w:cs="Arial"/>
                <w:sz w:val="18"/>
                <w:szCs w:val="18"/>
              </w:rPr>
            </w:pPr>
          </w:p>
          <w:p w14:paraId="0C985C23" w14:textId="77777777" w:rsidR="00E46C23" w:rsidRDefault="00E46C23" w:rsidP="00917312">
            <w:pPr>
              <w:tabs>
                <w:tab w:val="left" w:pos="4755"/>
              </w:tabs>
              <w:jc w:val="center"/>
              <w:rPr>
                <w:rFonts w:ascii="Arial" w:hAnsi="Arial" w:cs="Arial"/>
                <w:sz w:val="18"/>
                <w:szCs w:val="18"/>
              </w:rPr>
            </w:pPr>
          </w:p>
          <w:p w14:paraId="4C137352" w14:textId="77777777" w:rsidR="00917312" w:rsidRPr="00C80580" w:rsidRDefault="00917312" w:rsidP="00917312">
            <w:pPr>
              <w:tabs>
                <w:tab w:val="left" w:pos="4755"/>
              </w:tabs>
              <w:jc w:val="center"/>
              <w:rPr>
                <w:rFonts w:ascii="Arial" w:hAnsi="Arial" w:cs="Arial"/>
                <w:sz w:val="18"/>
                <w:szCs w:val="18"/>
              </w:rPr>
            </w:pPr>
            <w:r w:rsidRPr="00C80580">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213BEB01" w14:textId="77777777" w:rsidR="00623051" w:rsidRPr="007642B2" w:rsidRDefault="00623051" w:rsidP="00623051">
            <w:pPr>
              <w:tabs>
                <w:tab w:val="left" w:pos="4755"/>
              </w:tabs>
              <w:jc w:val="both"/>
              <w:rPr>
                <w:rFonts w:ascii="Arial" w:hAnsi="Arial" w:cs="Arial"/>
                <w:sz w:val="18"/>
                <w:szCs w:val="18"/>
              </w:rPr>
            </w:pPr>
            <w:r w:rsidRPr="007642B2">
              <w:rPr>
                <w:rFonts w:ascii="Arial" w:hAnsi="Arial" w:cs="Arial"/>
                <w:sz w:val="18"/>
                <w:szCs w:val="18"/>
              </w:rPr>
              <w:t xml:space="preserve">U razdoblju od 16. lipnja do 16. rujna provodio </w:t>
            </w:r>
          </w:p>
          <w:p w14:paraId="12B35384" w14:textId="5CC88603" w:rsidR="007642B2" w:rsidRDefault="00623051" w:rsidP="007642B2">
            <w:pPr>
              <w:tabs>
                <w:tab w:val="left" w:pos="4755"/>
              </w:tabs>
              <w:jc w:val="both"/>
              <w:rPr>
                <w:rFonts w:ascii="Arial" w:hAnsi="Arial" w:cs="Arial"/>
                <w:sz w:val="18"/>
                <w:szCs w:val="18"/>
              </w:rPr>
            </w:pPr>
            <w:r w:rsidRPr="007642B2">
              <w:rPr>
                <w:rFonts w:ascii="Arial" w:hAnsi="Arial" w:cs="Arial"/>
                <w:sz w:val="18"/>
                <w:szCs w:val="18"/>
              </w:rPr>
              <w:t>se pilot</w:t>
            </w:r>
            <w:r w:rsidR="00A13439">
              <w:rPr>
                <w:rFonts w:ascii="Arial" w:hAnsi="Arial" w:cs="Arial"/>
                <w:sz w:val="18"/>
                <w:szCs w:val="18"/>
              </w:rPr>
              <w:t xml:space="preserve"> projekt</w:t>
            </w:r>
            <w:r w:rsidRPr="007642B2">
              <w:rPr>
                <w:rFonts w:ascii="Arial" w:hAnsi="Arial" w:cs="Arial"/>
                <w:sz w:val="18"/>
                <w:szCs w:val="18"/>
              </w:rPr>
              <w:t xml:space="preserve"> „Provođenje trilateralnih ophodnji na vanjskoj granici EU“, na području Policijske uprave karlovačke, Policijske postaje granične policije Cetingrad. Projekt je rezultat suradnje i zajedničkih napora policijskih snaga Republike Hrvatske, Talijanske Republike i Republike Slovenije, s ciljem jačanja prekogranične suradnje i učinkovitijeg nadzora državne granice. Uz dogovor sve tri strane provođenje trilateralnih ophodnji se nastavilo i nakon završetka pilot projekta sve do  12.12.2025. godine, kada će se privremeno prestati s provođenjem istih zbog predstojećih obaveza talijanskih policijskih službenika na Zimskim olimpijskim igrama.  </w:t>
            </w:r>
          </w:p>
          <w:p w14:paraId="0497B3BE" w14:textId="77777777" w:rsidR="007642B2" w:rsidRPr="007642B2" w:rsidRDefault="007642B2" w:rsidP="007642B2">
            <w:pPr>
              <w:tabs>
                <w:tab w:val="left" w:pos="4755"/>
              </w:tabs>
              <w:jc w:val="both"/>
              <w:rPr>
                <w:rFonts w:ascii="Arial" w:hAnsi="Arial" w:cs="Arial"/>
                <w:sz w:val="18"/>
                <w:szCs w:val="18"/>
              </w:rPr>
            </w:pPr>
            <w:r w:rsidRPr="007642B2">
              <w:rPr>
                <w:rFonts w:ascii="Arial" w:hAnsi="Arial" w:cs="Arial"/>
                <w:sz w:val="18"/>
                <w:szCs w:val="18"/>
              </w:rPr>
              <w:t xml:space="preserve">Suradnja s državama članicama odvija se i putem Zajedničkih kontaktnih službi </w:t>
            </w:r>
            <w:proofErr w:type="spellStart"/>
            <w:r w:rsidRPr="007642B2">
              <w:rPr>
                <w:rFonts w:ascii="Arial" w:hAnsi="Arial" w:cs="Arial"/>
                <w:sz w:val="18"/>
                <w:szCs w:val="18"/>
              </w:rPr>
              <w:t>Dolga</w:t>
            </w:r>
            <w:proofErr w:type="spellEnd"/>
            <w:r w:rsidRPr="007642B2">
              <w:rPr>
                <w:rFonts w:ascii="Arial" w:hAnsi="Arial" w:cs="Arial"/>
                <w:sz w:val="18"/>
                <w:szCs w:val="18"/>
              </w:rPr>
              <w:t xml:space="preserve"> Vas i </w:t>
            </w:r>
            <w:proofErr w:type="spellStart"/>
            <w:r w:rsidRPr="007642B2">
              <w:rPr>
                <w:rFonts w:ascii="Arial" w:hAnsi="Arial" w:cs="Arial"/>
                <w:sz w:val="18"/>
                <w:szCs w:val="18"/>
              </w:rPr>
              <w:t>Mohač</w:t>
            </w:r>
            <w:proofErr w:type="spellEnd"/>
            <w:r w:rsidRPr="007642B2">
              <w:rPr>
                <w:rFonts w:ascii="Arial" w:hAnsi="Arial" w:cs="Arial"/>
                <w:sz w:val="18"/>
                <w:szCs w:val="18"/>
              </w:rPr>
              <w:t xml:space="preserve">, kroz kontinuiranu razmjenu informacija te statističko – analitičkih podataka. </w:t>
            </w:r>
          </w:p>
          <w:p w14:paraId="4AD729C2" w14:textId="77777777" w:rsidR="002F5C6B" w:rsidRDefault="007642B2" w:rsidP="007642B2">
            <w:pPr>
              <w:tabs>
                <w:tab w:val="left" w:pos="4755"/>
              </w:tabs>
              <w:jc w:val="both"/>
              <w:rPr>
                <w:rFonts w:ascii="Arial" w:hAnsi="Arial" w:cs="Arial"/>
                <w:sz w:val="18"/>
                <w:szCs w:val="18"/>
              </w:rPr>
            </w:pPr>
            <w:r w:rsidRPr="007642B2">
              <w:rPr>
                <w:rFonts w:ascii="Arial" w:hAnsi="Arial" w:cs="Arial"/>
                <w:sz w:val="18"/>
                <w:szCs w:val="18"/>
              </w:rPr>
              <w:lastRenderedPageBreak/>
              <w:t>Također, suradnja s državama članicama se odvija i u okviru bilateralnih sastanaka na svim razinama.</w:t>
            </w:r>
          </w:p>
          <w:p w14:paraId="3B69D7FC" w14:textId="438CE3E8" w:rsidR="002F5C6B" w:rsidRPr="002F5C6B" w:rsidRDefault="002F5C6B" w:rsidP="002F5C6B">
            <w:pPr>
              <w:tabs>
                <w:tab w:val="left" w:pos="4755"/>
              </w:tabs>
              <w:jc w:val="both"/>
              <w:rPr>
                <w:rFonts w:ascii="Arial" w:hAnsi="Arial" w:cs="Arial"/>
                <w:sz w:val="18"/>
                <w:szCs w:val="18"/>
              </w:rPr>
            </w:pPr>
            <w:r w:rsidRPr="002F5C6B">
              <w:rPr>
                <w:rFonts w:ascii="Arial" w:hAnsi="Arial" w:cs="Arial"/>
                <w:sz w:val="18"/>
                <w:szCs w:val="18"/>
              </w:rPr>
              <w:t xml:space="preserve">Tijekom 2025. godine, u razdoblju od 16. rujna do 13. listopada 2025. godine Europska agencija za kontrolu ribarstva (EFCA) je u suradnji s Europskom agencijom za pomorsku sigurnost (EMSA) i </w:t>
            </w:r>
            <w:proofErr w:type="spellStart"/>
            <w:r w:rsidRPr="002F5C6B">
              <w:rPr>
                <w:rFonts w:ascii="Arial" w:hAnsi="Arial" w:cs="Arial"/>
                <w:sz w:val="18"/>
                <w:szCs w:val="18"/>
              </w:rPr>
              <w:t>Frontexom</w:t>
            </w:r>
            <w:proofErr w:type="spellEnd"/>
            <w:r w:rsidRPr="002F5C6B">
              <w:rPr>
                <w:rFonts w:ascii="Arial" w:hAnsi="Arial" w:cs="Arial"/>
                <w:sz w:val="18"/>
                <w:szCs w:val="18"/>
              </w:rPr>
              <w:t xml:space="preserve"> te nadležnim tijelima država članica (Italija, Slovenija i Hrvatska), kao vodeća agencija, organizirala MMO Adria 2025 (</w:t>
            </w:r>
            <w:proofErr w:type="spellStart"/>
            <w:r w:rsidRPr="002F5C6B">
              <w:rPr>
                <w:rFonts w:ascii="Arial" w:hAnsi="Arial" w:cs="Arial"/>
                <w:sz w:val="18"/>
                <w:szCs w:val="18"/>
              </w:rPr>
              <w:t>Multipurpose</w:t>
            </w:r>
            <w:proofErr w:type="spellEnd"/>
            <w:r w:rsidRPr="002F5C6B">
              <w:rPr>
                <w:rFonts w:ascii="Arial" w:hAnsi="Arial" w:cs="Arial"/>
                <w:sz w:val="18"/>
                <w:szCs w:val="18"/>
              </w:rPr>
              <w:t xml:space="preserve"> </w:t>
            </w:r>
            <w:proofErr w:type="spellStart"/>
            <w:r w:rsidRPr="002F5C6B">
              <w:rPr>
                <w:rFonts w:ascii="Arial" w:hAnsi="Arial" w:cs="Arial"/>
                <w:sz w:val="18"/>
                <w:szCs w:val="18"/>
              </w:rPr>
              <w:t>Maritime</w:t>
            </w:r>
            <w:proofErr w:type="spellEnd"/>
            <w:r w:rsidRPr="002F5C6B">
              <w:rPr>
                <w:rFonts w:ascii="Arial" w:hAnsi="Arial" w:cs="Arial"/>
                <w:sz w:val="18"/>
                <w:szCs w:val="18"/>
              </w:rPr>
              <w:t xml:space="preserve"> </w:t>
            </w:r>
            <w:proofErr w:type="spellStart"/>
            <w:r w:rsidRPr="002F5C6B">
              <w:rPr>
                <w:rFonts w:ascii="Arial" w:hAnsi="Arial" w:cs="Arial"/>
                <w:sz w:val="18"/>
                <w:szCs w:val="18"/>
              </w:rPr>
              <w:t>Operation</w:t>
            </w:r>
            <w:proofErr w:type="spellEnd"/>
            <w:r w:rsidRPr="002F5C6B">
              <w:rPr>
                <w:rFonts w:ascii="Arial" w:hAnsi="Arial" w:cs="Arial"/>
                <w:sz w:val="18"/>
                <w:szCs w:val="18"/>
              </w:rPr>
              <w:t>). MMO aktivnosti provodile su se na području u Jadranskom moru koje je uključivalo morsko područje pod jurisdikcijom Italije, Slovenije i Hrvatske te isključivi gospodarski pojas. Pomorska policija R</w:t>
            </w:r>
            <w:r w:rsidR="003E14B0">
              <w:rPr>
                <w:rFonts w:ascii="Arial" w:hAnsi="Arial" w:cs="Arial"/>
                <w:sz w:val="18"/>
                <w:szCs w:val="18"/>
              </w:rPr>
              <w:t xml:space="preserve">epublike </w:t>
            </w:r>
            <w:r w:rsidRPr="002F5C6B">
              <w:rPr>
                <w:rFonts w:ascii="Arial" w:hAnsi="Arial" w:cs="Arial"/>
                <w:sz w:val="18"/>
                <w:szCs w:val="18"/>
              </w:rPr>
              <w:t>H</w:t>
            </w:r>
            <w:r w:rsidR="003E14B0">
              <w:rPr>
                <w:rFonts w:ascii="Arial" w:hAnsi="Arial" w:cs="Arial"/>
                <w:sz w:val="18"/>
                <w:szCs w:val="18"/>
              </w:rPr>
              <w:t>rvatske</w:t>
            </w:r>
            <w:r w:rsidRPr="002F5C6B">
              <w:rPr>
                <w:rFonts w:ascii="Arial" w:hAnsi="Arial" w:cs="Arial"/>
                <w:sz w:val="18"/>
                <w:szCs w:val="18"/>
              </w:rPr>
              <w:t xml:space="preserve"> bila je uključena u operaciju s tri službena plovila, na području unutarnjih morskih voda i teritorijalnog mora Republike Hrvatske, na pomorskom području policijske uprave šibensko-kninske, splitsko-dalmatinske i dubrovačko-neretvanske, s ciljem suzbijanja nezakonitih migracija i svih oblika prekograničnog kriminaliteta. U NPC Zadar je bio formiran ICC (Inte</w:t>
            </w:r>
            <w:r w:rsidR="00EB337D">
              <w:rPr>
                <w:rFonts w:ascii="Arial" w:hAnsi="Arial" w:cs="Arial"/>
                <w:sz w:val="18"/>
                <w:szCs w:val="18"/>
              </w:rPr>
              <w:t xml:space="preserve">rnational </w:t>
            </w:r>
            <w:proofErr w:type="spellStart"/>
            <w:r w:rsidR="00EB337D">
              <w:rPr>
                <w:rFonts w:ascii="Arial" w:hAnsi="Arial" w:cs="Arial"/>
                <w:sz w:val="18"/>
                <w:szCs w:val="18"/>
              </w:rPr>
              <w:t>Coordination</w:t>
            </w:r>
            <w:proofErr w:type="spellEnd"/>
            <w:r w:rsidR="00EB337D">
              <w:rPr>
                <w:rFonts w:ascii="Arial" w:hAnsi="Arial" w:cs="Arial"/>
                <w:sz w:val="18"/>
                <w:szCs w:val="18"/>
              </w:rPr>
              <w:t xml:space="preserve"> Centre).</w:t>
            </w:r>
          </w:p>
          <w:p w14:paraId="668FB696" w14:textId="10310639" w:rsidR="002F5C6B" w:rsidRPr="00854D14" w:rsidRDefault="002F5C6B" w:rsidP="00DC3C7D">
            <w:pPr>
              <w:tabs>
                <w:tab w:val="left" w:pos="4755"/>
              </w:tabs>
              <w:jc w:val="both"/>
              <w:rPr>
                <w:rFonts w:ascii="Arial" w:hAnsi="Arial" w:cs="Arial"/>
                <w:color w:val="00B050"/>
                <w:sz w:val="18"/>
                <w:szCs w:val="18"/>
              </w:rPr>
            </w:pPr>
            <w:r w:rsidRPr="002F5C6B">
              <w:rPr>
                <w:rFonts w:ascii="Arial" w:hAnsi="Arial" w:cs="Arial"/>
                <w:sz w:val="18"/>
                <w:szCs w:val="18"/>
              </w:rPr>
              <w:t>U cilju pružanja potpore Helenskoj Republici u provedbi zadaća zaštite vanjskih granica Europske unije na moru, u organizaciji FRONTEX-a na morskoj granici Helenske Republike s Egiptom, Libijom i Turskom provodila se zajednička operacija JO „GREECE 2025“, u kojoj su sudjelovali policijski službenici pomorske policije ophodnim brodom Tip A, P-108 „BATT“ u vremenu od 16. studenog do 17. prosinca 2025. godine na operativnom području akvatorija otoka Krete. Tijekom sudjelovanja u zajedničkoj operaciji ostvareno je 141 sati plovidbe, a preplovljeno više od 1.</w:t>
            </w:r>
            <w:r w:rsidR="00DC3C7D">
              <w:rPr>
                <w:rFonts w:ascii="Arial" w:hAnsi="Arial" w:cs="Arial"/>
                <w:sz w:val="18"/>
                <w:szCs w:val="18"/>
              </w:rPr>
              <w:t>570 nautičkih milja. Sudjelovali su</w:t>
            </w:r>
            <w:r w:rsidRPr="002F5C6B">
              <w:rPr>
                <w:rFonts w:ascii="Arial" w:hAnsi="Arial" w:cs="Arial"/>
                <w:sz w:val="18"/>
                <w:szCs w:val="18"/>
              </w:rPr>
              <w:t xml:space="preserve"> u dvije akcije traganja i spašavanja (SAR) tijekom kojih je spašeno 35 osoba.</w:t>
            </w:r>
          </w:p>
        </w:tc>
        <w:tc>
          <w:tcPr>
            <w:tcW w:w="1941" w:type="dxa"/>
            <w:shd w:val="clear" w:color="auto" w:fill="00B0F0"/>
          </w:tcPr>
          <w:p w14:paraId="325C82BE" w14:textId="77777777" w:rsidR="00917312" w:rsidRDefault="00917312" w:rsidP="00917312">
            <w:pPr>
              <w:tabs>
                <w:tab w:val="left" w:pos="4755"/>
              </w:tabs>
              <w:jc w:val="center"/>
              <w:rPr>
                <w:rFonts w:ascii="Arial" w:hAnsi="Arial" w:cs="Arial"/>
                <w:color w:val="0070C0"/>
                <w:sz w:val="18"/>
                <w:szCs w:val="18"/>
              </w:rPr>
            </w:pPr>
          </w:p>
          <w:p w14:paraId="22107C3B" w14:textId="77777777" w:rsidR="00917312" w:rsidRPr="001D04A5" w:rsidRDefault="00917312" w:rsidP="00917312">
            <w:pPr>
              <w:tabs>
                <w:tab w:val="left" w:pos="4755"/>
              </w:tabs>
              <w:jc w:val="center"/>
              <w:rPr>
                <w:rFonts w:ascii="Arial" w:hAnsi="Arial" w:cs="Arial"/>
                <w:sz w:val="18"/>
                <w:szCs w:val="18"/>
              </w:rPr>
            </w:pPr>
          </w:p>
          <w:p w14:paraId="6D7AA8AA" w14:textId="77777777" w:rsidR="00917312" w:rsidRDefault="00917312" w:rsidP="00917312">
            <w:pPr>
              <w:tabs>
                <w:tab w:val="left" w:pos="4755"/>
              </w:tabs>
              <w:jc w:val="center"/>
              <w:rPr>
                <w:rFonts w:ascii="Arial" w:hAnsi="Arial" w:cs="Arial"/>
                <w:sz w:val="18"/>
                <w:szCs w:val="18"/>
              </w:rPr>
            </w:pPr>
          </w:p>
          <w:p w14:paraId="15A57BAB" w14:textId="77777777" w:rsidR="002F5C6B" w:rsidRDefault="002F5C6B" w:rsidP="00917312">
            <w:pPr>
              <w:tabs>
                <w:tab w:val="left" w:pos="4755"/>
              </w:tabs>
              <w:jc w:val="center"/>
              <w:rPr>
                <w:rFonts w:ascii="Arial" w:hAnsi="Arial" w:cs="Arial"/>
                <w:sz w:val="18"/>
                <w:szCs w:val="18"/>
              </w:rPr>
            </w:pPr>
          </w:p>
          <w:p w14:paraId="088616FB" w14:textId="77777777" w:rsidR="002F5C6B" w:rsidRDefault="002F5C6B" w:rsidP="00917312">
            <w:pPr>
              <w:tabs>
                <w:tab w:val="left" w:pos="4755"/>
              </w:tabs>
              <w:jc w:val="center"/>
              <w:rPr>
                <w:rFonts w:ascii="Arial" w:hAnsi="Arial" w:cs="Arial"/>
                <w:sz w:val="18"/>
                <w:szCs w:val="18"/>
              </w:rPr>
            </w:pPr>
          </w:p>
          <w:p w14:paraId="1B2C5614" w14:textId="77777777" w:rsidR="002F5C6B" w:rsidRDefault="002F5C6B" w:rsidP="00917312">
            <w:pPr>
              <w:tabs>
                <w:tab w:val="left" w:pos="4755"/>
              </w:tabs>
              <w:jc w:val="center"/>
              <w:rPr>
                <w:rFonts w:ascii="Arial" w:hAnsi="Arial" w:cs="Arial"/>
                <w:sz w:val="18"/>
                <w:szCs w:val="18"/>
              </w:rPr>
            </w:pPr>
          </w:p>
          <w:p w14:paraId="0EEF0E44" w14:textId="77777777" w:rsidR="002F5C6B" w:rsidRDefault="002F5C6B" w:rsidP="00917312">
            <w:pPr>
              <w:tabs>
                <w:tab w:val="left" w:pos="4755"/>
              </w:tabs>
              <w:jc w:val="center"/>
              <w:rPr>
                <w:rFonts w:ascii="Arial" w:hAnsi="Arial" w:cs="Arial"/>
                <w:sz w:val="18"/>
                <w:szCs w:val="18"/>
              </w:rPr>
            </w:pPr>
          </w:p>
          <w:p w14:paraId="040307BF" w14:textId="77777777" w:rsidR="002F5C6B" w:rsidRDefault="002F5C6B" w:rsidP="00917312">
            <w:pPr>
              <w:tabs>
                <w:tab w:val="left" w:pos="4755"/>
              </w:tabs>
              <w:jc w:val="center"/>
              <w:rPr>
                <w:rFonts w:ascii="Arial" w:hAnsi="Arial" w:cs="Arial"/>
                <w:sz w:val="18"/>
                <w:szCs w:val="18"/>
              </w:rPr>
            </w:pPr>
          </w:p>
          <w:p w14:paraId="034CD0FB" w14:textId="77777777" w:rsidR="002F5C6B" w:rsidRDefault="002F5C6B" w:rsidP="00917312">
            <w:pPr>
              <w:tabs>
                <w:tab w:val="left" w:pos="4755"/>
              </w:tabs>
              <w:jc w:val="center"/>
              <w:rPr>
                <w:rFonts w:ascii="Arial" w:hAnsi="Arial" w:cs="Arial"/>
                <w:sz w:val="18"/>
                <w:szCs w:val="18"/>
              </w:rPr>
            </w:pPr>
          </w:p>
          <w:p w14:paraId="34F9CF34" w14:textId="77777777" w:rsidR="002F5C6B" w:rsidRDefault="002F5C6B" w:rsidP="00917312">
            <w:pPr>
              <w:tabs>
                <w:tab w:val="left" w:pos="4755"/>
              </w:tabs>
              <w:jc w:val="center"/>
              <w:rPr>
                <w:rFonts w:ascii="Arial" w:hAnsi="Arial" w:cs="Arial"/>
                <w:sz w:val="18"/>
                <w:szCs w:val="18"/>
              </w:rPr>
            </w:pPr>
          </w:p>
          <w:p w14:paraId="6E8EC333" w14:textId="77777777" w:rsidR="002F5C6B" w:rsidRDefault="002F5C6B" w:rsidP="00917312">
            <w:pPr>
              <w:tabs>
                <w:tab w:val="left" w:pos="4755"/>
              </w:tabs>
              <w:jc w:val="center"/>
              <w:rPr>
                <w:rFonts w:ascii="Arial" w:hAnsi="Arial" w:cs="Arial"/>
                <w:sz w:val="18"/>
                <w:szCs w:val="18"/>
              </w:rPr>
            </w:pPr>
          </w:p>
          <w:p w14:paraId="75E36D0A" w14:textId="77777777" w:rsidR="002F5C6B" w:rsidRDefault="002F5C6B" w:rsidP="00917312">
            <w:pPr>
              <w:tabs>
                <w:tab w:val="left" w:pos="4755"/>
              </w:tabs>
              <w:jc w:val="center"/>
              <w:rPr>
                <w:rFonts w:ascii="Arial" w:hAnsi="Arial" w:cs="Arial"/>
                <w:sz w:val="18"/>
                <w:szCs w:val="18"/>
              </w:rPr>
            </w:pPr>
          </w:p>
          <w:p w14:paraId="30DB2008" w14:textId="77777777" w:rsidR="002F5C6B" w:rsidRDefault="002F5C6B" w:rsidP="00917312">
            <w:pPr>
              <w:tabs>
                <w:tab w:val="left" w:pos="4755"/>
              </w:tabs>
              <w:jc w:val="center"/>
              <w:rPr>
                <w:rFonts w:ascii="Arial" w:hAnsi="Arial" w:cs="Arial"/>
                <w:sz w:val="18"/>
                <w:szCs w:val="18"/>
              </w:rPr>
            </w:pPr>
          </w:p>
          <w:p w14:paraId="61688F12" w14:textId="77777777" w:rsidR="002F5C6B" w:rsidRDefault="002F5C6B" w:rsidP="00917312">
            <w:pPr>
              <w:tabs>
                <w:tab w:val="left" w:pos="4755"/>
              </w:tabs>
              <w:jc w:val="center"/>
              <w:rPr>
                <w:rFonts w:ascii="Arial" w:hAnsi="Arial" w:cs="Arial"/>
                <w:sz w:val="18"/>
                <w:szCs w:val="18"/>
              </w:rPr>
            </w:pPr>
          </w:p>
          <w:p w14:paraId="0345A047" w14:textId="77777777" w:rsidR="002F5C6B" w:rsidRDefault="002F5C6B" w:rsidP="00917312">
            <w:pPr>
              <w:tabs>
                <w:tab w:val="left" w:pos="4755"/>
              </w:tabs>
              <w:jc w:val="center"/>
              <w:rPr>
                <w:rFonts w:ascii="Arial" w:hAnsi="Arial" w:cs="Arial"/>
                <w:sz w:val="18"/>
                <w:szCs w:val="18"/>
              </w:rPr>
            </w:pPr>
          </w:p>
          <w:p w14:paraId="21226523" w14:textId="77777777" w:rsidR="002F5C6B" w:rsidRDefault="002F5C6B" w:rsidP="00917312">
            <w:pPr>
              <w:tabs>
                <w:tab w:val="left" w:pos="4755"/>
              </w:tabs>
              <w:jc w:val="center"/>
              <w:rPr>
                <w:rFonts w:ascii="Arial" w:hAnsi="Arial" w:cs="Arial"/>
                <w:sz w:val="18"/>
                <w:szCs w:val="18"/>
              </w:rPr>
            </w:pPr>
          </w:p>
          <w:p w14:paraId="3F8EC30A" w14:textId="77777777" w:rsidR="002F5C6B" w:rsidRPr="001D04A5" w:rsidRDefault="002F5C6B" w:rsidP="00917312">
            <w:pPr>
              <w:tabs>
                <w:tab w:val="left" w:pos="4755"/>
              </w:tabs>
              <w:jc w:val="center"/>
              <w:rPr>
                <w:rFonts w:ascii="Arial" w:hAnsi="Arial" w:cs="Arial"/>
                <w:sz w:val="18"/>
                <w:szCs w:val="18"/>
              </w:rPr>
            </w:pPr>
          </w:p>
          <w:p w14:paraId="62DD2083" w14:textId="77777777" w:rsidR="00917312" w:rsidRPr="005142A3" w:rsidRDefault="002F5C6B" w:rsidP="00917312">
            <w:pPr>
              <w:tabs>
                <w:tab w:val="left" w:pos="4755"/>
              </w:tabs>
              <w:jc w:val="center"/>
              <w:rPr>
                <w:rFonts w:ascii="Arial" w:hAnsi="Arial" w:cs="Arial"/>
                <w:b/>
                <w:sz w:val="18"/>
                <w:szCs w:val="18"/>
              </w:rPr>
            </w:pPr>
            <w:r w:rsidRPr="005142A3">
              <w:rPr>
                <w:rFonts w:ascii="Arial" w:hAnsi="Arial" w:cs="Arial"/>
                <w:b/>
                <w:sz w:val="18"/>
                <w:szCs w:val="18"/>
              </w:rPr>
              <w:t>Cilj</w:t>
            </w:r>
            <w:r w:rsidR="00623051" w:rsidRPr="005142A3">
              <w:rPr>
                <w:rFonts w:ascii="Arial" w:hAnsi="Arial" w:cs="Arial"/>
                <w:b/>
                <w:sz w:val="18"/>
                <w:szCs w:val="18"/>
              </w:rPr>
              <w:t xml:space="preserve"> ostvaren, nastavak </w:t>
            </w:r>
            <w:r w:rsidR="00623051" w:rsidRPr="005142A3">
              <w:rPr>
                <w:rFonts w:ascii="Arial" w:hAnsi="Arial" w:cs="Arial"/>
                <w:b/>
                <w:sz w:val="18"/>
                <w:szCs w:val="18"/>
              </w:rPr>
              <w:lastRenderedPageBreak/>
              <w:t>provođenja aktivnosti</w:t>
            </w:r>
          </w:p>
          <w:p w14:paraId="58351F2D" w14:textId="77777777" w:rsidR="00917312" w:rsidRPr="001D04A5" w:rsidRDefault="00917312" w:rsidP="00917312">
            <w:pPr>
              <w:tabs>
                <w:tab w:val="left" w:pos="4755"/>
              </w:tabs>
              <w:jc w:val="center"/>
              <w:rPr>
                <w:rFonts w:ascii="Arial" w:hAnsi="Arial" w:cs="Arial"/>
                <w:sz w:val="18"/>
                <w:szCs w:val="18"/>
              </w:rPr>
            </w:pPr>
          </w:p>
          <w:p w14:paraId="08F9D62C" w14:textId="77777777" w:rsidR="00917312" w:rsidRPr="001D04A5" w:rsidRDefault="00917312" w:rsidP="00917312">
            <w:pPr>
              <w:tabs>
                <w:tab w:val="left" w:pos="4755"/>
              </w:tabs>
              <w:jc w:val="center"/>
              <w:rPr>
                <w:rFonts w:ascii="Arial" w:hAnsi="Arial" w:cs="Arial"/>
                <w:sz w:val="18"/>
                <w:szCs w:val="18"/>
              </w:rPr>
            </w:pPr>
          </w:p>
          <w:p w14:paraId="7399FAC5" w14:textId="77777777" w:rsidR="00917312" w:rsidRPr="001D04A5" w:rsidRDefault="00917312" w:rsidP="00917312">
            <w:pPr>
              <w:tabs>
                <w:tab w:val="left" w:pos="4755"/>
              </w:tabs>
              <w:jc w:val="center"/>
              <w:rPr>
                <w:rFonts w:ascii="Arial" w:hAnsi="Arial" w:cs="Arial"/>
                <w:sz w:val="18"/>
                <w:szCs w:val="18"/>
              </w:rPr>
            </w:pPr>
          </w:p>
          <w:p w14:paraId="75365EE2" w14:textId="77777777" w:rsidR="00917312" w:rsidRPr="001D04A5" w:rsidRDefault="00917312" w:rsidP="0054308A">
            <w:pPr>
              <w:tabs>
                <w:tab w:val="left" w:pos="4755"/>
              </w:tabs>
              <w:rPr>
                <w:rFonts w:ascii="Arial" w:hAnsi="Arial" w:cs="Arial"/>
                <w:sz w:val="18"/>
                <w:szCs w:val="18"/>
              </w:rPr>
            </w:pPr>
          </w:p>
          <w:p w14:paraId="41E3061A" w14:textId="77777777" w:rsidR="00917312" w:rsidRPr="0054308A" w:rsidRDefault="00917312" w:rsidP="00FE3241">
            <w:pPr>
              <w:tabs>
                <w:tab w:val="left" w:pos="4755"/>
              </w:tabs>
              <w:rPr>
                <w:rFonts w:ascii="Arial" w:hAnsi="Arial" w:cs="Arial"/>
                <w:b/>
                <w:sz w:val="18"/>
                <w:szCs w:val="18"/>
              </w:rPr>
            </w:pPr>
          </w:p>
        </w:tc>
      </w:tr>
      <w:tr w:rsidR="00917312" w:rsidRPr="00A577D2" w14:paraId="00D23D88" w14:textId="77777777" w:rsidTr="0042196C">
        <w:trPr>
          <w:trHeight w:val="313"/>
        </w:trPr>
        <w:tc>
          <w:tcPr>
            <w:tcW w:w="2128" w:type="dxa"/>
            <w:shd w:val="clear" w:color="auto" w:fill="FFF2CC" w:themeFill="accent4" w:themeFillTint="33"/>
          </w:tcPr>
          <w:p w14:paraId="3E0F515D" w14:textId="77777777" w:rsidR="00E46C23" w:rsidRDefault="00E46C23" w:rsidP="00917312">
            <w:pPr>
              <w:tabs>
                <w:tab w:val="left" w:pos="4755"/>
              </w:tabs>
              <w:jc w:val="center"/>
              <w:rPr>
                <w:rFonts w:ascii="Arial" w:hAnsi="Arial" w:cs="Arial"/>
                <w:b/>
                <w:sz w:val="18"/>
                <w:szCs w:val="18"/>
              </w:rPr>
            </w:pPr>
          </w:p>
          <w:p w14:paraId="6CB12FE1" w14:textId="77777777" w:rsidR="00917312" w:rsidRPr="00C80580" w:rsidRDefault="00917312" w:rsidP="00917312">
            <w:pPr>
              <w:tabs>
                <w:tab w:val="left" w:pos="4755"/>
              </w:tabs>
              <w:jc w:val="center"/>
              <w:rPr>
                <w:rFonts w:ascii="Arial" w:hAnsi="Arial" w:cs="Arial"/>
                <w:b/>
                <w:sz w:val="18"/>
                <w:szCs w:val="18"/>
              </w:rPr>
            </w:pPr>
            <w:r w:rsidRPr="005F7442">
              <w:rPr>
                <w:rFonts w:ascii="Arial" w:hAnsi="Arial" w:cs="Arial"/>
                <w:b/>
                <w:sz w:val="18"/>
                <w:szCs w:val="18"/>
              </w:rPr>
              <w:lastRenderedPageBreak/>
              <w:t>K4 Suradnja s državama članicama i FRONTEX-om</w:t>
            </w:r>
          </w:p>
        </w:tc>
        <w:tc>
          <w:tcPr>
            <w:tcW w:w="4971" w:type="dxa"/>
            <w:shd w:val="clear" w:color="auto" w:fill="D5DCE4" w:themeFill="text2" w:themeFillTint="33"/>
          </w:tcPr>
          <w:p w14:paraId="6486B56F" w14:textId="0ACE6753" w:rsidR="00E46C23" w:rsidRDefault="00E46C23" w:rsidP="00917312">
            <w:pPr>
              <w:autoSpaceDE w:val="0"/>
              <w:autoSpaceDN w:val="0"/>
              <w:adjustRightInd w:val="0"/>
              <w:jc w:val="both"/>
              <w:rPr>
                <w:rFonts w:ascii="Arial" w:hAnsi="Arial" w:cs="Arial"/>
                <w:sz w:val="18"/>
                <w:szCs w:val="18"/>
              </w:rPr>
            </w:pPr>
          </w:p>
          <w:p w14:paraId="2B5E92AD" w14:textId="77777777" w:rsidR="00C60D39" w:rsidRDefault="00C60D39" w:rsidP="00917312">
            <w:pPr>
              <w:autoSpaceDE w:val="0"/>
              <w:autoSpaceDN w:val="0"/>
              <w:adjustRightInd w:val="0"/>
              <w:jc w:val="both"/>
              <w:rPr>
                <w:rFonts w:ascii="Arial" w:hAnsi="Arial" w:cs="Arial"/>
                <w:sz w:val="18"/>
                <w:szCs w:val="18"/>
              </w:rPr>
            </w:pPr>
          </w:p>
          <w:p w14:paraId="1EEB5657" w14:textId="77777777" w:rsidR="00917312" w:rsidRDefault="00917312" w:rsidP="00917312">
            <w:pPr>
              <w:autoSpaceDE w:val="0"/>
              <w:autoSpaceDN w:val="0"/>
              <w:adjustRightInd w:val="0"/>
              <w:jc w:val="both"/>
              <w:rPr>
                <w:rFonts w:ascii="Arial" w:hAnsi="Arial" w:cs="Arial"/>
                <w:sz w:val="18"/>
                <w:szCs w:val="18"/>
              </w:rPr>
            </w:pPr>
            <w:r w:rsidRPr="005F7442">
              <w:rPr>
                <w:rFonts w:ascii="Arial" w:hAnsi="Arial" w:cs="Arial"/>
                <w:sz w:val="18"/>
                <w:szCs w:val="18"/>
              </w:rPr>
              <w:lastRenderedPageBreak/>
              <w:t>4.4.6. Učinkovita suradnja s Frontex-om u vezi s razmjenom informacija putem alata/sustava za razmjenu informacija</w:t>
            </w:r>
          </w:p>
        </w:tc>
        <w:tc>
          <w:tcPr>
            <w:tcW w:w="2604" w:type="dxa"/>
            <w:shd w:val="clear" w:color="auto" w:fill="FFD966" w:themeFill="accent4" w:themeFillTint="99"/>
          </w:tcPr>
          <w:p w14:paraId="455C1A7A" w14:textId="77777777" w:rsidR="005142A3" w:rsidRDefault="005142A3" w:rsidP="00917312">
            <w:pPr>
              <w:tabs>
                <w:tab w:val="left" w:pos="4755"/>
              </w:tabs>
              <w:jc w:val="center"/>
              <w:rPr>
                <w:rFonts w:ascii="Arial" w:hAnsi="Arial" w:cs="Arial"/>
                <w:sz w:val="18"/>
                <w:szCs w:val="18"/>
              </w:rPr>
            </w:pPr>
          </w:p>
          <w:p w14:paraId="7970901C" w14:textId="77777777" w:rsidR="00917312" w:rsidRDefault="00917312" w:rsidP="00917312">
            <w:pPr>
              <w:tabs>
                <w:tab w:val="left" w:pos="4755"/>
              </w:tabs>
              <w:jc w:val="center"/>
              <w:rPr>
                <w:rFonts w:ascii="Arial" w:hAnsi="Arial" w:cs="Arial"/>
                <w:sz w:val="18"/>
                <w:szCs w:val="18"/>
              </w:rPr>
            </w:pPr>
            <w:r w:rsidRPr="00060C55">
              <w:rPr>
                <w:rFonts w:ascii="Arial" w:hAnsi="Arial" w:cs="Arial"/>
                <w:sz w:val="18"/>
                <w:szCs w:val="18"/>
              </w:rPr>
              <w:lastRenderedPageBreak/>
              <w:t>Ministarstvo unutarnjih poslova Ravnateljstvo policije, Uprava za granicu</w:t>
            </w:r>
          </w:p>
        </w:tc>
        <w:tc>
          <w:tcPr>
            <w:tcW w:w="4091" w:type="dxa"/>
            <w:shd w:val="clear" w:color="auto" w:fill="C5E0B3" w:themeFill="accent6" w:themeFillTint="66"/>
          </w:tcPr>
          <w:p w14:paraId="59AC33E9" w14:textId="77777777" w:rsidR="00C60D39" w:rsidRDefault="00C60D39" w:rsidP="00917312">
            <w:pPr>
              <w:tabs>
                <w:tab w:val="left" w:pos="4755"/>
              </w:tabs>
              <w:jc w:val="both"/>
              <w:rPr>
                <w:rFonts w:ascii="Arial" w:hAnsi="Arial" w:cs="Arial"/>
                <w:sz w:val="18"/>
                <w:szCs w:val="18"/>
              </w:rPr>
            </w:pPr>
          </w:p>
          <w:p w14:paraId="17999879" w14:textId="77777777" w:rsidR="00C60D39" w:rsidRDefault="00C60D39" w:rsidP="00917312">
            <w:pPr>
              <w:tabs>
                <w:tab w:val="left" w:pos="4755"/>
              </w:tabs>
              <w:jc w:val="both"/>
              <w:rPr>
                <w:rFonts w:ascii="Arial" w:hAnsi="Arial" w:cs="Arial"/>
                <w:sz w:val="18"/>
                <w:szCs w:val="18"/>
              </w:rPr>
            </w:pPr>
          </w:p>
          <w:p w14:paraId="6E55818C" w14:textId="7052126B" w:rsidR="00917312" w:rsidRPr="001D04A5" w:rsidRDefault="005A4A2A" w:rsidP="00917312">
            <w:pPr>
              <w:tabs>
                <w:tab w:val="left" w:pos="4755"/>
              </w:tabs>
              <w:jc w:val="both"/>
              <w:rPr>
                <w:rFonts w:ascii="Arial" w:hAnsi="Arial" w:cs="Arial"/>
                <w:color w:val="0070C0"/>
                <w:sz w:val="18"/>
                <w:szCs w:val="18"/>
              </w:rPr>
            </w:pPr>
            <w:r w:rsidRPr="005A4A2A">
              <w:rPr>
                <w:rFonts w:ascii="Arial" w:hAnsi="Arial" w:cs="Arial"/>
                <w:sz w:val="18"/>
                <w:szCs w:val="18"/>
              </w:rPr>
              <w:lastRenderedPageBreak/>
              <w:t>Redovita razmjena informacija s Frontex-om se ostvaruje putem EUROSUR-a. Također Frontex-u se dostavljaju redovito druga izvješća putem platformi poput SAS-a (FRAN, EDF..). Omogućena bitna stavka tj. prijenos podataka iz/u EUROSUR-a putem USB uređaja.</w:t>
            </w:r>
          </w:p>
        </w:tc>
        <w:tc>
          <w:tcPr>
            <w:tcW w:w="1941" w:type="dxa"/>
            <w:shd w:val="clear" w:color="auto" w:fill="00B0F0"/>
          </w:tcPr>
          <w:p w14:paraId="573A9BD9" w14:textId="77777777" w:rsidR="00263FB2" w:rsidRDefault="00263FB2" w:rsidP="00917312">
            <w:pPr>
              <w:tabs>
                <w:tab w:val="left" w:pos="4755"/>
              </w:tabs>
              <w:jc w:val="center"/>
              <w:rPr>
                <w:rFonts w:ascii="Arial" w:hAnsi="Arial" w:cs="Arial"/>
                <w:b/>
                <w:sz w:val="18"/>
                <w:szCs w:val="18"/>
              </w:rPr>
            </w:pPr>
          </w:p>
          <w:p w14:paraId="3FF40F71" w14:textId="77777777" w:rsidR="00263FB2" w:rsidRDefault="00263FB2" w:rsidP="00917312">
            <w:pPr>
              <w:tabs>
                <w:tab w:val="left" w:pos="4755"/>
              </w:tabs>
              <w:jc w:val="center"/>
              <w:rPr>
                <w:rFonts w:ascii="Arial" w:hAnsi="Arial" w:cs="Arial"/>
                <w:b/>
                <w:sz w:val="18"/>
                <w:szCs w:val="18"/>
              </w:rPr>
            </w:pPr>
          </w:p>
          <w:p w14:paraId="6157CFF8" w14:textId="24893CF3" w:rsidR="00917312" w:rsidRPr="00E46C23" w:rsidRDefault="005A4A2A" w:rsidP="00917312">
            <w:pPr>
              <w:tabs>
                <w:tab w:val="left" w:pos="4755"/>
              </w:tabs>
              <w:jc w:val="center"/>
              <w:rPr>
                <w:rFonts w:ascii="Arial" w:hAnsi="Arial" w:cs="Arial"/>
                <w:b/>
                <w:color w:val="0070C0"/>
                <w:sz w:val="18"/>
                <w:szCs w:val="18"/>
              </w:rPr>
            </w:pPr>
            <w:r w:rsidRPr="005A4A2A">
              <w:rPr>
                <w:rFonts w:ascii="Arial" w:hAnsi="Arial" w:cs="Arial"/>
                <w:b/>
                <w:sz w:val="18"/>
                <w:szCs w:val="18"/>
              </w:rPr>
              <w:lastRenderedPageBreak/>
              <w:t>Cilj ostvaren, nastavak provođenja aktivnosti</w:t>
            </w:r>
          </w:p>
        </w:tc>
      </w:tr>
      <w:tr w:rsidR="00FE3241" w:rsidRPr="00A577D2" w14:paraId="0DD0DC4A" w14:textId="77777777" w:rsidTr="0042196C">
        <w:trPr>
          <w:trHeight w:val="313"/>
        </w:trPr>
        <w:tc>
          <w:tcPr>
            <w:tcW w:w="2128" w:type="dxa"/>
            <w:shd w:val="clear" w:color="auto" w:fill="FFF2CC" w:themeFill="accent4" w:themeFillTint="33"/>
          </w:tcPr>
          <w:p w14:paraId="1C8F351E" w14:textId="77777777" w:rsidR="00FE3241" w:rsidRDefault="00FE3241" w:rsidP="00917312">
            <w:pPr>
              <w:tabs>
                <w:tab w:val="left" w:pos="4755"/>
              </w:tabs>
              <w:jc w:val="center"/>
              <w:rPr>
                <w:rFonts w:ascii="Arial" w:hAnsi="Arial" w:cs="Arial"/>
                <w:b/>
                <w:sz w:val="18"/>
                <w:szCs w:val="18"/>
              </w:rPr>
            </w:pPr>
            <w:r w:rsidRPr="005F7442">
              <w:rPr>
                <w:rFonts w:ascii="Arial" w:hAnsi="Arial" w:cs="Arial"/>
                <w:b/>
                <w:sz w:val="18"/>
                <w:szCs w:val="18"/>
              </w:rPr>
              <w:lastRenderedPageBreak/>
              <w:t>K4 Suradnja s državama članicama i FRONTEX-om</w:t>
            </w:r>
          </w:p>
        </w:tc>
        <w:tc>
          <w:tcPr>
            <w:tcW w:w="4971" w:type="dxa"/>
            <w:shd w:val="clear" w:color="auto" w:fill="D5DCE4" w:themeFill="text2" w:themeFillTint="33"/>
          </w:tcPr>
          <w:p w14:paraId="3CF587E8" w14:textId="77777777" w:rsidR="00FE3241" w:rsidRDefault="00FE3241" w:rsidP="00917312">
            <w:pPr>
              <w:autoSpaceDE w:val="0"/>
              <w:autoSpaceDN w:val="0"/>
              <w:adjustRightInd w:val="0"/>
              <w:jc w:val="both"/>
              <w:rPr>
                <w:rFonts w:ascii="Arial" w:hAnsi="Arial" w:cs="Arial"/>
                <w:sz w:val="18"/>
                <w:szCs w:val="18"/>
              </w:rPr>
            </w:pPr>
            <w:r>
              <w:rPr>
                <w:rFonts w:ascii="Arial" w:hAnsi="Arial" w:cs="Arial"/>
                <w:sz w:val="18"/>
                <w:szCs w:val="18"/>
              </w:rPr>
              <w:t xml:space="preserve">4.4.7. </w:t>
            </w:r>
            <w:r w:rsidRPr="00FE3241">
              <w:rPr>
                <w:rFonts w:ascii="Arial" w:hAnsi="Arial" w:cs="Arial"/>
                <w:sz w:val="18"/>
                <w:szCs w:val="18"/>
              </w:rPr>
              <w:t>Funkcioniranje nadležne nacionalne kontaktne točke (24 sata dnevno, sedam dana u tjednu) za sva pitanja koja se odnose na aktivnosti Agencije.</w:t>
            </w:r>
          </w:p>
        </w:tc>
        <w:tc>
          <w:tcPr>
            <w:tcW w:w="2604" w:type="dxa"/>
            <w:shd w:val="clear" w:color="auto" w:fill="FFD966" w:themeFill="accent4" w:themeFillTint="99"/>
          </w:tcPr>
          <w:p w14:paraId="326BA39D" w14:textId="77777777" w:rsidR="00FE3241" w:rsidRPr="00FE3241" w:rsidRDefault="00FE3241" w:rsidP="00FE3241">
            <w:pPr>
              <w:tabs>
                <w:tab w:val="left" w:pos="4755"/>
              </w:tabs>
              <w:jc w:val="center"/>
              <w:rPr>
                <w:rFonts w:ascii="Arial" w:hAnsi="Arial" w:cs="Arial"/>
                <w:sz w:val="18"/>
                <w:szCs w:val="18"/>
              </w:rPr>
            </w:pPr>
            <w:r w:rsidRPr="00FE3241">
              <w:rPr>
                <w:rFonts w:ascii="Arial" w:hAnsi="Arial" w:cs="Arial"/>
                <w:sz w:val="18"/>
                <w:szCs w:val="18"/>
              </w:rPr>
              <w:t>Ministarstvo unutarnjih poslova</w:t>
            </w:r>
          </w:p>
          <w:p w14:paraId="66709566" w14:textId="77777777" w:rsidR="00FE3241" w:rsidRPr="00060C55" w:rsidRDefault="00FE3241" w:rsidP="00FE3241">
            <w:pPr>
              <w:tabs>
                <w:tab w:val="left" w:pos="4755"/>
              </w:tabs>
              <w:jc w:val="center"/>
              <w:rPr>
                <w:rFonts w:ascii="Arial" w:hAnsi="Arial" w:cs="Arial"/>
                <w:sz w:val="18"/>
                <w:szCs w:val="18"/>
              </w:rPr>
            </w:pPr>
            <w:r w:rsidRPr="00FE3241">
              <w:rPr>
                <w:rFonts w:ascii="Arial" w:hAnsi="Arial" w:cs="Arial"/>
                <w:sz w:val="18"/>
                <w:szCs w:val="18"/>
              </w:rPr>
              <w:t>Ravnateljstvo policije, Uprava za granicu</w:t>
            </w:r>
          </w:p>
        </w:tc>
        <w:tc>
          <w:tcPr>
            <w:tcW w:w="4091" w:type="dxa"/>
            <w:shd w:val="clear" w:color="auto" w:fill="C5E0B3" w:themeFill="accent6" w:themeFillTint="66"/>
          </w:tcPr>
          <w:p w14:paraId="08206251" w14:textId="77777777" w:rsidR="00FE3241" w:rsidRPr="001D04A5" w:rsidRDefault="00467E87" w:rsidP="00917312">
            <w:pPr>
              <w:tabs>
                <w:tab w:val="left" w:pos="4755"/>
              </w:tabs>
              <w:jc w:val="both"/>
              <w:rPr>
                <w:rFonts w:ascii="Arial" w:hAnsi="Arial" w:cs="Arial"/>
                <w:color w:val="0070C0"/>
                <w:sz w:val="18"/>
                <w:szCs w:val="18"/>
              </w:rPr>
            </w:pPr>
            <w:r w:rsidRPr="00467E87">
              <w:rPr>
                <w:rFonts w:ascii="Arial" w:hAnsi="Arial" w:cs="Arial"/>
                <w:sz w:val="18"/>
                <w:szCs w:val="18"/>
              </w:rPr>
              <w:t>Nacionalni koordinacijski centar je operativan 24/7 365 dana u godini i zadužen je između ostalih zadaća i za razmjenu informacija između NCC-a država članica  i razmjenu informacija i praćenje aktivnosti Agencije.</w:t>
            </w:r>
          </w:p>
        </w:tc>
        <w:tc>
          <w:tcPr>
            <w:tcW w:w="1941" w:type="dxa"/>
            <w:shd w:val="clear" w:color="auto" w:fill="00B0F0"/>
          </w:tcPr>
          <w:p w14:paraId="5D68855B" w14:textId="77777777" w:rsidR="00FE3241" w:rsidRPr="00E46C23" w:rsidRDefault="00467E87" w:rsidP="00917312">
            <w:pPr>
              <w:tabs>
                <w:tab w:val="left" w:pos="4755"/>
              </w:tabs>
              <w:jc w:val="center"/>
              <w:rPr>
                <w:rFonts w:ascii="Arial" w:hAnsi="Arial" w:cs="Arial"/>
                <w:b/>
                <w:color w:val="0070C0"/>
                <w:sz w:val="18"/>
                <w:szCs w:val="18"/>
              </w:rPr>
            </w:pPr>
            <w:r w:rsidRPr="005A4A2A">
              <w:rPr>
                <w:rFonts w:ascii="Arial" w:hAnsi="Arial" w:cs="Arial"/>
                <w:b/>
                <w:sz w:val="18"/>
                <w:szCs w:val="18"/>
              </w:rPr>
              <w:t>Cilj ostvaren, nastavak provođenja aktivnosti</w:t>
            </w:r>
          </w:p>
        </w:tc>
      </w:tr>
      <w:tr w:rsidR="00FE3241" w:rsidRPr="00A577D2" w14:paraId="38650883" w14:textId="77777777" w:rsidTr="0042196C">
        <w:trPr>
          <w:trHeight w:val="313"/>
        </w:trPr>
        <w:tc>
          <w:tcPr>
            <w:tcW w:w="2128" w:type="dxa"/>
            <w:shd w:val="clear" w:color="auto" w:fill="FFF2CC" w:themeFill="accent4" w:themeFillTint="33"/>
          </w:tcPr>
          <w:p w14:paraId="209FA966" w14:textId="77777777" w:rsidR="00FE3241" w:rsidRDefault="00FE3241" w:rsidP="00917312">
            <w:pPr>
              <w:tabs>
                <w:tab w:val="left" w:pos="4755"/>
              </w:tabs>
              <w:jc w:val="center"/>
              <w:rPr>
                <w:rFonts w:ascii="Arial" w:hAnsi="Arial" w:cs="Arial"/>
                <w:b/>
                <w:sz w:val="18"/>
                <w:szCs w:val="18"/>
              </w:rPr>
            </w:pPr>
          </w:p>
          <w:p w14:paraId="28326F78" w14:textId="77777777" w:rsidR="00FE3241" w:rsidRPr="005F7442" w:rsidRDefault="00FE3241" w:rsidP="00917312">
            <w:pPr>
              <w:tabs>
                <w:tab w:val="left" w:pos="4755"/>
              </w:tabs>
              <w:jc w:val="center"/>
              <w:rPr>
                <w:rFonts w:ascii="Arial" w:hAnsi="Arial" w:cs="Arial"/>
                <w:b/>
                <w:sz w:val="18"/>
                <w:szCs w:val="18"/>
              </w:rPr>
            </w:pPr>
            <w:r w:rsidRPr="005F7442">
              <w:rPr>
                <w:rFonts w:ascii="Arial" w:hAnsi="Arial" w:cs="Arial"/>
                <w:b/>
                <w:sz w:val="18"/>
                <w:szCs w:val="18"/>
              </w:rPr>
              <w:t>K4 Suradnja s državama članicama i FRONTEX-om</w:t>
            </w:r>
          </w:p>
        </w:tc>
        <w:tc>
          <w:tcPr>
            <w:tcW w:w="4971" w:type="dxa"/>
            <w:shd w:val="clear" w:color="auto" w:fill="D5DCE4" w:themeFill="text2" w:themeFillTint="33"/>
          </w:tcPr>
          <w:p w14:paraId="31EB1806" w14:textId="77777777" w:rsidR="00FE3241" w:rsidRDefault="00FE3241" w:rsidP="00FE3241">
            <w:pPr>
              <w:autoSpaceDE w:val="0"/>
              <w:autoSpaceDN w:val="0"/>
              <w:adjustRightInd w:val="0"/>
              <w:jc w:val="both"/>
              <w:rPr>
                <w:rFonts w:ascii="Arial" w:hAnsi="Arial" w:cs="Arial"/>
                <w:sz w:val="18"/>
                <w:szCs w:val="18"/>
              </w:rPr>
            </w:pPr>
            <w:r>
              <w:rPr>
                <w:rFonts w:ascii="Arial" w:hAnsi="Arial" w:cs="Arial"/>
                <w:sz w:val="18"/>
                <w:szCs w:val="18"/>
              </w:rPr>
              <w:t xml:space="preserve">4.4.8. </w:t>
            </w:r>
            <w:r w:rsidRPr="00FE3241">
              <w:rPr>
                <w:rFonts w:ascii="Arial" w:hAnsi="Arial" w:cs="Arial"/>
                <w:sz w:val="18"/>
                <w:szCs w:val="18"/>
              </w:rPr>
              <w:t>Izrada i usvajanje novih operativnih koncepata raspoređivanja i linije zapovijedanja stalnim snagama. Unaprjeđenje nacionalne spremnosti za sudjelovanje u snagama za brzu reakciju Agencije te zajedničkim operacijama organiziranim i koordiniranim od strane Agencije. Izrada standardnih operativnih postupaka za snage za brzu reakciju izvan Republike Hrvatske</w:t>
            </w:r>
          </w:p>
        </w:tc>
        <w:tc>
          <w:tcPr>
            <w:tcW w:w="2604" w:type="dxa"/>
            <w:shd w:val="clear" w:color="auto" w:fill="FFD966" w:themeFill="accent4" w:themeFillTint="99"/>
          </w:tcPr>
          <w:p w14:paraId="23057852" w14:textId="77777777" w:rsidR="00FE3241" w:rsidRDefault="00FE3241" w:rsidP="00FE3241">
            <w:pPr>
              <w:jc w:val="center"/>
              <w:rPr>
                <w:rFonts w:ascii="Arial" w:hAnsi="Arial" w:cs="Arial"/>
                <w:sz w:val="18"/>
                <w:szCs w:val="18"/>
              </w:rPr>
            </w:pPr>
          </w:p>
          <w:p w14:paraId="23E5A8F9" w14:textId="77777777" w:rsidR="00FE3241" w:rsidRPr="00FD1C46" w:rsidRDefault="00FE3241" w:rsidP="00FE3241">
            <w:pPr>
              <w:jc w:val="center"/>
              <w:rPr>
                <w:rFonts w:ascii="Arial" w:hAnsi="Arial" w:cs="Arial"/>
                <w:sz w:val="18"/>
                <w:szCs w:val="18"/>
              </w:rPr>
            </w:pPr>
            <w:r w:rsidRPr="00FD1C46">
              <w:rPr>
                <w:rFonts w:ascii="Arial" w:hAnsi="Arial" w:cs="Arial"/>
                <w:sz w:val="18"/>
                <w:szCs w:val="18"/>
              </w:rPr>
              <w:t>Ministarstvo unutarnjih poslova</w:t>
            </w:r>
          </w:p>
          <w:p w14:paraId="3C90215D" w14:textId="77777777" w:rsidR="00FE3241" w:rsidRPr="00FD1C46" w:rsidRDefault="00FE3241" w:rsidP="00FE3241">
            <w:pPr>
              <w:jc w:val="center"/>
              <w:rPr>
                <w:rFonts w:ascii="Arial" w:hAnsi="Arial" w:cs="Arial"/>
                <w:sz w:val="18"/>
                <w:szCs w:val="18"/>
              </w:rPr>
            </w:pPr>
            <w:r w:rsidRPr="00FD1C46">
              <w:rPr>
                <w:rFonts w:ascii="Arial" w:hAnsi="Arial" w:cs="Arial"/>
                <w:sz w:val="18"/>
                <w:szCs w:val="18"/>
              </w:rPr>
              <w:t>Ravnateljstvo policije, Uprava za granicu</w:t>
            </w:r>
          </w:p>
          <w:p w14:paraId="005CBC83" w14:textId="77777777" w:rsidR="00FE3241" w:rsidRPr="00FE3241" w:rsidRDefault="00FE3241" w:rsidP="00FE3241">
            <w:pPr>
              <w:tabs>
                <w:tab w:val="left" w:pos="4755"/>
              </w:tabs>
              <w:jc w:val="center"/>
              <w:rPr>
                <w:rFonts w:ascii="Arial" w:hAnsi="Arial" w:cs="Arial"/>
                <w:sz w:val="18"/>
                <w:szCs w:val="18"/>
              </w:rPr>
            </w:pPr>
          </w:p>
        </w:tc>
        <w:tc>
          <w:tcPr>
            <w:tcW w:w="4091" w:type="dxa"/>
            <w:shd w:val="clear" w:color="auto" w:fill="C5E0B3" w:themeFill="accent6" w:themeFillTint="66"/>
          </w:tcPr>
          <w:p w14:paraId="00B8AB43" w14:textId="77777777" w:rsidR="00FE3241" w:rsidRPr="00C04BA5" w:rsidRDefault="00C04BA5" w:rsidP="00917312">
            <w:pPr>
              <w:tabs>
                <w:tab w:val="left" w:pos="4755"/>
              </w:tabs>
              <w:jc w:val="both"/>
              <w:rPr>
                <w:rFonts w:ascii="Arial" w:hAnsi="Arial" w:cs="Arial"/>
                <w:color w:val="0070C0"/>
                <w:sz w:val="18"/>
                <w:szCs w:val="18"/>
              </w:rPr>
            </w:pPr>
            <w:r w:rsidRPr="00C04BA5">
              <w:rPr>
                <w:rStyle w:val="Strong"/>
                <w:rFonts w:ascii="Arial" w:hAnsi="Arial" w:cs="Arial"/>
                <w:b w:val="0"/>
                <w:sz w:val="18"/>
                <w:szCs w:val="18"/>
              </w:rPr>
              <w:t xml:space="preserve">Republika Hrvatska kontinuirano sudjeluje u snagama za brzu reakciju Agencije te u zajedničkim operacijama koje Agencija organizira i koordinira. </w:t>
            </w:r>
            <w:r w:rsidRPr="00C04BA5">
              <w:rPr>
                <w:rFonts w:ascii="Arial" w:hAnsi="Arial" w:cs="Arial"/>
                <w:sz w:val="18"/>
                <w:szCs w:val="18"/>
              </w:rPr>
              <w:t>Agencija je uspostavila</w:t>
            </w:r>
            <w:r w:rsidRPr="00C04BA5">
              <w:rPr>
                <w:rFonts w:ascii="Arial" w:hAnsi="Arial" w:cs="Arial"/>
                <w:b/>
                <w:sz w:val="18"/>
                <w:szCs w:val="18"/>
              </w:rPr>
              <w:t xml:space="preserve"> </w:t>
            </w:r>
            <w:r w:rsidRPr="00C04BA5">
              <w:rPr>
                <w:rStyle w:val="Strong"/>
                <w:rFonts w:ascii="Arial" w:hAnsi="Arial" w:cs="Arial"/>
                <w:b w:val="0"/>
                <w:sz w:val="18"/>
                <w:szCs w:val="18"/>
              </w:rPr>
              <w:t>liniju zapovijedanja stalnim snagama</w:t>
            </w:r>
            <w:r w:rsidRPr="00C04BA5">
              <w:rPr>
                <w:rFonts w:ascii="Arial" w:hAnsi="Arial" w:cs="Arial"/>
                <w:b/>
                <w:sz w:val="18"/>
                <w:szCs w:val="18"/>
              </w:rPr>
              <w:t xml:space="preserve"> </w:t>
            </w:r>
            <w:r w:rsidRPr="00C04BA5">
              <w:rPr>
                <w:rFonts w:ascii="Arial" w:hAnsi="Arial" w:cs="Arial"/>
                <w:sz w:val="18"/>
                <w:szCs w:val="18"/>
              </w:rPr>
              <w:t>koja omogućava učinkovitije djelovanje izvan Republike Hrvatske</w:t>
            </w:r>
            <w:r w:rsidRPr="00C04BA5">
              <w:rPr>
                <w:rFonts w:ascii="Arial" w:hAnsi="Arial" w:cs="Arial"/>
                <w:b/>
                <w:sz w:val="18"/>
                <w:szCs w:val="18"/>
              </w:rPr>
              <w:t xml:space="preserve">, </w:t>
            </w:r>
            <w:r w:rsidRPr="005142A3">
              <w:rPr>
                <w:rFonts w:ascii="Arial" w:hAnsi="Arial" w:cs="Arial"/>
                <w:sz w:val="18"/>
                <w:szCs w:val="18"/>
              </w:rPr>
              <w:t xml:space="preserve">a </w:t>
            </w:r>
            <w:r w:rsidRPr="00C04BA5">
              <w:rPr>
                <w:rStyle w:val="Strong"/>
                <w:rFonts w:ascii="Arial" w:hAnsi="Arial" w:cs="Arial"/>
                <w:b w:val="0"/>
                <w:sz w:val="18"/>
                <w:szCs w:val="18"/>
              </w:rPr>
              <w:t>Republika Hrvatska podupire i primjenjuje takav model zapovijedanja</w:t>
            </w:r>
            <w:r w:rsidRPr="00C04BA5">
              <w:rPr>
                <w:rFonts w:ascii="Arial" w:hAnsi="Arial" w:cs="Arial"/>
                <w:b/>
                <w:sz w:val="18"/>
                <w:szCs w:val="18"/>
              </w:rPr>
              <w:t xml:space="preserve"> </w:t>
            </w:r>
            <w:r w:rsidRPr="00C04BA5">
              <w:rPr>
                <w:rFonts w:ascii="Arial" w:hAnsi="Arial" w:cs="Arial"/>
                <w:sz w:val="18"/>
                <w:szCs w:val="18"/>
              </w:rPr>
              <w:t>u okviru sudjelovanja u operacijama Agencije</w:t>
            </w:r>
            <w:r w:rsidRPr="00C04BA5">
              <w:rPr>
                <w:rFonts w:ascii="Arial" w:hAnsi="Arial" w:cs="Arial"/>
                <w:b/>
                <w:sz w:val="18"/>
                <w:szCs w:val="18"/>
              </w:rPr>
              <w:t>.</w:t>
            </w:r>
            <w:r w:rsidRPr="00C04BA5">
              <w:rPr>
                <w:rFonts w:ascii="Arial" w:eastAsia="Times New Roman" w:hAnsi="Arial" w:cs="Arial"/>
                <w:sz w:val="18"/>
                <w:szCs w:val="18"/>
                <w:lang w:eastAsia="hr-HR"/>
              </w:rPr>
              <w:t xml:space="preserve"> </w:t>
            </w:r>
            <w:r w:rsidRPr="00C04BA5">
              <w:rPr>
                <w:rFonts w:ascii="Arial" w:hAnsi="Arial" w:cs="Arial"/>
                <w:sz w:val="18"/>
                <w:szCs w:val="18"/>
              </w:rPr>
              <w:t xml:space="preserve">Aktivnosti vezane uz izradu novih nacionalnih operativnih koncepata raspoređivanja i linija zapovijedanja stalnim snagama, kao i standardnih operativnih postupaka za djelovanje izvan Republike Hrvatske, </w:t>
            </w:r>
            <w:r w:rsidRPr="00C04BA5">
              <w:rPr>
                <w:rFonts w:ascii="Arial" w:hAnsi="Arial" w:cs="Arial"/>
                <w:bCs/>
                <w:sz w:val="18"/>
                <w:szCs w:val="18"/>
              </w:rPr>
              <w:t>nalaze se u fazi pripreme i usklađivanja s operativnim zahtjevima Agencije</w:t>
            </w:r>
            <w:r w:rsidRPr="00C04BA5">
              <w:rPr>
                <w:rFonts w:ascii="Arial" w:hAnsi="Arial" w:cs="Arial"/>
                <w:sz w:val="18"/>
                <w:szCs w:val="18"/>
              </w:rPr>
              <w:t>.</w:t>
            </w:r>
          </w:p>
        </w:tc>
        <w:tc>
          <w:tcPr>
            <w:tcW w:w="1941" w:type="dxa"/>
            <w:shd w:val="clear" w:color="auto" w:fill="00B0F0"/>
          </w:tcPr>
          <w:p w14:paraId="478EC943" w14:textId="77777777" w:rsidR="00C04BA5" w:rsidRDefault="00C04BA5" w:rsidP="00917312">
            <w:pPr>
              <w:tabs>
                <w:tab w:val="left" w:pos="4755"/>
              </w:tabs>
              <w:jc w:val="center"/>
              <w:rPr>
                <w:rFonts w:ascii="Arial" w:hAnsi="Arial" w:cs="Arial"/>
                <w:b/>
                <w:sz w:val="18"/>
                <w:szCs w:val="18"/>
              </w:rPr>
            </w:pPr>
          </w:p>
          <w:p w14:paraId="4BCBDFBA" w14:textId="77777777" w:rsidR="00C04BA5" w:rsidRDefault="00C04BA5" w:rsidP="001D7BCE">
            <w:pPr>
              <w:tabs>
                <w:tab w:val="left" w:pos="4755"/>
              </w:tabs>
              <w:rPr>
                <w:rFonts w:ascii="Arial" w:hAnsi="Arial" w:cs="Arial"/>
                <w:b/>
                <w:sz w:val="18"/>
                <w:szCs w:val="18"/>
              </w:rPr>
            </w:pPr>
          </w:p>
          <w:p w14:paraId="6752AD32" w14:textId="77777777" w:rsidR="00C04BA5" w:rsidRDefault="00C04BA5" w:rsidP="00917312">
            <w:pPr>
              <w:tabs>
                <w:tab w:val="left" w:pos="4755"/>
              </w:tabs>
              <w:jc w:val="center"/>
              <w:rPr>
                <w:rFonts w:ascii="Arial" w:hAnsi="Arial" w:cs="Arial"/>
                <w:b/>
                <w:sz w:val="18"/>
                <w:szCs w:val="18"/>
              </w:rPr>
            </w:pPr>
          </w:p>
          <w:p w14:paraId="69CB5411" w14:textId="77777777" w:rsidR="00FE3241" w:rsidRPr="00E46C23" w:rsidRDefault="00C04BA5" w:rsidP="00917312">
            <w:pPr>
              <w:tabs>
                <w:tab w:val="left" w:pos="4755"/>
              </w:tabs>
              <w:jc w:val="center"/>
              <w:rPr>
                <w:rFonts w:ascii="Arial" w:hAnsi="Arial" w:cs="Arial"/>
                <w:b/>
                <w:color w:val="0070C0"/>
                <w:sz w:val="18"/>
                <w:szCs w:val="18"/>
              </w:rPr>
            </w:pPr>
            <w:r w:rsidRPr="00E46C23">
              <w:rPr>
                <w:rFonts w:ascii="Arial" w:hAnsi="Arial" w:cs="Arial"/>
                <w:b/>
                <w:sz w:val="18"/>
                <w:szCs w:val="18"/>
              </w:rPr>
              <w:t>Cilj djelomično ostvaren, nastavak provođenja aktivnosti</w:t>
            </w:r>
          </w:p>
        </w:tc>
      </w:tr>
      <w:tr w:rsidR="00917312" w:rsidRPr="00A577D2" w14:paraId="0C51128D" w14:textId="77777777" w:rsidTr="0042196C">
        <w:trPr>
          <w:trHeight w:val="313"/>
        </w:trPr>
        <w:tc>
          <w:tcPr>
            <w:tcW w:w="2128" w:type="dxa"/>
            <w:shd w:val="clear" w:color="auto" w:fill="FFF2CC" w:themeFill="accent4" w:themeFillTint="33"/>
          </w:tcPr>
          <w:p w14:paraId="1704587E" w14:textId="77777777" w:rsidR="00917312" w:rsidRDefault="00917312" w:rsidP="00917312">
            <w:pPr>
              <w:tabs>
                <w:tab w:val="left" w:pos="4755"/>
              </w:tabs>
              <w:jc w:val="center"/>
              <w:rPr>
                <w:rFonts w:ascii="Arial" w:hAnsi="Arial" w:cs="Arial"/>
                <w:b/>
                <w:sz w:val="18"/>
                <w:szCs w:val="18"/>
              </w:rPr>
            </w:pPr>
            <w:r w:rsidRPr="005F7442">
              <w:rPr>
                <w:rFonts w:ascii="Arial" w:hAnsi="Arial" w:cs="Arial"/>
                <w:b/>
                <w:sz w:val="18"/>
                <w:szCs w:val="18"/>
              </w:rPr>
              <w:t>K4 Suradnja s državama članicama i FRONTEX-om</w:t>
            </w:r>
          </w:p>
          <w:p w14:paraId="1CC39784" w14:textId="77777777" w:rsidR="00623051" w:rsidRPr="005F7442" w:rsidRDefault="00623051" w:rsidP="00917312">
            <w:pPr>
              <w:tabs>
                <w:tab w:val="left" w:pos="4755"/>
              </w:tabs>
              <w:jc w:val="center"/>
              <w:rPr>
                <w:rFonts w:ascii="Arial" w:hAnsi="Arial" w:cs="Arial"/>
                <w:b/>
                <w:sz w:val="18"/>
                <w:szCs w:val="18"/>
              </w:rPr>
            </w:pPr>
          </w:p>
        </w:tc>
        <w:tc>
          <w:tcPr>
            <w:tcW w:w="4971" w:type="dxa"/>
            <w:shd w:val="clear" w:color="auto" w:fill="D5DCE4" w:themeFill="text2" w:themeFillTint="33"/>
          </w:tcPr>
          <w:p w14:paraId="16987035" w14:textId="77777777" w:rsidR="00734C4A" w:rsidRDefault="00734C4A" w:rsidP="00917312">
            <w:pPr>
              <w:autoSpaceDE w:val="0"/>
              <w:autoSpaceDN w:val="0"/>
              <w:adjustRightInd w:val="0"/>
              <w:jc w:val="both"/>
              <w:rPr>
                <w:rFonts w:ascii="Arial" w:hAnsi="Arial" w:cs="Arial"/>
                <w:sz w:val="18"/>
                <w:szCs w:val="18"/>
              </w:rPr>
            </w:pPr>
          </w:p>
          <w:p w14:paraId="71155F24" w14:textId="77777777" w:rsidR="00917312" w:rsidRPr="005F7442" w:rsidRDefault="00917312" w:rsidP="00917312">
            <w:pPr>
              <w:autoSpaceDE w:val="0"/>
              <w:autoSpaceDN w:val="0"/>
              <w:adjustRightInd w:val="0"/>
              <w:jc w:val="both"/>
              <w:rPr>
                <w:rFonts w:ascii="Arial" w:hAnsi="Arial" w:cs="Arial"/>
                <w:sz w:val="18"/>
                <w:szCs w:val="18"/>
              </w:rPr>
            </w:pPr>
            <w:r w:rsidRPr="001C0D3A">
              <w:rPr>
                <w:rFonts w:ascii="Arial" w:hAnsi="Arial" w:cs="Arial"/>
                <w:sz w:val="18"/>
                <w:szCs w:val="18"/>
              </w:rPr>
              <w:t>4.4.9. Izrada zajedničke analize rizika sukladno iskazanoj potrebi</w:t>
            </w:r>
          </w:p>
        </w:tc>
        <w:tc>
          <w:tcPr>
            <w:tcW w:w="2604" w:type="dxa"/>
            <w:shd w:val="clear" w:color="auto" w:fill="FFD966" w:themeFill="accent4" w:themeFillTint="99"/>
          </w:tcPr>
          <w:p w14:paraId="5BEFE9A1" w14:textId="77777777" w:rsidR="00917312" w:rsidRPr="00060C55" w:rsidRDefault="00917312" w:rsidP="00917312">
            <w:pPr>
              <w:tabs>
                <w:tab w:val="left" w:pos="4755"/>
              </w:tabs>
              <w:jc w:val="center"/>
              <w:rPr>
                <w:rFonts w:ascii="Arial" w:hAnsi="Arial" w:cs="Arial"/>
                <w:sz w:val="18"/>
                <w:szCs w:val="18"/>
              </w:rPr>
            </w:pPr>
            <w:r w:rsidRPr="001C0D3A">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1DE2A194" w14:textId="77777777" w:rsidR="00917312" w:rsidRPr="000359AF" w:rsidRDefault="005A4A2A" w:rsidP="00917312">
            <w:pPr>
              <w:tabs>
                <w:tab w:val="left" w:pos="4755"/>
              </w:tabs>
              <w:jc w:val="both"/>
              <w:rPr>
                <w:rFonts w:ascii="Arial" w:hAnsi="Arial" w:cs="Arial"/>
                <w:sz w:val="18"/>
                <w:szCs w:val="18"/>
              </w:rPr>
            </w:pPr>
            <w:r w:rsidRPr="005A4A2A">
              <w:rPr>
                <w:rFonts w:ascii="Arial" w:hAnsi="Arial" w:cs="Arial"/>
                <w:sz w:val="18"/>
                <w:szCs w:val="18"/>
              </w:rPr>
              <w:t>Analiza nije izrađena, tijekom 2026. godine u planu je zajednički sastanak na kojem će se razmotriti ova mogućnost.</w:t>
            </w:r>
          </w:p>
        </w:tc>
        <w:tc>
          <w:tcPr>
            <w:tcW w:w="1941" w:type="dxa"/>
            <w:shd w:val="clear" w:color="auto" w:fill="00B0F0"/>
          </w:tcPr>
          <w:p w14:paraId="1A5D674F" w14:textId="77777777" w:rsidR="00917312" w:rsidRPr="00E46C23" w:rsidRDefault="005A4A2A" w:rsidP="00917312">
            <w:pPr>
              <w:tabs>
                <w:tab w:val="left" w:pos="4755"/>
              </w:tabs>
              <w:jc w:val="center"/>
              <w:rPr>
                <w:rFonts w:ascii="Arial" w:hAnsi="Arial" w:cs="Arial"/>
                <w:b/>
                <w:sz w:val="18"/>
                <w:szCs w:val="18"/>
              </w:rPr>
            </w:pPr>
            <w:r>
              <w:rPr>
                <w:rFonts w:ascii="Arial" w:hAnsi="Arial" w:cs="Arial"/>
                <w:b/>
                <w:sz w:val="18"/>
                <w:szCs w:val="18"/>
              </w:rPr>
              <w:t xml:space="preserve">Cilj </w:t>
            </w:r>
            <w:r w:rsidRPr="00E46C23">
              <w:rPr>
                <w:rFonts w:ascii="Arial" w:hAnsi="Arial" w:cs="Arial"/>
                <w:b/>
                <w:sz w:val="18"/>
                <w:szCs w:val="18"/>
              </w:rPr>
              <w:t>nije ostvaren. Nastavak provođenja aktivnosti.</w:t>
            </w:r>
          </w:p>
        </w:tc>
      </w:tr>
      <w:tr w:rsidR="00FE3241" w:rsidRPr="00A577D2" w14:paraId="3829BEFF" w14:textId="77777777" w:rsidTr="0042196C">
        <w:trPr>
          <w:trHeight w:val="313"/>
        </w:trPr>
        <w:tc>
          <w:tcPr>
            <w:tcW w:w="2128" w:type="dxa"/>
            <w:shd w:val="clear" w:color="auto" w:fill="FFF2CC" w:themeFill="accent4" w:themeFillTint="33"/>
          </w:tcPr>
          <w:p w14:paraId="1D415E54" w14:textId="77777777" w:rsidR="005C3666" w:rsidRDefault="005C3666" w:rsidP="00FE3241">
            <w:pPr>
              <w:tabs>
                <w:tab w:val="left" w:pos="4755"/>
              </w:tabs>
              <w:jc w:val="center"/>
              <w:rPr>
                <w:rFonts w:ascii="Arial" w:hAnsi="Arial" w:cs="Arial"/>
                <w:b/>
                <w:sz w:val="18"/>
                <w:szCs w:val="18"/>
              </w:rPr>
            </w:pPr>
          </w:p>
          <w:p w14:paraId="6FCC6B58" w14:textId="77777777" w:rsidR="005C3666" w:rsidRDefault="005C3666" w:rsidP="00FE3241">
            <w:pPr>
              <w:tabs>
                <w:tab w:val="left" w:pos="4755"/>
              </w:tabs>
              <w:jc w:val="center"/>
              <w:rPr>
                <w:rFonts w:ascii="Arial" w:hAnsi="Arial" w:cs="Arial"/>
                <w:b/>
                <w:sz w:val="18"/>
                <w:szCs w:val="18"/>
              </w:rPr>
            </w:pPr>
          </w:p>
          <w:p w14:paraId="103EFCF7" w14:textId="77777777" w:rsidR="005C3666" w:rsidRDefault="005C3666" w:rsidP="00FE3241">
            <w:pPr>
              <w:tabs>
                <w:tab w:val="left" w:pos="4755"/>
              </w:tabs>
              <w:jc w:val="center"/>
              <w:rPr>
                <w:rFonts w:ascii="Arial" w:hAnsi="Arial" w:cs="Arial"/>
                <w:b/>
                <w:sz w:val="18"/>
                <w:szCs w:val="18"/>
              </w:rPr>
            </w:pPr>
          </w:p>
          <w:p w14:paraId="5B7B5C15" w14:textId="77777777" w:rsidR="00FE3241" w:rsidRPr="00A102B1" w:rsidRDefault="00FE3241" w:rsidP="00FE3241">
            <w:pPr>
              <w:tabs>
                <w:tab w:val="left" w:pos="4755"/>
              </w:tabs>
              <w:jc w:val="center"/>
              <w:rPr>
                <w:rFonts w:ascii="Arial" w:hAnsi="Arial" w:cs="Arial"/>
                <w:b/>
                <w:sz w:val="18"/>
                <w:szCs w:val="18"/>
              </w:rPr>
            </w:pPr>
            <w:r>
              <w:rPr>
                <w:rFonts w:ascii="Arial" w:hAnsi="Arial" w:cs="Arial"/>
                <w:b/>
                <w:sz w:val="18"/>
                <w:szCs w:val="18"/>
              </w:rPr>
              <w:t xml:space="preserve">K5 </w:t>
            </w:r>
            <w:r w:rsidRPr="00A102B1">
              <w:rPr>
                <w:rFonts w:ascii="Arial" w:hAnsi="Arial" w:cs="Arial"/>
                <w:b/>
                <w:sz w:val="18"/>
                <w:szCs w:val="18"/>
              </w:rPr>
              <w:t>Nacionalna međuagencijska suradnja</w:t>
            </w:r>
          </w:p>
          <w:p w14:paraId="26886EFE" w14:textId="77777777" w:rsidR="00FE3241" w:rsidRPr="005F7442" w:rsidRDefault="00FE3241" w:rsidP="00917312">
            <w:pPr>
              <w:tabs>
                <w:tab w:val="left" w:pos="4755"/>
              </w:tabs>
              <w:jc w:val="center"/>
              <w:rPr>
                <w:rFonts w:ascii="Arial" w:hAnsi="Arial" w:cs="Arial"/>
                <w:b/>
                <w:sz w:val="18"/>
                <w:szCs w:val="18"/>
              </w:rPr>
            </w:pPr>
          </w:p>
        </w:tc>
        <w:tc>
          <w:tcPr>
            <w:tcW w:w="4971" w:type="dxa"/>
            <w:shd w:val="clear" w:color="auto" w:fill="D5DCE4" w:themeFill="text2" w:themeFillTint="33"/>
          </w:tcPr>
          <w:p w14:paraId="5B16C630" w14:textId="77777777" w:rsidR="00B81984" w:rsidRDefault="00B81984" w:rsidP="00FE3241">
            <w:pPr>
              <w:jc w:val="both"/>
              <w:rPr>
                <w:rFonts w:ascii="Arial" w:hAnsi="Arial" w:cs="Arial"/>
                <w:sz w:val="18"/>
                <w:szCs w:val="18"/>
              </w:rPr>
            </w:pPr>
          </w:p>
          <w:p w14:paraId="13BDF6F5" w14:textId="77777777" w:rsidR="00306DA6" w:rsidRDefault="00306DA6" w:rsidP="00FE3241">
            <w:pPr>
              <w:jc w:val="both"/>
              <w:rPr>
                <w:rFonts w:ascii="Arial" w:hAnsi="Arial" w:cs="Arial"/>
                <w:sz w:val="18"/>
                <w:szCs w:val="18"/>
              </w:rPr>
            </w:pPr>
          </w:p>
          <w:p w14:paraId="79B7CE79" w14:textId="77777777" w:rsidR="00306DA6" w:rsidRDefault="00306DA6" w:rsidP="00FE3241">
            <w:pPr>
              <w:jc w:val="both"/>
              <w:rPr>
                <w:rFonts w:ascii="Arial" w:hAnsi="Arial" w:cs="Arial"/>
                <w:sz w:val="18"/>
                <w:szCs w:val="18"/>
              </w:rPr>
            </w:pPr>
          </w:p>
          <w:p w14:paraId="1B78DE03" w14:textId="77777777" w:rsidR="00FE3241" w:rsidRPr="00FD1C46" w:rsidRDefault="00FE3241" w:rsidP="00FE3241">
            <w:pPr>
              <w:jc w:val="both"/>
              <w:rPr>
                <w:rFonts w:ascii="Arial" w:hAnsi="Arial" w:cs="Arial"/>
                <w:sz w:val="18"/>
                <w:szCs w:val="18"/>
              </w:rPr>
            </w:pPr>
            <w:r>
              <w:rPr>
                <w:rFonts w:ascii="Arial" w:hAnsi="Arial" w:cs="Arial"/>
                <w:sz w:val="18"/>
                <w:szCs w:val="18"/>
              </w:rPr>
              <w:t xml:space="preserve">4.5.1. </w:t>
            </w:r>
            <w:r w:rsidRPr="00FD1C46">
              <w:rPr>
                <w:rFonts w:ascii="Arial" w:hAnsi="Arial" w:cs="Arial"/>
                <w:sz w:val="18"/>
                <w:szCs w:val="18"/>
              </w:rPr>
              <w:t>Razvoj kapaciteta za efikasniju razmjenu podataka- aplikativno rješenje kao jedinstvena platforma za razmjenu informacija između svih učesnika integriranog upravljanja granicom u RH</w:t>
            </w:r>
          </w:p>
          <w:p w14:paraId="06E9DBDB" w14:textId="77777777" w:rsidR="00FE3241" w:rsidRPr="001C0D3A" w:rsidRDefault="00FE3241" w:rsidP="00917312">
            <w:pPr>
              <w:autoSpaceDE w:val="0"/>
              <w:autoSpaceDN w:val="0"/>
              <w:adjustRightInd w:val="0"/>
              <w:jc w:val="both"/>
              <w:rPr>
                <w:rFonts w:ascii="Arial" w:hAnsi="Arial" w:cs="Arial"/>
                <w:sz w:val="18"/>
                <w:szCs w:val="18"/>
              </w:rPr>
            </w:pPr>
          </w:p>
        </w:tc>
        <w:tc>
          <w:tcPr>
            <w:tcW w:w="2604" w:type="dxa"/>
            <w:shd w:val="clear" w:color="auto" w:fill="FFD966" w:themeFill="accent4" w:themeFillTint="99"/>
          </w:tcPr>
          <w:p w14:paraId="54A40DF7" w14:textId="77777777" w:rsidR="001D7BCE" w:rsidRDefault="001D7BCE" w:rsidP="00917312">
            <w:pPr>
              <w:tabs>
                <w:tab w:val="left" w:pos="4755"/>
              </w:tabs>
              <w:jc w:val="center"/>
              <w:rPr>
                <w:rFonts w:ascii="Arial" w:hAnsi="Arial" w:cs="Arial"/>
                <w:sz w:val="18"/>
                <w:szCs w:val="18"/>
              </w:rPr>
            </w:pPr>
          </w:p>
          <w:p w14:paraId="34B8996B" w14:textId="77777777" w:rsidR="001D7BCE" w:rsidRDefault="001D7BCE" w:rsidP="00917312">
            <w:pPr>
              <w:tabs>
                <w:tab w:val="left" w:pos="4755"/>
              </w:tabs>
              <w:jc w:val="center"/>
              <w:rPr>
                <w:rFonts w:ascii="Arial" w:hAnsi="Arial" w:cs="Arial"/>
                <w:sz w:val="18"/>
                <w:szCs w:val="18"/>
              </w:rPr>
            </w:pPr>
          </w:p>
          <w:p w14:paraId="28E26BCC" w14:textId="77777777" w:rsidR="00306DA6" w:rsidRDefault="00306DA6" w:rsidP="00917312">
            <w:pPr>
              <w:tabs>
                <w:tab w:val="left" w:pos="4755"/>
              </w:tabs>
              <w:jc w:val="center"/>
              <w:rPr>
                <w:rFonts w:ascii="Arial" w:hAnsi="Arial" w:cs="Arial"/>
                <w:sz w:val="18"/>
                <w:szCs w:val="18"/>
              </w:rPr>
            </w:pPr>
          </w:p>
          <w:p w14:paraId="114E475B" w14:textId="77777777" w:rsidR="00FE3241" w:rsidRPr="001C0D3A" w:rsidRDefault="00FE3241" w:rsidP="00917312">
            <w:pPr>
              <w:tabs>
                <w:tab w:val="left" w:pos="4755"/>
              </w:tabs>
              <w:jc w:val="center"/>
              <w:rPr>
                <w:rFonts w:ascii="Arial" w:hAnsi="Arial" w:cs="Arial"/>
                <w:sz w:val="18"/>
                <w:szCs w:val="18"/>
              </w:rPr>
            </w:pPr>
            <w:r w:rsidRPr="00FD1C46">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03142429" w14:textId="77777777" w:rsidR="00B81984" w:rsidRPr="00B81984" w:rsidRDefault="00B81984" w:rsidP="00B81984">
            <w:pPr>
              <w:tabs>
                <w:tab w:val="left" w:pos="4755"/>
              </w:tabs>
              <w:jc w:val="both"/>
              <w:rPr>
                <w:rFonts w:ascii="Arial" w:hAnsi="Arial" w:cs="Arial"/>
                <w:sz w:val="18"/>
                <w:szCs w:val="18"/>
              </w:rPr>
            </w:pPr>
            <w:r w:rsidRPr="00B81984">
              <w:rPr>
                <w:rFonts w:ascii="Arial" w:hAnsi="Arial" w:cs="Arial"/>
                <w:sz w:val="18"/>
                <w:szCs w:val="18"/>
              </w:rPr>
              <w:t>Projekt je pokrenut putem BMVI „Jačanje IBM-a unaprjeđenjem međuagencijske razmjene podataka“ koji ima za cilj uspostavu nacionalnog informacijskog alata radi lakše razmjene informacija, podataka i dokumenata putem interneta na trima razinama (lokalna, regionalna i nacionalna) između svih tijela uključenih u integrirano upravljanje granicama. Trenutno je u tijeku proces vezan za postupak nabave. Nastavlja se daljnji rad po projektu.</w:t>
            </w:r>
          </w:p>
          <w:p w14:paraId="36BBF1EA" w14:textId="77777777" w:rsidR="00FE3241" w:rsidRPr="000359AF" w:rsidRDefault="00FE3241" w:rsidP="00917312">
            <w:pPr>
              <w:tabs>
                <w:tab w:val="left" w:pos="4755"/>
              </w:tabs>
              <w:jc w:val="both"/>
              <w:rPr>
                <w:rFonts w:ascii="Arial" w:hAnsi="Arial" w:cs="Arial"/>
                <w:sz w:val="18"/>
                <w:szCs w:val="18"/>
              </w:rPr>
            </w:pPr>
          </w:p>
        </w:tc>
        <w:tc>
          <w:tcPr>
            <w:tcW w:w="1941" w:type="dxa"/>
            <w:shd w:val="clear" w:color="auto" w:fill="00B0F0"/>
          </w:tcPr>
          <w:p w14:paraId="633C809D" w14:textId="77777777" w:rsidR="00B81984" w:rsidRDefault="00B81984" w:rsidP="00B81984">
            <w:pPr>
              <w:tabs>
                <w:tab w:val="left" w:pos="4755"/>
              </w:tabs>
              <w:jc w:val="center"/>
              <w:rPr>
                <w:rFonts w:ascii="Arial" w:hAnsi="Arial" w:cs="Arial"/>
                <w:b/>
                <w:sz w:val="18"/>
                <w:szCs w:val="18"/>
              </w:rPr>
            </w:pPr>
          </w:p>
          <w:p w14:paraId="231EF961" w14:textId="77777777" w:rsidR="00B81984" w:rsidRPr="00E46C23" w:rsidRDefault="00B81984" w:rsidP="00B81984">
            <w:pPr>
              <w:tabs>
                <w:tab w:val="left" w:pos="4755"/>
              </w:tabs>
              <w:jc w:val="center"/>
              <w:rPr>
                <w:rFonts w:ascii="Arial" w:hAnsi="Arial" w:cs="Arial"/>
                <w:b/>
                <w:sz w:val="18"/>
                <w:szCs w:val="18"/>
              </w:rPr>
            </w:pPr>
            <w:r w:rsidRPr="00E46C23">
              <w:rPr>
                <w:rFonts w:ascii="Arial" w:hAnsi="Arial" w:cs="Arial"/>
                <w:b/>
                <w:sz w:val="18"/>
                <w:szCs w:val="18"/>
              </w:rPr>
              <w:t>Cilj djelomično ostvaren, nastavak provođenja aktivnosti</w:t>
            </w:r>
          </w:p>
          <w:p w14:paraId="7651B8C1" w14:textId="77777777" w:rsidR="00FE3241" w:rsidRPr="00E46C23" w:rsidRDefault="00FE3241" w:rsidP="00917312">
            <w:pPr>
              <w:tabs>
                <w:tab w:val="left" w:pos="4755"/>
              </w:tabs>
              <w:jc w:val="center"/>
              <w:rPr>
                <w:rFonts w:ascii="Arial" w:hAnsi="Arial" w:cs="Arial"/>
                <w:b/>
                <w:sz w:val="18"/>
                <w:szCs w:val="18"/>
              </w:rPr>
            </w:pPr>
          </w:p>
        </w:tc>
      </w:tr>
      <w:tr w:rsidR="0052043C" w:rsidRPr="00A577D2" w14:paraId="0C846409" w14:textId="77777777" w:rsidTr="00306DA6">
        <w:trPr>
          <w:trHeight w:val="1133"/>
        </w:trPr>
        <w:tc>
          <w:tcPr>
            <w:tcW w:w="2128" w:type="dxa"/>
            <w:vMerge w:val="restart"/>
            <w:shd w:val="clear" w:color="auto" w:fill="FFF2CC" w:themeFill="accent4" w:themeFillTint="33"/>
          </w:tcPr>
          <w:p w14:paraId="34911248" w14:textId="77777777" w:rsidR="0052043C" w:rsidRDefault="0052043C" w:rsidP="00917312">
            <w:pPr>
              <w:tabs>
                <w:tab w:val="left" w:pos="4755"/>
              </w:tabs>
              <w:jc w:val="center"/>
              <w:rPr>
                <w:rFonts w:ascii="Arial" w:hAnsi="Arial" w:cs="Arial"/>
                <w:b/>
                <w:sz w:val="18"/>
                <w:szCs w:val="18"/>
              </w:rPr>
            </w:pPr>
          </w:p>
          <w:p w14:paraId="3C771F3C" w14:textId="77777777" w:rsidR="0052043C" w:rsidRDefault="0052043C" w:rsidP="00917312">
            <w:pPr>
              <w:tabs>
                <w:tab w:val="left" w:pos="4755"/>
              </w:tabs>
              <w:jc w:val="center"/>
              <w:rPr>
                <w:rFonts w:ascii="Arial" w:hAnsi="Arial" w:cs="Arial"/>
                <w:b/>
                <w:sz w:val="18"/>
                <w:szCs w:val="18"/>
              </w:rPr>
            </w:pPr>
          </w:p>
          <w:p w14:paraId="40F61AC9" w14:textId="77777777" w:rsidR="005C3666" w:rsidRDefault="005C3666" w:rsidP="00917312">
            <w:pPr>
              <w:tabs>
                <w:tab w:val="left" w:pos="4755"/>
              </w:tabs>
              <w:jc w:val="center"/>
              <w:rPr>
                <w:rFonts w:ascii="Arial" w:hAnsi="Arial" w:cs="Arial"/>
                <w:b/>
                <w:sz w:val="18"/>
                <w:szCs w:val="18"/>
              </w:rPr>
            </w:pPr>
          </w:p>
          <w:p w14:paraId="3C6E70A1" w14:textId="77777777" w:rsidR="005C3666" w:rsidRDefault="005C3666" w:rsidP="00917312">
            <w:pPr>
              <w:tabs>
                <w:tab w:val="left" w:pos="4755"/>
              </w:tabs>
              <w:jc w:val="center"/>
              <w:rPr>
                <w:rFonts w:ascii="Arial" w:hAnsi="Arial" w:cs="Arial"/>
                <w:b/>
                <w:sz w:val="18"/>
                <w:szCs w:val="18"/>
              </w:rPr>
            </w:pPr>
          </w:p>
          <w:p w14:paraId="73E3A1A2" w14:textId="77777777" w:rsidR="005C3666" w:rsidRDefault="005C3666" w:rsidP="00917312">
            <w:pPr>
              <w:tabs>
                <w:tab w:val="left" w:pos="4755"/>
              </w:tabs>
              <w:jc w:val="center"/>
              <w:rPr>
                <w:rFonts w:ascii="Arial" w:hAnsi="Arial" w:cs="Arial"/>
                <w:b/>
                <w:sz w:val="18"/>
                <w:szCs w:val="18"/>
              </w:rPr>
            </w:pPr>
          </w:p>
          <w:p w14:paraId="7EBCB930" w14:textId="77777777" w:rsidR="005C3666" w:rsidRDefault="005C3666" w:rsidP="00917312">
            <w:pPr>
              <w:tabs>
                <w:tab w:val="left" w:pos="4755"/>
              </w:tabs>
              <w:jc w:val="center"/>
              <w:rPr>
                <w:rFonts w:ascii="Arial" w:hAnsi="Arial" w:cs="Arial"/>
                <w:b/>
                <w:sz w:val="18"/>
                <w:szCs w:val="18"/>
              </w:rPr>
            </w:pPr>
          </w:p>
          <w:p w14:paraId="291951A9" w14:textId="77777777" w:rsidR="005C3666" w:rsidRDefault="005C3666" w:rsidP="00917312">
            <w:pPr>
              <w:tabs>
                <w:tab w:val="left" w:pos="4755"/>
              </w:tabs>
              <w:jc w:val="center"/>
              <w:rPr>
                <w:rFonts w:ascii="Arial" w:hAnsi="Arial" w:cs="Arial"/>
                <w:b/>
                <w:sz w:val="18"/>
                <w:szCs w:val="18"/>
              </w:rPr>
            </w:pPr>
          </w:p>
          <w:p w14:paraId="4B5E9789" w14:textId="77777777" w:rsidR="0052043C" w:rsidRPr="00A102B1" w:rsidRDefault="0052043C" w:rsidP="00917312">
            <w:pPr>
              <w:tabs>
                <w:tab w:val="left" w:pos="4755"/>
              </w:tabs>
              <w:jc w:val="center"/>
              <w:rPr>
                <w:rFonts w:ascii="Arial" w:hAnsi="Arial" w:cs="Arial"/>
                <w:b/>
                <w:sz w:val="18"/>
                <w:szCs w:val="18"/>
              </w:rPr>
            </w:pPr>
            <w:r>
              <w:rPr>
                <w:rFonts w:ascii="Arial" w:hAnsi="Arial" w:cs="Arial"/>
                <w:b/>
                <w:sz w:val="18"/>
                <w:szCs w:val="18"/>
              </w:rPr>
              <w:t xml:space="preserve">K5 </w:t>
            </w:r>
            <w:r w:rsidRPr="00A102B1">
              <w:rPr>
                <w:rFonts w:ascii="Arial" w:hAnsi="Arial" w:cs="Arial"/>
                <w:b/>
                <w:sz w:val="18"/>
                <w:szCs w:val="18"/>
              </w:rPr>
              <w:t>Nacionalna međuagencijska suradnja</w:t>
            </w:r>
          </w:p>
          <w:p w14:paraId="06E84621" w14:textId="77777777" w:rsidR="0052043C" w:rsidRDefault="0052043C" w:rsidP="00917312">
            <w:pPr>
              <w:tabs>
                <w:tab w:val="left" w:pos="4755"/>
              </w:tabs>
              <w:jc w:val="center"/>
              <w:rPr>
                <w:rFonts w:ascii="Arial" w:hAnsi="Arial" w:cs="Arial"/>
                <w:b/>
                <w:sz w:val="18"/>
                <w:szCs w:val="18"/>
              </w:rPr>
            </w:pPr>
          </w:p>
        </w:tc>
        <w:tc>
          <w:tcPr>
            <w:tcW w:w="4971" w:type="dxa"/>
            <w:vMerge w:val="restart"/>
            <w:shd w:val="clear" w:color="auto" w:fill="D5DCE4" w:themeFill="text2" w:themeFillTint="33"/>
          </w:tcPr>
          <w:p w14:paraId="17D70DEC" w14:textId="77777777" w:rsidR="0052043C" w:rsidRDefault="0052043C" w:rsidP="00917312">
            <w:pPr>
              <w:tabs>
                <w:tab w:val="left" w:pos="4755"/>
              </w:tabs>
              <w:rPr>
                <w:rFonts w:ascii="Arial" w:hAnsi="Arial" w:cs="Arial"/>
                <w:sz w:val="18"/>
                <w:szCs w:val="18"/>
              </w:rPr>
            </w:pPr>
          </w:p>
          <w:p w14:paraId="303DD779" w14:textId="77777777" w:rsidR="0052043C" w:rsidRDefault="0052043C" w:rsidP="00917312">
            <w:pPr>
              <w:tabs>
                <w:tab w:val="left" w:pos="4755"/>
              </w:tabs>
              <w:rPr>
                <w:rFonts w:ascii="Arial" w:hAnsi="Arial" w:cs="Arial"/>
                <w:sz w:val="18"/>
                <w:szCs w:val="18"/>
              </w:rPr>
            </w:pPr>
          </w:p>
          <w:p w14:paraId="4F801466" w14:textId="77777777" w:rsidR="005C3666" w:rsidRDefault="005C3666" w:rsidP="00917312">
            <w:pPr>
              <w:tabs>
                <w:tab w:val="left" w:pos="4755"/>
              </w:tabs>
              <w:rPr>
                <w:rFonts w:ascii="Arial" w:hAnsi="Arial" w:cs="Arial"/>
                <w:sz w:val="18"/>
                <w:szCs w:val="18"/>
              </w:rPr>
            </w:pPr>
          </w:p>
          <w:p w14:paraId="7F9B65EB" w14:textId="77777777" w:rsidR="005C3666" w:rsidRDefault="005C3666" w:rsidP="00917312">
            <w:pPr>
              <w:tabs>
                <w:tab w:val="left" w:pos="4755"/>
              </w:tabs>
              <w:rPr>
                <w:rFonts w:ascii="Arial" w:hAnsi="Arial" w:cs="Arial"/>
                <w:sz w:val="18"/>
                <w:szCs w:val="18"/>
              </w:rPr>
            </w:pPr>
          </w:p>
          <w:p w14:paraId="07A1D28C" w14:textId="77777777" w:rsidR="005C3666" w:rsidRDefault="005C3666" w:rsidP="00917312">
            <w:pPr>
              <w:tabs>
                <w:tab w:val="left" w:pos="4755"/>
              </w:tabs>
              <w:rPr>
                <w:rFonts w:ascii="Arial" w:hAnsi="Arial" w:cs="Arial"/>
                <w:sz w:val="18"/>
                <w:szCs w:val="18"/>
              </w:rPr>
            </w:pPr>
          </w:p>
          <w:p w14:paraId="6617072B" w14:textId="77777777" w:rsidR="0052043C" w:rsidRPr="00C80580" w:rsidRDefault="0052043C" w:rsidP="00917312">
            <w:pPr>
              <w:tabs>
                <w:tab w:val="left" w:pos="4755"/>
              </w:tabs>
              <w:rPr>
                <w:rFonts w:ascii="Arial" w:hAnsi="Arial" w:cs="Arial"/>
                <w:sz w:val="18"/>
                <w:szCs w:val="18"/>
              </w:rPr>
            </w:pPr>
            <w:r>
              <w:rPr>
                <w:rFonts w:ascii="Arial" w:hAnsi="Arial" w:cs="Arial"/>
                <w:sz w:val="18"/>
                <w:szCs w:val="18"/>
              </w:rPr>
              <w:t>4</w:t>
            </w:r>
            <w:r w:rsidRPr="00623051">
              <w:rPr>
                <w:rFonts w:ascii="Arial" w:hAnsi="Arial" w:cs="Arial"/>
                <w:sz w:val="18"/>
                <w:szCs w:val="18"/>
              </w:rPr>
              <w:t xml:space="preserve">.5.2.Provođenje zajedničkih akcija na nacionalnoj, regionalnoj i lokalnoj razini i koordinirano  postupanje s službenicima Carine po problematici svih vrsta krijumčarenja i suzbijanja prekograničnog kriminala </w:t>
            </w:r>
          </w:p>
        </w:tc>
        <w:tc>
          <w:tcPr>
            <w:tcW w:w="2604" w:type="dxa"/>
            <w:shd w:val="clear" w:color="auto" w:fill="FFD966" w:themeFill="accent4" w:themeFillTint="99"/>
          </w:tcPr>
          <w:p w14:paraId="1C7AF34F" w14:textId="77777777" w:rsidR="001D7BCE" w:rsidRDefault="001D7BCE" w:rsidP="00917312">
            <w:pPr>
              <w:tabs>
                <w:tab w:val="left" w:pos="4755"/>
              </w:tabs>
              <w:jc w:val="center"/>
              <w:rPr>
                <w:rFonts w:ascii="Arial" w:hAnsi="Arial" w:cs="Arial"/>
                <w:sz w:val="18"/>
                <w:szCs w:val="18"/>
              </w:rPr>
            </w:pPr>
          </w:p>
          <w:p w14:paraId="33D4ECC0" w14:textId="77777777" w:rsidR="001D7BCE" w:rsidRDefault="001D7BCE" w:rsidP="00917312">
            <w:pPr>
              <w:tabs>
                <w:tab w:val="left" w:pos="4755"/>
              </w:tabs>
              <w:jc w:val="center"/>
              <w:rPr>
                <w:rFonts w:ascii="Arial" w:hAnsi="Arial" w:cs="Arial"/>
                <w:sz w:val="18"/>
                <w:szCs w:val="18"/>
              </w:rPr>
            </w:pPr>
          </w:p>
          <w:p w14:paraId="0A8B4D6E" w14:textId="77777777" w:rsidR="00306DA6" w:rsidRDefault="00306DA6" w:rsidP="00917312">
            <w:pPr>
              <w:tabs>
                <w:tab w:val="left" w:pos="4755"/>
              </w:tabs>
              <w:jc w:val="center"/>
              <w:rPr>
                <w:rFonts w:ascii="Arial" w:hAnsi="Arial" w:cs="Arial"/>
                <w:sz w:val="18"/>
                <w:szCs w:val="18"/>
              </w:rPr>
            </w:pPr>
          </w:p>
          <w:p w14:paraId="1D2639F9" w14:textId="77777777" w:rsidR="0052043C" w:rsidRDefault="0052043C" w:rsidP="00917312">
            <w:pPr>
              <w:tabs>
                <w:tab w:val="left" w:pos="4755"/>
              </w:tabs>
              <w:jc w:val="center"/>
              <w:rPr>
                <w:rFonts w:ascii="Arial" w:hAnsi="Arial" w:cs="Arial"/>
                <w:sz w:val="18"/>
                <w:szCs w:val="18"/>
              </w:rPr>
            </w:pPr>
            <w:r w:rsidRPr="00496A07">
              <w:rPr>
                <w:rFonts w:ascii="Arial" w:hAnsi="Arial" w:cs="Arial"/>
                <w:sz w:val="18"/>
                <w:szCs w:val="18"/>
              </w:rPr>
              <w:t>Ministarstvo unutarnjih poslova Ravnateljstvo policije, Uprava za granicu, Mobilna jedinica za provedbu nadzora državne granice</w:t>
            </w:r>
          </w:p>
          <w:p w14:paraId="5E8AC418" w14:textId="77777777" w:rsidR="001D7BCE" w:rsidRDefault="001D7BCE" w:rsidP="00917312">
            <w:pPr>
              <w:tabs>
                <w:tab w:val="left" w:pos="4755"/>
              </w:tabs>
              <w:jc w:val="center"/>
              <w:rPr>
                <w:rFonts w:ascii="Arial" w:hAnsi="Arial" w:cs="Arial"/>
                <w:sz w:val="18"/>
                <w:szCs w:val="18"/>
              </w:rPr>
            </w:pPr>
          </w:p>
          <w:p w14:paraId="0C91C73B" w14:textId="77777777" w:rsidR="001D7BCE" w:rsidRDefault="001D7BCE" w:rsidP="00917312">
            <w:pPr>
              <w:tabs>
                <w:tab w:val="left" w:pos="4755"/>
              </w:tabs>
              <w:jc w:val="center"/>
              <w:rPr>
                <w:rFonts w:ascii="Arial" w:hAnsi="Arial" w:cs="Arial"/>
                <w:sz w:val="18"/>
                <w:szCs w:val="18"/>
              </w:rPr>
            </w:pPr>
          </w:p>
          <w:p w14:paraId="4F94D53C" w14:textId="77777777" w:rsidR="001D7BCE" w:rsidRDefault="001D7BCE" w:rsidP="00917312">
            <w:pPr>
              <w:tabs>
                <w:tab w:val="left" w:pos="4755"/>
              </w:tabs>
              <w:jc w:val="center"/>
              <w:rPr>
                <w:rFonts w:ascii="Arial" w:hAnsi="Arial" w:cs="Arial"/>
                <w:sz w:val="18"/>
                <w:szCs w:val="18"/>
              </w:rPr>
            </w:pPr>
          </w:p>
          <w:p w14:paraId="1BC53E7C" w14:textId="77777777" w:rsidR="001D7BCE" w:rsidRPr="00496A07" w:rsidRDefault="001D7BCE" w:rsidP="00306DA6">
            <w:pPr>
              <w:tabs>
                <w:tab w:val="left" w:pos="4755"/>
              </w:tabs>
              <w:rPr>
                <w:rFonts w:ascii="Arial" w:hAnsi="Arial" w:cs="Arial"/>
                <w:sz w:val="18"/>
                <w:szCs w:val="18"/>
              </w:rPr>
            </w:pPr>
          </w:p>
        </w:tc>
        <w:tc>
          <w:tcPr>
            <w:tcW w:w="4091" w:type="dxa"/>
            <w:vMerge w:val="restart"/>
            <w:shd w:val="clear" w:color="auto" w:fill="C5E0B3" w:themeFill="accent6" w:themeFillTint="66"/>
          </w:tcPr>
          <w:p w14:paraId="78FACCCC" w14:textId="77777777" w:rsidR="001D7BCE" w:rsidRDefault="001D7BCE" w:rsidP="00EF0058">
            <w:pPr>
              <w:tabs>
                <w:tab w:val="left" w:pos="4755"/>
              </w:tabs>
              <w:spacing w:line="256" w:lineRule="auto"/>
              <w:jc w:val="both"/>
              <w:rPr>
                <w:rFonts w:ascii="Arial" w:hAnsi="Arial" w:cs="Arial"/>
                <w:sz w:val="18"/>
                <w:szCs w:val="18"/>
              </w:rPr>
            </w:pPr>
          </w:p>
          <w:p w14:paraId="488F9F53" w14:textId="77777777" w:rsidR="0052043C" w:rsidRDefault="0052043C" w:rsidP="00EF0058">
            <w:pPr>
              <w:tabs>
                <w:tab w:val="left" w:pos="4755"/>
              </w:tabs>
              <w:spacing w:line="256" w:lineRule="auto"/>
              <w:jc w:val="both"/>
              <w:rPr>
                <w:rFonts w:ascii="Arial" w:hAnsi="Arial" w:cs="Arial"/>
                <w:sz w:val="18"/>
                <w:szCs w:val="18"/>
              </w:rPr>
            </w:pPr>
            <w:r w:rsidRPr="00EB337D">
              <w:rPr>
                <w:rFonts w:ascii="Arial" w:hAnsi="Arial" w:cs="Arial"/>
                <w:sz w:val="18"/>
                <w:szCs w:val="18"/>
              </w:rPr>
              <w:t>Tijekom 2025. godine u suradnji s carinskim službenicima  Središnjeg ureda Carinske uprave, Sektorom za mobilne jedinice, Područnim jedinicama, na nacionalnoj i regionalnim razinama ostvareno je 36 postupanja.</w:t>
            </w:r>
          </w:p>
          <w:p w14:paraId="48E01EAD" w14:textId="77777777" w:rsidR="00306DA6" w:rsidRPr="00EB337D" w:rsidRDefault="00306DA6" w:rsidP="00EF0058">
            <w:pPr>
              <w:tabs>
                <w:tab w:val="left" w:pos="4755"/>
              </w:tabs>
              <w:spacing w:line="256" w:lineRule="auto"/>
              <w:jc w:val="both"/>
              <w:rPr>
                <w:rFonts w:ascii="Arial" w:hAnsi="Arial" w:cs="Arial"/>
                <w:sz w:val="18"/>
                <w:szCs w:val="18"/>
              </w:rPr>
            </w:pPr>
          </w:p>
          <w:p w14:paraId="59059F6C" w14:textId="77777777" w:rsidR="00306DA6" w:rsidRDefault="0052043C" w:rsidP="00306DA6">
            <w:pPr>
              <w:tabs>
                <w:tab w:val="left" w:pos="4755"/>
              </w:tabs>
              <w:jc w:val="both"/>
              <w:rPr>
                <w:rFonts w:ascii="Arial" w:hAnsi="Arial" w:cs="Arial"/>
                <w:sz w:val="18"/>
                <w:szCs w:val="18"/>
              </w:rPr>
            </w:pPr>
            <w:r w:rsidRPr="00EB337D">
              <w:rPr>
                <w:rFonts w:ascii="Arial" w:hAnsi="Arial" w:cs="Arial"/>
                <w:sz w:val="18"/>
                <w:szCs w:val="18"/>
              </w:rPr>
              <w:t>Tijekom 2025. godine zajedno s inspektorima Sektora inspekcije sigurnosti cestovnog prometa</w:t>
            </w:r>
          </w:p>
          <w:p w14:paraId="4F7FA726" w14:textId="0BD07851" w:rsidR="0052043C" w:rsidRPr="00EB337D" w:rsidRDefault="0052043C" w:rsidP="0096551A">
            <w:pPr>
              <w:tabs>
                <w:tab w:val="left" w:pos="4755"/>
              </w:tabs>
              <w:jc w:val="both"/>
              <w:rPr>
                <w:rFonts w:ascii="Arial" w:hAnsi="Arial" w:cs="Arial"/>
                <w:sz w:val="18"/>
                <w:szCs w:val="18"/>
              </w:rPr>
            </w:pPr>
            <w:r w:rsidRPr="00EB337D">
              <w:rPr>
                <w:rFonts w:ascii="Arial" w:hAnsi="Arial" w:cs="Arial"/>
                <w:sz w:val="18"/>
                <w:szCs w:val="18"/>
              </w:rPr>
              <w:t>i cesta obavljeno je 10 planiranih akcija nadzora vozača taksi vozila i poduzeća za osposobljavanje taksi vozača.</w:t>
            </w:r>
            <w:r w:rsidR="00306DA6">
              <w:rPr>
                <w:rFonts w:ascii="Arial" w:hAnsi="Arial" w:cs="Arial"/>
                <w:sz w:val="18"/>
                <w:szCs w:val="18"/>
              </w:rPr>
              <w:t xml:space="preserve"> </w:t>
            </w:r>
            <w:r w:rsidRPr="00EB337D">
              <w:rPr>
                <w:rFonts w:ascii="Arial" w:hAnsi="Arial" w:cs="Arial"/>
                <w:sz w:val="18"/>
                <w:szCs w:val="18"/>
              </w:rPr>
              <w:t>Tijekom obavljanja zajedničkih akcija te samostalnih nadzora vozača u cestovn</w:t>
            </w:r>
            <w:r w:rsidR="0096551A">
              <w:rPr>
                <w:rFonts w:ascii="Arial" w:hAnsi="Arial" w:cs="Arial"/>
                <w:sz w:val="18"/>
                <w:szCs w:val="18"/>
              </w:rPr>
              <w:t>ih</w:t>
            </w:r>
            <w:r w:rsidRPr="00EB337D">
              <w:rPr>
                <w:rFonts w:ascii="Arial" w:hAnsi="Arial" w:cs="Arial"/>
                <w:sz w:val="18"/>
                <w:szCs w:val="18"/>
              </w:rPr>
              <w:t xml:space="preserve"> nadzora evidentirana su 94 postupanja.</w:t>
            </w:r>
          </w:p>
        </w:tc>
        <w:tc>
          <w:tcPr>
            <w:tcW w:w="1941" w:type="dxa"/>
            <w:vMerge w:val="restart"/>
            <w:shd w:val="clear" w:color="auto" w:fill="00B0F0"/>
          </w:tcPr>
          <w:p w14:paraId="6F3C3225" w14:textId="77777777" w:rsidR="0052043C" w:rsidRDefault="0052043C" w:rsidP="00917312">
            <w:pPr>
              <w:tabs>
                <w:tab w:val="left" w:pos="4755"/>
              </w:tabs>
              <w:jc w:val="center"/>
              <w:rPr>
                <w:rFonts w:ascii="Arial" w:hAnsi="Arial" w:cs="Arial"/>
                <w:sz w:val="18"/>
                <w:szCs w:val="18"/>
              </w:rPr>
            </w:pPr>
          </w:p>
          <w:p w14:paraId="735CB15F" w14:textId="77777777" w:rsidR="0052043C" w:rsidRDefault="0052043C" w:rsidP="00917312">
            <w:pPr>
              <w:tabs>
                <w:tab w:val="left" w:pos="4755"/>
              </w:tabs>
              <w:jc w:val="center"/>
              <w:rPr>
                <w:rFonts w:ascii="Arial" w:hAnsi="Arial" w:cs="Arial"/>
                <w:sz w:val="18"/>
                <w:szCs w:val="18"/>
              </w:rPr>
            </w:pPr>
          </w:p>
          <w:p w14:paraId="460D7422" w14:textId="77777777" w:rsidR="001D7BCE" w:rsidRDefault="001D7BCE" w:rsidP="001D7BCE">
            <w:pPr>
              <w:tabs>
                <w:tab w:val="left" w:pos="4755"/>
              </w:tabs>
              <w:rPr>
                <w:rFonts w:ascii="Arial" w:hAnsi="Arial" w:cs="Arial"/>
                <w:b/>
                <w:sz w:val="18"/>
                <w:szCs w:val="18"/>
              </w:rPr>
            </w:pPr>
          </w:p>
          <w:p w14:paraId="0D2D287A" w14:textId="77777777" w:rsidR="005C3666" w:rsidRDefault="005C3666" w:rsidP="00623051">
            <w:pPr>
              <w:tabs>
                <w:tab w:val="left" w:pos="4755"/>
              </w:tabs>
              <w:jc w:val="center"/>
              <w:rPr>
                <w:rFonts w:ascii="Arial" w:hAnsi="Arial" w:cs="Arial"/>
                <w:b/>
                <w:sz w:val="18"/>
                <w:szCs w:val="18"/>
              </w:rPr>
            </w:pPr>
          </w:p>
          <w:p w14:paraId="187687EB" w14:textId="77777777" w:rsidR="005C3666" w:rsidRDefault="005C3666" w:rsidP="00623051">
            <w:pPr>
              <w:tabs>
                <w:tab w:val="left" w:pos="4755"/>
              </w:tabs>
              <w:jc w:val="center"/>
              <w:rPr>
                <w:rFonts w:ascii="Arial" w:hAnsi="Arial" w:cs="Arial"/>
                <w:b/>
                <w:sz w:val="18"/>
                <w:szCs w:val="18"/>
              </w:rPr>
            </w:pPr>
          </w:p>
          <w:p w14:paraId="164913AC" w14:textId="77777777" w:rsidR="0052043C" w:rsidRPr="001D7BCE" w:rsidRDefault="0052043C" w:rsidP="001D7BCE">
            <w:pPr>
              <w:tabs>
                <w:tab w:val="left" w:pos="4755"/>
              </w:tabs>
              <w:jc w:val="center"/>
              <w:rPr>
                <w:rFonts w:ascii="Arial" w:hAnsi="Arial" w:cs="Arial"/>
                <w:b/>
                <w:sz w:val="18"/>
                <w:szCs w:val="18"/>
              </w:rPr>
            </w:pPr>
            <w:r w:rsidRPr="00E46C23">
              <w:rPr>
                <w:rFonts w:ascii="Arial" w:hAnsi="Arial" w:cs="Arial"/>
                <w:b/>
                <w:sz w:val="18"/>
                <w:szCs w:val="18"/>
              </w:rPr>
              <w:t>Cilj djelomično ostvaren,</w:t>
            </w:r>
            <w:r w:rsidR="001D7BCE">
              <w:rPr>
                <w:rFonts w:ascii="Arial" w:hAnsi="Arial" w:cs="Arial"/>
                <w:b/>
                <w:sz w:val="18"/>
                <w:szCs w:val="18"/>
              </w:rPr>
              <w:t xml:space="preserve"> nastavak provođenja aktivnosti</w:t>
            </w:r>
          </w:p>
        </w:tc>
      </w:tr>
      <w:tr w:rsidR="0052043C" w:rsidRPr="00A577D2" w14:paraId="11A9269B" w14:textId="77777777" w:rsidTr="0052043C">
        <w:trPr>
          <w:trHeight w:val="2066"/>
        </w:trPr>
        <w:tc>
          <w:tcPr>
            <w:tcW w:w="2128" w:type="dxa"/>
            <w:vMerge/>
            <w:shd w:val="clear" w:color="auto" w:fill="FFF2CC" w:themeFill="accent4" w:themeFillTint="33"/>
          </w:tcPr>
          <w:p w14:paraId="4DFE69BC" w14:textId="77777777" w:rsidR="0052043C" w:rsidRDefault="0052043C" w:rsidP="00917312">
            <w:pPr>
              <w:tabs>
                <w:tab w:val="left" w:pos="4755"/>
              </w:tabs>
              <w:jc w:val="center"/>
              <w:rPr>
                <w:rFonts w:ascii="Arial" w:hAnsi="Arial" w:cs="Arial"/>
                <w:b/>
                <w:sz w:val="18"/>
                <w:szCs w:val="18"/>
              </w:rPr>
            </w:pPr>
          </w:p>
        </w:tc>
        <w:tc>
          <w:tcPr>
            <w:tcW w:w="4971" w:type="dxa"/>
            <w:vMerge/>
            <w:shd w:val="clear" w:color="auto" w:fill="D5DCE4" w:themeFill="text2" w:themeFillTint="33"/>
          </w:tcPr>
          <w:p w14:paraId="342B418A" w14:textId="77777777" w:rsidR="0052043C" w:rsidRPr="00A102B1" w:rsidRDefault="0052043C" w:rsidP="00917312">
            <w:pPr>
              <w:tabs>
                <w:tab w:val="left" w:pos="4755"/>
              </w:tabs>
              <w:rPr>
                <w:rFonts w:ascii="Arial" w:hAnsi="Arial" w:cs="Arial"/>
                <w:color w:val="BF8F00" w:themeColor="accent4" w:themeShade="BF"/>
                <w:sz w:val="18"/>
                <w:szCs w:val="18"/>
              </w:rPr>
            </w:pPr>
          </w:p>
        </w:tc>
        <w:tc>
          <w:tcPr>
            <w:tcW w:w="2604" w:type="dxa"/>
            <w:shd w:val="clear" w:color="auto" w:fill="FFD966" w:themeFill="accent4" w:themeFillTint="99"/>
          </w:tcPr>
          <w:p w14:paraId="7A7E28B7" w14:textId="77777777" w:rsidR="0052043C" w:rsidRPr="00496A07" w:rsidRDefault="0052043C" w:rsidP="00620442">
            <w:pPr>
              <w:tabs>
                <w:tab w:val="left" w:pos="4755"/>
              </w:tabs>
              <w:rPr>
                <w:rFonts w:ascii="Arial" w:hAnsi="Arial" w:cs="Arial"/>
                <w:sz w:val="18"/>
                <w:szCs w:val="18"/>
              </w:rPr>
            </w:pPr>
          </w:p>
        </w:tc>
        <w:tc>
          <w:tcPr>
            <w:tcW w:w="4091" w:type="dxa"/>
            <w:vMerge/>
            <w:shd w:val="clear" w:color="auto" w:fill="C5E0B3" w:themeFill="accent6" w:themeFillTint="66"/>
          </w:tcPr>
          <w:p w14:paraId="54ECEFA9" w14:textId="77777777" w:rsidR="0052043C" w:rsidRPr="00A102B1" w:rsidRDefault="0052043C" w:rsidP="00917312">
            <w:pPr>
              <w:tabs>
                <w:tab w:val="left" w:pos="4755"/>
              </w:tabs>
              <w:spacing w:line="256" w:lineRule="auto"/>
              <w:jc w:val="both"/>
              <w:rPr>
                <w:rFonts w:ascii="Arial" w:eastAsia="Calibri" w:hAnsi="Arial" w:cs="Arial"/>
                <w:color w:val="806000" w:themeColor="accent4" w:themeShade="80"/>
                <w:sz w:val="18"/>
                <w:szCs w:val="18"/>
              </w:rPr>
            </w:pPr>
          </w:p>
        </w:tc>
        <w:tc>
          <w:tcPr>
            <w:tcW w:w="1941" w:type="dxa"/>
            <w:vMerge/>
            <w:shd w:val="clear" w:color="auto" w:fill="00B0F0"/>
          </w:tcPr>
          <w:p w14:paraId="20B317EA" w14:textId="77777777" w:rsidR="0052043C" w:rsidRDefault="0052043C" w:rsidP="00917312">
            <w:pPr>
              <w:tabs>
                <w:tab w:val="left" w:pos="4755"/>
              </w:tabs>
              <w:jc w:val="center"/>
              <w:rPr>
                <w:rFonts w:ascii="Arial" w:hAnsi="Arial" w:cs="Arial"/>
                <w:sz w:val="18"/>
                <w:szCs w:val="18"/>
              </w:rPr>
            </w:pPr>
          </w:p>
        </w:tc>
      </w:tr>
      <w:tr w:rsidR="0052043C" w:rsidRPr="00A577D2" w14:paraId="27B0D7AE" w14:textId="77777777" w:rsidTr="00620442">
        <w:trPr>
          <w:trHeight w:val="2053"/>
        </w:trPr>
        <w:tc>
          <w:tcPr>
            <w:tcW w:w="2128" w:type="dxa"/>
            <w:vMerge/>
            <w:shd w:val="clear" w:color="auto" w:fill="FFF2CC" w:themeFill="accent4" w:themeFillTint="33"/>
          </w:tcPr>
          <w:p w14:paraId="213ABD6F" w14:textId="77777777" w:rsidR="0052043C" w:rsidRDefault="0052043C" w:rsidP="00917312">
            <w:pPr>
              <w:tabs>
                <w:tab w:val="left" w:pos="4755"/>
              </w:tabs>
              <w:jc w:val="center"/>
              <w:rPr>
                <w:rFonts w:ascii="Arial" w:hAnsi="Arial" w:cs="Arial"/>
                <w:b/>
                <w:sz w:val="18"/>
                <w:szCs w:val="18"/>
              </w:rPr>
            </w:pPr>
          </w:p>
        </w:tc>
        <w:tc>
          <w:tcPr>
            <w:tcW w:w="4971" w:type="dxa"/>
            <w:vMerge/>
            <w:shd w:val="clear" w:color="auto" w:fill="D5DCE4" w:themeFill="text2" w:themeFillTint="33"/>
          </w:tcPr>
          <w:p w14:paraId="65821CD8" w14:textId="77777777" w:rsidR="0052043C" w:rsidRPr="00A102B1" w:rsidRDefault="0052043C" w:rsidP="00917312">
            <w:pPr>
              <w:tabs>
                <w:tab w:val="left" w:pos="4755"/>
              </w:tabs>
              <w:rPr>
                <w:rFonts w:ascii="Arial" w:hAnsi="Arial" w:cs="Arial"/>
                <w:color w:val="BF8F00" w:themeColor="accent4" w:themeShade="BF"/>
                <w:sz w:val="18"/>
                <w:szCs w:val="18"/>
              </w:rPr>
            </w:pPr>
          </w:p>
        </w:tc>
        <w:tc>
          <w:tcPr>
            <w:tcW w:w="2604" w:type="dxa"/>
            <w:shd w:val="clear" w:color="auto" w:fill="FFD966" w:themeFill="accent4" w:themeFillTint="99"/>
          </w:tcPr>
          <w:p w14:paraId="4B997C49" w14:textId="77777777" w:rsidR="0052043C" w:rsidRDefault="0052043C" w:rsidP="0052043C">
            <w:pPr>
              <w:jc w:val="center"/>
              <w:rPr>
                <w:rFonts w:ascii="Arial" w:hAnsi="Arial" w:cs="Arial"/>
                <w:sz w:val="18"/>
                <w:szCs w:val="18"/>
              </w:rPr>
            </w:pPr>
          </w:p>
          <w:p w14:paraId="270B2A08" w14:textId="7594880B" w:rsidR="0052043C" w:rsidRDefault="0052043C" w:rsidP="008B6962">
            <w:pPr>
              <w:rPr>
                <w:rFonts w:ascii="Arial" w:hAnsi="Arial" w:cs="Arial"/>
                <w:sz w:val="18"/>
                <w:szCs w:val="18"/>
              </w:rPr>
            </w:pPr>
          </w:p>
          <w:p w14:paraId="3C8D7834" w14:textId="36B2A3A1" w:rsidR="0052043C" w:rsidRDefault="008B6962" w:rsidP="0052043C">
            <w:pPr>
              <w:jc w:val="center"/>
              <w:rPr>
                <w:rFonts w:ascii="Arial" w:hAnsi="Arial" w:cs="Arial"/>
                <w:sz w:val="18"/>
                <w:szCs w:val="18"/>
              </w:rPr>
            </w:pPr>
            <w:r w:rsidRPr="008B6962">
              <w:rPr>
                <w:rFonts w:ascii="Arial" w:hAnsi="Arial" w:cs="Arial"/>
                <w:sz w:val="18"/>
                <w:szCs w:val="18"/>
              </w:rPr>
              <w:t>Ministarstvo unutarnjih poslova Ravnateljstvo policije, Uprava za granicu, Mobilna jedinica za provedbu nadzora državne granice</w:t>
            </w:r>
          </w:p>
          <w:p w14:paraId="1A49358A" w14:textId="77777777" w:rsidR="0052043C" w:rsidRDefault="0052043C" w:rsidP="0052043C">
            <w:pPr>
              <w:jc w:val="center"/>
              <w:rPr>
                <w:rFonts w:ascii="Arial" w:hAnsi="Arial" w:cs="Arial"/>
                <w:sz w:val="18"/>
                <w:szCs w:val="18"/>
              </w:rPr>
            </w:pPr>
          </w:p>
          <w:p w14:paraId="0597B006" w14:textId="77777777" w:rsidR="0052043C" w:rsidRDefault="0052043C" w:rsidP="0052043C">
            <w:pPr>
              <w:jc w:val="center"/>
              <w:rPr>
                <w:rFonts w:ascii="Arial" w:hAnsi="Arial" w:cs="Arial"/>
                <w:sz w:val="18"/>
                <w:szCs w:val="18"/>
              </w:rPr>
            </w:pPr>
          </w:p>
          <w:p w14:paraId="27489532" w14:textId="77777777" w:rsidR="0052043C" w:rsidRDefault="0052043C" w:rsidP="0052043C">
            <w:pPr>
              <w:tabs>
                <w:tab w:val="left" w:pos="4755"/>
              </w:tabs>
              <w:rPr>
                <w:rFonts w:ascii="Arial" w:hAnsi="Arial" w:cs="Arial"/>
                <w:sz w:val="18"/>
                <w:szCs w:val="18"/>
              </w:rPr>
            </w:pPr>
          </w:p>
        </w:tc>
        <w:tc>
          <w:tcPr>
            <w:tcW w:w="4091" w:type="dxa"/>
            <w:shd w:val="clear" w:color="auto" w:fill="C5E0B3" w:themeFill="accent6" w:themeFillTint="66"/>
          </w:tcPr>
          <w:p w14:paraId="26906FCA" w14:textId="77777777" w:rsidR="0052043C" w:rsidRDefault="0052043C" w:rsidP="00EF0058">
            <w:pPr>
              <w:tabs>
                <w:tab w:val="left" w:pos="4755"/>
              </w:tabs>
              <w:spacing w:line="256" w:lineRule="auto"/>
              <w:jc w:val="both"/>
              <w:rPr>
                <w:rFonts w:ascii="Arial" w:hAnsi="Arial" w:cs="Arial"/>
                <w:sz w:val="18"/>
                <w:szCs w:val="18"/>
              </w:rPr>
            </w:pPr>
            <w:r w:rsidRPr="00EB337D">
              <w:rPr>
                <w:rFonts w:ascii="Arial" w:hAnsi="Arial" w:cs="Arial"/>
                <w:sz w:val="18"/>
                <w:szCs w:val="18"/>
              </w:rPr>
              <w:t>Tijekom 2025. godine zajedno s inspektorima Državnog inspektora Republike  Hrvatske obavljeno je 9 planiranih akcija nadzora nekategoriziranog smještaja, građevinskih gradilišta, nadzora vozača taksi vozila i dostavljača s ciljem obavljanja kontrole kretanja, boravka i rada državljana trećih zemalja na području Republike Hrvatske, kojom prilikom je ostvareno 15 postupanja.</w:t>
            </w:r>
          </w:p>
          <w:p w14:paraId="0E1D5CF2" w14:textId="77777777" w:rsidR="00620442" w:rsidRPr="0052043C" w:rsidRDefault="00620442" w:rsidP="00EF0058">
            <w:pPr>
              <w:tabs>
                <w:tab w:val="left" w:pos="4755"/>
              </w:tabs>
              <w:spacing w:line="256" w:lineRule="auto"/>
              <w:jc w:val="both"/>
              <w:rPr>
                <w:rFonts w:ascii="Arial" w:hAnsi="Arial" w:cs="Arial"/>
                <w:sz w:val="18"/>
                <w:szCs w:val="18"/>
              </w:rPr>
            </w:pPr>
          </w:p>
        </w:tc>
        <w:tc>
          <w:tcPr>
            <w:tcW w:w="1941" w:type="dxa"/>
            <w:vMerge/>
            <w:shd w:val="clear" w:color="auto" w:fill="00B0F0"/>
          </w:tcPr>
          <w:p w14:paraId="17836B1C" w14:textId="77777777" w:rsidR="0052043C" w:rsidRDefault="0052043C" w:rsidP="00917312">
            <w:pPr>
              <w:tabs>
                <w:tab w:val="left" w:pos="4755"/>
              </w:tabs>
              <w:jc w:val="center"/>
              <w:rPr>
                <w:rFonts w:ascii="Arial" w:hAnsi="Arial" w:cs="Arial"/>
                <w:sz w:val="18"/>
                <w:szCs w:val="18"/>
              </w:rPr>
            </w:pPr>
          </w:p>
        </w:tc>
      </w:tr>
      <w:tr w:rsidR="00620442" w:rsidRPr="00A577D2" w14:paraId="02FB02F8" w14:textId="77777777" w:rsidTr="0052043C">
        <w:trPr>
          <w:trHeight w:val="363"/>
        </w:trPr>
        <w:tc>
          <w:tcPr>
            <w:tcW w:w="2128" w:type="dxa"/>
            <w:vMerge/>
            <w:shd w:val="clear" w:color="auto" w:fill="FFF2CC" w:themeFill="accent4" w:themeFillTint="33"/>
          </w:tcPr>
          <w:p w14:paraId="464F0521" w14:textId="77777777" w:rsidR="00620442" w:rsidRDefault="00620442" w:rsidP="00917312">
            <w:pPr>
              <w:tabs>
                <w:tab w:val="left" w:pos="4755"/>
              </w:tabs>
              <w:jc w:val="center"/>
              <w:rPr>
                <w:rFonts w:ascii="Arial" w:hAnsi="Arial" w:cs="Arial"/>
                <w:b/>
                <w:sz w:val="18"/>
                <w:szCs w:val="18"/>
              </w:rPr>
            </w:pPr>
          </w:p>
        </w:tc>
        <w:tc>
          <w:tcPr>
            <w:tcW w:w="4971" w:type="dxa"/>
            <w:vMerge/>
            <w:shd w:val="clear" w:color="auto" w:fill="D5DCE4" w:themeFill="text2" w:themeFillTint="33"/>
          </w:tcPr>
          <w:p w14:paraId="60849170" w14:textId="77777777" w:rsidR="00620442" w:rsidRPr="00A102B1" w:rsidRDefault="00620442" w:rsidP="00917312">
            <w:pPr>
              <w:tabs>
                <w:tab w:val="left" w:pos="4755"/>
              </w:tabs>
              <w:rPr>
                <w:rFonts w:ascii="Arial" w:hAnsi="Arial" w:cs="Arial"/>
                <w:color w:val="BF8F00" w:themeColor="accent4" w:themeShade="BF"/>
                <w:sz w:val="18"/>
                <w:szCs w:val="18"/>
              </w:rPr>
            </w:pPr>
          </w:p>
        </w:tc>
        <w:tc>
          <w:tcPr>
            <w:tcW w:w="2604" w:type="dxa"/>
            <w:shd w:val="clear" w:color="auto" w:fill="FFD966" w:themeFill="accent4" w:themeFillTint="99"/>
          </w:tcPr>
          <w:p w14:paraId="58CC5658" w14:textId="77777777" w:rsidR="00306DA6" w:rsidRDefault="00306DA6" w:rsidP="00620442">
            <w:pPr>
              <w:tabs>
                <w:tab w:val="left" w:pos="4755"/>
              </w:tabs>
              <w:jc w:val="center"/>
              <w:rPr>
                <w:rFonts w:ascii="Arial" w:hAnsi="Arial" w:cs="Arial"/>
                <w:sz w:val="18"/>
                <w:szCs w:val="18"/>
              </w:rPr>
            </w:pPr>
          </w:p>
          <w:p w14:paraId="321953F3" w14:textId="77777777" w:rsidR="00306DA6" w:rsidRDefault="00306DA6" w:rsidP="00620442">
            <w:pPr>
              <w:tabs>
                <w:tab w:val="left" w:pos="4755"/>
              </w:tabs>
              <w:jc w:val="center"/>
              <w:rPr>
                <w:rFonts w:ascii="Arial" w:hAnsi="Arial" w:cs="Arial"/>
                <w:sz w:val="18"/>
                <w:szCs w:val="18"/>
              </w:rPr>
            </w:pPr>
          </w:p>
          <w:p w14:paraId="10B64CEC" w14:textId="77777777" w:rsidR="00306DA6" w:rsidRDefault="00306DA6" w:rsidP="00620442">
            <w:pPr>
              <w:tabs>
                <w:tab w:val="left" w:pos="4755"/>
              </w:tabs>
              <w:jc w:val="center"/>
              <w:rPr>
                <w:rFonts w:ascii="Arial" w:hAnsi="Arial" w:cs="Arial"/>
                <w:sz w:val="18"/>
                <w:szCs w:val="18"/>
              </w:rPr>
            </w:pPr>
          </w:p>
          <w:p w14:paraId="3CB1C3B0" w14:textId="77777777" w:rsidR="00306DA6" w:rsidRDefault="00306DA6" w:rsidP="00620442">
            <w:pPr>
              <w:tabs>
                <w:tab w:val="left" w:pos="4755"/>
              </w:tabs>
              <w:jc w:val="center"/>
              <w:rPr>
                <w:rFonts w:ascii="Arial" w:hAnsi="Arial" w:cs="Arial"/>
                <w:sz w:val="18"/>
                <w:szCs w:val="18"/>
              </w:rPr>
            </w:pPr>
          </w:p>
          <w:p w14:paraId="0AAD1B7F" w14:textId="77777777" w:rsidR="00306DA6" w:rsidRDefault="00306DA6" w:rsidP="00620442">
            <w:pPr>
              <w:tabs>
                <w:tab w:val="left" w:pos="4755"/>
              </w:tabs>
              <w:jc w:val="center"/>
              <w:rPr>
                <w:rFonts w:ascii="Arial" w:hAnsi="Arial" w:cs="Arial"/>
                <w:sz w:val="18"/>
                <w:szCs w:val="18"/>
              </w:rPr>
            </w:pPr>
          </w:p>
          <w:p w14:paraId="2E048179" w14:textId="77777777" w:rsidR="00306DA6" w:rsidRDefault="00306DA6" w:rsidP="00620442">
            <w:pPr>
              <w:tabs>
                <w:tab w:val="left" w:pos="4755"/>
              </w:tabs>
              <w:jc w:val="center"/>
              <w:rPr>
                <w:rFonts w:ascii="Arial" w:hAnsi="Arial" w:cs="Arial"/>
                <w:sz w:val="18"/>
                <w:szCs w:val="18"/>
              </w:rPr>
            </w:pPr>
          </w:p>
          <w:p w14:paraId="7DE7CA7B" w14:textId="77777777" w:rsidR="00306DA6" w:rsidRDefault="00306DA6" w:rsidP="00620442">
            <w:pPr>
              <w:tabs>
                <w:tab w:val="left" w:pos="4755"/>
              </w:tabs>
              <w:jc w:val="center"/>
              <w:rPr>
                <w:rFonts w:ascii="Arial" w:hAnsi="Arial" w:cs="Arial"/>
                <w:sz w:val="18"/>
                <w:szCs w:val="18"/>
              </w:rPr>
            </w:pPr>
          </w:p>
          <w:p w14:paraId="404FD47C" w14:textId="77777777" w:rsidR="00620442" w:rsidRDefault="00620442" w:rsidP="00620442">
            <w:pPr>
              <w:tabs>
                <w:tab w:val="left" w:pos="4755"/>
              </w:tabs>
              <w:jc w:val="center"/>
              <w:rPr>
                <w:rFonts w:ascii="Arial" w:hAnsi="Arial" w:cs="Arial"/>
                <w:sz w:val="18"/>
                <w:szCs w:val="18"/>
              </w:rPr>
            </w:pPr>
            <w:r w:rsidRPr="00620442">
              <w:rPr>
                <w:rFonts w:ascii="Arial" w:hAnsi="Arial" w:cs="Arial"/>
                <w:sz w:val="18"/>
                <w:szCs w:val="18"/>
              </w:rPr>
              <w:t>Ministarstvo financija, Carinska uprava</w:t>
            </w:r>
          </w:p>
        </w:tc>
        <w:tc>
          <w:tcPr>
            <w:tcW w:w="4091" w:type="dxa"/>
            <w:shd w:val="clear" w:color="auto" w:fill="C5E0B3" w:themeFill="accent6" w:themeFillTint="66"/>
          </w:tcPr>
          <w:p w14:paraId="51976001"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Tijekom 2025. godine Carinska uprava, Sektor za mobilne jedinice provela je ukupno 410 zajedničkih akcija s Ministarstvom unutarnjih poslova. U navedeni broj akcija uključene su zajedničke akcije plovilima na moru (koordinacija), zajedničke akcije s policijom u kojima su korišteni službeni psi Carinske uprave te druge koordinirane akcije s Ministarstvom unutarnjih poslova (na prome</w:t>
            </w:r>
            <w:r>
              <w:rPr>
                <w:rFonts w:ascii="Arial" w:hAnsi="Arial" w:cs="Arial"/>
                <w:sz w:val="18"/>
                <w:szCs w:val="18"/>
              </w:rPr>
              <w:t>tnicama, na tržnicama i drugo):</w:t>
            </w:r>
          </w:p>
          <w:p w14:paraId="374AE0BA"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lastRenderedPageBreak/>
              <w:t>Područna jedinica – Služba za mobilne jedinice Slavonski Brod – 8 akcija;</w:t>
            </w:r>
          </w:p>
          <w:p w14:paraId="4E9C1BA8"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 Služba za mobiln</w:t>
            </w:r>
            <w:r>
              <w:rPr>
                <w:rFonts w:ascii="Arial" w:hAnsi="Arial" w:cs="Arial"/>
                <w:sz w:val="18"/>
                <w:szCs w:val="18"/>
              </w:rPr>
              <w:t>e jedinice Krapina – 46 akcija;</w:t>
            </w:r>
          </w:p>
          <w:p w14:paraId="55DDDEF0"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 Služba za mobiln</w:t>
            </w:r>
            <w:r>
              <w:rPr>
                <w:rFonts w:ascii="Arial" w:hAnsi="Arial" w:cs="Arial"/>
                <w:sz w:val="18"/>
                <w:szCs w:val="18"/>
              </w:rPr>
              <w:t>e jedinice Zagreb – 112 akcija;</w:t>
            </w:r>
          </w:p>
          <w:p w14:paraId="3BBE6E09"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 Služba za mobi</w:t>
            </w:r>
            <w:r>
              <w:rPr>
                <w:rFonts w:ascii="Arial" w:hAnsi="Arial" w:cs="Arial"/>
                <w:sz w:val="18"/>
                <w:szCs w:val="18"/>
              </w:rPr>
              <w:t>lne jedinice Zadar – 11 akcija;</w:t>
            </w:r>
          </w:p>
          <w:p w14:paraId="139028BD"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 xml:space="preserve">Područna jedinica – Služba za mobilne </w:t>
            </w:r>
            <w:r>
              <w:rPr>
                <w:rFonts w:ascii="Arial" w:hAnsi="Arial" w:cs="Arial"/>
                <w:sz w:val="18"/>
                <w:szCs w:val="18"/>
              </w:rPr>
              <w:t>jedinice Dubrovnik – 47 akcija;</w:t>
            </w:r>
          </w:p>
          <w:p w14:paraId="1C77897E"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 Služba za mobi</w:t>
            </w:r>
            <w:r>
              <w:rPr>
                <w:rFonts w:ascii="Arial" w:hAnsi="Arial" w:cs="Arial"/>
                <w:sz w:val="18"/>
                <w:szCs w:val="18"/>
              </w:rPr>
              <w:t>lne jedinice Split – 57 akcija;</w:t>
            </w:r>
          </w:p>
          <w:p w14:paraId="30E26E68"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 Služba za mobiln</w:t>
            </w:r>
            <w:r>
              <w:rPr>
                <w:rFonts w:ascii="Arial" w:hAnsi="Arial" w:cs="Arial"/>
                <w:sz w:val="18"/>
                <w:szCs w:val="18"/>
              </w:rPr>
              <w:t>e jedinice Vukovar – 35 akcija;</w:t>
            </w:r>
          </w:p>
          <w:p w14:paraId="79B25821"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 Služba za mobilne jedinice Osij</w:t>
            </w:r>
            <w:r>
              <w:rPr>
                <w:rFonts w:ascii="Arial" w:hAnsi="Arial" w:cs="Arial"/>
                <w:sz w:val="18"/>
                <w:szCs w:val="18"/>
              </w:rPr>
              <w:t>ek – 21 akcija;</w:t>
            </w:r>
          </w:p>
          <w:p w14:paraId="49EBEDB6"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 Služba za mobilne</w:t>
            </w:r>
            <w:r>
              <w:rPr>
                <w:rFonts w:ascii="Arial" w:hAnsi="Arial" w:cs="Arial"/>
                <w:sz w:val="18"/>
                <w:szCs w:val="18"/>
              </w:rPr>
              <w:t xml:space="preserve"> jedinice Varaždin – 22 akcije;</w:t>
            </w:r>
          </w:p>
          <w:p w14:paraId="7B0B458A"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 Služba za mobil</w:t>
            </w:r>
            <w:r>
              <w:rPr>
                <w:rFonts w:ascii="Arial" w:hAnsi="Arial" w:cs="Arial"/>
                <w:sz w:val="18"/>
                <w:szCs w:val="18"/>
              </w:rPr>
              <w:t>ne jedinice Rijeka – 44 akcije;</w:t>
            </w:r>
          </w:p>
          <w:p w14:paraId="7A77CAF2" w14:textId="77777777" w:rsid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 Služba za mobilne jedinice Pula-Pola – 18 akcija</w:t>
            </w:r>
            <w:r w:rsidR="007E3361">
              <w:rPr>
                <w:rFonts w:ascii="Arial" w:hAnsi="Arial" w:cs="Arial"/>
                <w:sz w:val="18"/>
                <w:szCs w:val="18"/>
              </w:rPr>
              <w:t>.</w:t>
            </w:r>
          </w:p>
          <w:p w14:paraId="60B1A404" w14:textId="77777777" w:rsid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U sklopu aktivnosti Područnih jedinica koordinacija tijela nadležnih za nadzor i zaštitu prava i interesa Republike Hrvatske na moru (Pula, Rijeka, Zadar, Šibenik, Split, Ploče i Dubrovnik), Carinska uprava, Sektor za mobilne jedinice je tijekom 2025. godine sudjelovala u ukupno 37 akcija kao nositelj aktivnosti s vlastitim plovilima Carinske uprave ili kao sudionik akcija na plovilima drugih tijela državne uprave:</w:t>
            </w:r>
          </w:p>
          <w:p w14:paraId="19EE2245"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I. Područne jedinice koordinacije Rijeka i P</w:t>
            </w:r>
            <w:r w:rsidR="004E5319">
              <w:rPr>
                <w:rFonts w:ascii="Arial" w:hAnsi="Arial" w:cs="Arial"/>
                <w:sz w:val="18"/>
                <w:szCs w:val="18"/>
              </w:rPr>
              <w:t>ula: ukupno provedeno 12 akcija</w:t>
            </w:r>
            <w:r w:rsidR="00B23137">
              <w:rPr>
                <w:rFonts w:ascii="Arial" w:hAnsi="Arial" w:cs="Arial"/>
                <w:sz w:val="18"/>
                <w:szCs w:val="18"/>
              </w:rPr>
              <w:t>;</w:t>
            </w:r>
          </w:p>
          <w:p w14:paraId="5FA56B5C"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 Služba za mobilne jedinice R</w:t>
            </w:r>
            <w:r w:rsidR="004E5319">
              <w:rPr>
                <w:rFonts w:ascii="Arial" w:hAnsi="Arial" w:cs="Arial"/>
                <w:sz w:val="18"/>
                <w:szCs w:val="18"/>
              </w:rPr>
              <w:t>ijeka, m/b RIJEKA, RH 268214 ŠB</w:t>
            </w:r>
            <w:r w:rsidR="00B23137">
              <w:rPr>
                <w:rFonts w:ascii="Arial" w:hAnsi="Arial" w:cs="Arial"/>
                <w:sz w:val="18"/>
                <w:szCs w:val="18"/>
              </w:rPr>
              <w:t>;</w:t>
            </w:r>
          </w:p>
          <w:p w14:paraId="68148E66"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koordinacije Rijeka – ukupno je provedeno 5</w:t>
            </w:r>
            <w:r w:rsidR="004E5319">
              <w:rPr>
                <w:rFonts w:ascii="Arial" w:hAnsi="Arial" w:cs="Arial"/>
                <w:sz w:val="18"/>
                <w:szCs w:val="18"/>
              </w:rPr>
              <w:t xml:space="preserve"> akcija kao nositelji akcija;</w:t>
            </w:r>
          </w:p>
          <w:p w14:paraId="77A7C10F"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Područna jedinica koordinacije Pula – ukupno je provedeno</w:t>
            </w:r>
            <w:r w:rsidR="004E5319">
              <w:rPr>
                <w:rFonts w:ascii="Arial" w:hAnsi="Arial" w:cs="Arial"/>
                <w:sz w:val="18"/>
                <w:szCs w:val="18"/>
              </w:rPr>
              <w:t xml:space="preserve"> 7 akcija kao nositelji akcija;</w:t>
            </w:r>
          </w:p>
          <w:p w14:paraId="79A64CC3" w14:textId="77777777" w:rsidR="00620442" w:rsidRP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lastRenderedPageBreak/>
              <w:t xml:space="preserve">PJ-SMJ RIJEKA, u Područnim jedinicama koordinacije Rijeka i Pula, nema provedenih aktivnosti u 2025. godini kao sudionici akcija na plovilima drugih TDU </w:t>
            </w:r>
            <w:r w:rsidR="004E5319">
              <w:rPr>
                <w:rFonts w:ascii="Arial" w:hAnsi="Arial" w:cs="Arial"/>
                <w:sz w:val="18"/>
                <w:szCs w:val="18"/>
              </w:rPr>
              <w:t>(MUP, MP-UR, Obalna straža RH);</w:t>
            </w:r>
          </w:p>
          <w:p w14:paraId="7BDBDFD4" w14:textId="77777777" w:rsidR="00620442" w:rsidRDefault="00620442" w:rsidP="00620442">
            <w:pPr>
              <w:tabs>
                <w:tab w:val="left" w:pos="4755"/>
              </w:tabs>
              <w:spacing w:line="256" w:lineRule="auto"/>
              <w:jc w:val="both"/>
              <w:rPr>
                <w:rFonts w:ascii="Arial" w:hAnsi="Arial" w:cs="Arial"/>
                <w:sz w:val="18"/>
                <w:szCs w:val="18"/>
              </w:rPr>
            </w:pPr>
            <w:r w:rsidRPr="00620442">
              <w:rPr>
                <w:rFonts w:ascii="Arial" w:hAnsi="Arial" w:cs="Arial"/>
                <w:sz w:val="18"/>
                <w:szCs w:val="18"/>
              </w:rPr>
              <w:t>Spremnost plovila m/b RIJEKA za izvršavanje zadaća u 2025. godini je bila 56 %. Plovilo povremeno nije bilo u operativnoj funkciji zbog obavljanja redovnih servisa podvodnog dijela trupa i pogonskog sklopa te zbog izvanrednih popravaka kvarova na pogonskom sklopu.</w:t>
            </w:r>
          </w:p>
          <w:p w14:paraId="3D26C61F"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II. Područna jedinica koordinacije Za</w:t>
            </w:r>
            <w:r>
              <w:rPr>
                <w:rFonts w:ascii="Arial" w:hAnsi="Arial" w:cs="Arial"/>
                <w:sz w:val="18"/>
                <w:szCs w:val="18"/>
              </w:rPr>
              <w:t>dar: ukupno provedeno 13 akcija</w:t>
            </w:r>
          </w:p>
          <w:p w14:paraId="138B61B7"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Područna jedinica – Služba za mobilne jedinice</w:t>
            </w:r>
            <w:r>
              <w:rPr>
                <w:rFonts w:ascii="Arial" w:hAnsi="Arial" w:cs="Arial"/>
                <w:sz w:val="18"/>
                <w:szCs w:val="18"/>
              </w:rPr>
              <w:t xml:space="preserve"> Zadar, m/b ZADAR, RH 269330 ŠB</w:t>
            </w:r>
            <w:r w:rsidR="00B23137">
              <w:rPr>
                <w:rFonts w:ascii="Arial" w:hAnsi="Arial" w:cs="Arial"/>
                <w:sz w:val="18"/>
                <w:szCs w:val="18"/>
              </w:rPr>
              <w:t>;</w:t>
            </w:r>
          </w:p>
          <w:p w14:paraId="653063C6"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Područna jedinica koordinacije Zadar – ukupno je provedeno</w:t>
            </w:r>
            <w:r>
              <w:rPr>
                <w:rFonts w:ascii="Arial" w:hAnsi="Arial" w:cs="Arial"/>
                <w:sz w:val="18"/>
                <w:szCs w:val="18"/>
              </w:rPr>
              <w:t xml:space="preserve"> 9 akcija kao nositelji akcija;</w:t>
            </w:r>
          </w:p>
          <w:p w14:paraId="0C7088E9"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 xml:space="preserve">Područna jedinica koordinacije Zadar – ukupno su provedene 4 akcije kao sudionici akcija na plovilima drugih TDU </w:t>
            </w:r>
            <w:r>
              <w:rPr>
                <w:rFonts w:ascii="Arial" w:hAnsi="Arial" w:cs="Arial"/>
                <w:sz w:val="18"/>
                <w:szCs w:val="18"/>
              </w:rPr>
              <w:t>(MUP, MP-UR, Obalna straža RH);</w:t>
            </w:r>
          </w:p>
          <w:p w14:paraId="54410E49" w14:textId="77777777" w:rsid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Spremnost plovila m/b ZADAR za izvršavanje zadaća u 2025. godini je bila 50 %. Plovilo povremeno nije bilo u operativnoj funkciji zbog obavljanja redovnih servisa podvodnog dijela trupa i pogonskog sklopa te zbog izvanrednih popravaka kvarova na pogonskom sklopu.</w:t>
            </w:r>
          </w:p>
          <w:p w14:paraId="5ECDF6D6"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III. Područne jedinice koordinacije Split i Šib</w:t>
            </w:r>
            <w:r>
              <w:rPr>
                <w:rFonts w:ascii="Arial" w:hAnsi="Arial" w:cs="Arial"/>
                <w:sz w:val="18"/>
                <w:szCs w:val="18"/>
              </w:rPr>
              <w:t>enik: ukupno provedeno 7 akcija</w:t>
            </w:r>
          </w:p>
          <w:p w14:paraId="1E83544C"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Područna jedinica – Služba za mobilne jedinice Split,</w:t>
            </w:r>
            <w:r>
              <w:rPr>
                <w:rFonts w:ascii="Arial" w:hAnsi="Arial" w:cs="Arial"/>
                <w:sz w:val="18"/>
                <w:szCs w:val="18"/>
              </w:rPr>
              <w:t xml:space="preserve"> m/b STIPE MARČIĆ, RH 270378 ŠB</w:t>
            </w:r>
            <w:r w:rsidR="00780696">
              <w:rPr>
                <w:rFonts w:ascii="Arial" w:hAnsi="Arial" w:cs="Arial"/>
                <w:sz w:val="18"/>
                <w:szCs w:val="18"/>
              </w:rPr>
              <w:t>;</w:t>
            </w:r>
          </w:p>
          <w:p w14:paraId="2F45B84F"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Područ</w:t>
            </w:r>
            <w:r>
              <w:rPr>
                <w:rFonts w:ascii="Arial" w:hAnsi="Arial" w:cs="Arial"/>
                <w:sz w:val="18"/>
                <w:szCs w:val="18"/>
              </w:rPr>
              <w:t>na jedinica koordinacije Split:</w:t>
            </w:r>
          </w:p>
          <w:p w14:paraId="20BC7A3B"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ukupno je provedeno</w:t>
            </w:r>
            <w:r>
              <w:rPr>
                <w:rFonts w:ascii="Arial" w:hAnsi="Arial" w:cs="Arial"/>
                <w:sz w:val="18"/>
                <w:szCs w:val="18"/>
              </w:rPr>
              <w:t xml:space="preserve"> 5 akcija kao nositelji akcija;</w:t>
            </w:r>
          </w:p>
          <w:p w14:paraId="79A9E081"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 xml:space="preserve">nije bilo provedenih akcija u 2025. godini kao sudionici akcija na plovilima drugih TDU </w:t>
            </w:r>
            <w:r>
              <w:rPr>
                <w:rFonts w:ascii="Arial" w:hAnsi="Arial" w:cs="Arial"/>
                <w:sz w:val="18"/>
                <w:szCs w:val="18"/>
              </w:rPr>
              <w:t>(MUP, MP-UR, Obalna straža RH);</w:t>
            </w:r>
          </w:p>
          <w:p w14:paraId="0516A21D"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Područna</w:t>
            </w:r>
            <w:r>
              <w:rPr>
                <w:rFonts w:ascii="Arial" w:hAnsi="Arial" w:cs="Arial"/>
                <w:sz w:val="18"/>
                <w:szCs w:val="18"/>
              </w:rPr>
              <w:t xml:space="preserve"> jedinica koordinacije Šibenik:</w:t>
            </w:r>
          </w:p>
          <w:p w14:paraId="5055DFB7"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ukupno su provedene</w:t>
            </w:r>
            <w:r>
              <w:rPr>
                <w:rFonts w:ascii="Arial" w:hAnsi="Arial" w:cs="Arial"/>
                <w:sz w:val="18"/>
                <w:szCs w:val="18"/>
              </w:rPr>
              <w:t xml:space="preserve"> 2 akcije kao nositelji akcija;</w:t>
            </w:r>
          </w:p>
          <w:p w14:paraId="09745DA1"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lastRenderedPageBreak/>
              <w:t xml:space="preserve">nije bilo provedenih akcija u 2025. godini kao sudionici akcija na plovilima drugih TDU </w:t>
            </w:r>
            <w:r w:rsidR="00306DA6">
              <w:rPr>
                <w:rFonts w:ascii="Arial" w:hAnsi="Arial" w:cs="Arial"/>
                <w:sz w:val="18"/>
                <w:szCs w:val="18"/>
              </w:rPr>
              <w:t>(MUP, MP-UR, Obalna straža RH);</w:t>
            </w:r>
          </w:p>
          <w:p w14:paraId="50389D6A" w14:textId="77777777" w:rsid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Spremnost plovila m/b STIPE MARČIĆ za izvršavanje zadaća u 2025. godini je bila 85 %. Plovilo povremeno nije bilo u operativnoj funkciji zbog obavljanja redovnih servisa podvodnog dijela trupa i pogonskog sklopa te zbog izvanrednog popravka zbog kvara na pogonskom sklopu.</w:t>
            </w:r>
          </w:p>
          <w:p w14:paraId="26FBC0A1"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IV. Područne jedinice koordinacije Dubrovnik i Ploče: ukupno proved</w:t>
            </w:r>
            <w:r>
              <w:rPr>
                <w:rFonts w:ascii="Arial" w:hAnsi="Arial" w:cs="Arial"/>
                <w:sz w:val="18"/>
                <w:szCs w:val="18"/>
              </w:rPr>
              <w:t>eno 5 akcija</w:t>
            </w:r>
            <w:r w:rsidR="00186758">
              <w:rPr>
                <w:rFonts w:ascii="Arial" w:hAnsi="Arial" w:cs="Arial"/>
                <w:sz w:val="18"/>
                <w:szCs w:val="18"/>
              </w:rPr>
              <w:t>;</w:t>
            </w:r>
          </w:p>
          <w:p w14:paraId="2319A127" w14:textId="77777777" w:rsid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Područna jedinica – Služba za mobilne jedinice Dubrovnik, m/b DUBROVNIK, RH 270443 ŠB</w:t>
            </w:r>
            <w:r w:rsidR="00186758">
              <w:rPr>
                <w:rFonts w:ascii="Arial" w:hAnsi="Arial" w:cs="Arial"/>
                <w:sz w:val="18"/>
                <w:szCs w:val="18"/>
              </w:rPr>
              <w:t>;</w:t>
            </w:r>
          </w:p>
          <w:p w14:paraId="294825A5"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Područna j</w:t>
            </w:r>
            <w:r>
              <w:rPr>
                <w:rFonts w:ascii="Arial" w:hAnsi="Arial" w:cs="Arial"/>
                <w:sz w:val="18"/>
                <w:szCs w:val="18"/>
              </w:rPr>
              <w:t>edinica koordinacije Dubrovnik:</w:t>
            </w:r>
          </w:p>
          <w:p w14:paraId="4FD8E190"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ukupno je provedeno</w:t>
            </w:r>
            <w:r>
              <w:rPr>
                <w:rFonts w:ascii="Arial" w:hAnsi="Arial" w:cs="Arial"/>
                <w:sz w:val="18"/>
                <w:szCs w:val="18"/>
              </w:rPr>
              <w:t xml:space="preserve"> 4 akcije kao nositelji akcija;</w:t>
            </w:r>
          </w:p>
          <w:p w14:paraId="4E523B1C"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 xml:space="preserve">nije bilo provedenih akcija u 2025. godini kao sudionici akcija na plovilima drugih TDU </w:t>
            </w:r>
            <w:r>
              <w:rPr>
                <w:rFonts w:ascii="Arial" w:hAnsi="Arial" w:cs="Arial"/>
                <w:sz w:val="18"/>
                <w:szCs w:val="18"/>
              </w:rPr>
              <w:t>(MUP, MP-UR, Obalna straža RH);</w:t>
            </w:r>
          </w:p>
          <w:p w14:paraId="43B28D4B"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Područ</w:t>
            </w:r>
            <w:r>
              <w:rPr>
                <w:rFonts w:ascii="Arial" w:hAnsi="Arial" w:cs="Arial"/>
                <w:sz w:val="18"/>
                <w:szCs w:val="18"/>
              </w:rPr>
              <w:t>na jedinica koordinacije Ploče:</w:t>
            </w:r>
          </w:p>
          <w:p w14:paraId="33E35435"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u 2025. godini nije bilo proveden</w:t>
            </w:r>
            <w:r>
              <w:rPr>
                <w:rFonts w:ascii="Arial" w:hAnsi="Arial" w:cs="Arial"/>
                <w:sz w:val="18"/>
                <w:szCs w:val="18"/>
              </w:rPr>
              <w:t>ih akcija kao nositelji akcija;</w:t>
            </w:r>
          </w:p>
          <w:p w14:paraId="3322468D"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ukupno je provedena 1 akcija kao sudionik akcije na plovilima drugih TDU (MUP, MP-UR, Obalna</w:t>
            </w:r>
            <w:r>
              <w:rPr>
                <w:rFonts w:ascii="Arial" w:hAnsi="Arial" w:cs="Arial"/>
                <w:sz w:val="18"/>
                <w:szCs w:val="18"/>
              </w:rPr>
              <w:t xml:space="preserve"> straža RH);</w:t>
            </w:r>
          </w:p>
          <w:p w14:paraId="44F96C22" w14:textId="77777777" w:rsidR="004E5319" w:rsidRP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Spremnost plovila m/b DUBROVNIK za izvršavanje zadaća u 2025. godini je bila 48 %.</w:t>
            </w:r>
          </w:p>
          <w:p w14:paraId="2FB6372F" w14:textId="77777777" w:rsidR="004E5319" w:rsidRDefault="004E5319" w:rsidP="004E5319">
            <w:pPr>
              <w:tabs>
                <w:tab w:val="left" w:pos="4755"/>
              </w:tabs>
              <w:spacing w:line="256" w:lineRule="auto"/>
              <w:jc w:val="both"/>
              <w:rPr>
                <w:rFonts w:ascii="Arial" w:hAnsi="Arial" w:cs="Arial"/>
                <w:sz w:val="18"/>
                <w:szCs w:val="18"/>
              </w:rPr>
            </w:pPr>
            <w:r w:rsidRPr="004E5319">
              <w:rPr>
                <w:rFonts w:ascii="Arial" w:hAnsi="Arial" w:cs="Arial"/>
                <w:sz w:val="18"/>
                <w:szCs w:val="18"/>
              </w:rPr>
              <w:t>Plovilo povremeno nije bilo u operativnoj funkciji zbog obavljanja redovnih servisa podvodnog dijela trupa i pogonskog sklopa te zbog izvanrednih popravaka kvarova na pogonskom sklopu.</w:t>
            </w:r>
          </w:p>
          <w:p w14:paraId="7C6FCFF3" w14:textId="77777777" w:rsidR="004E5319" w:rsidRPr="00EB337D" w:rsidRDefault="004E5319" w:rsidP="004E5319">
            <w:pPr>
              <w:tabs>
                <w:tab w:val="left" w:pos="4755"/>
              </w:tabs>
              <w:spacing w:line="256" w:lineRule="auto"/>
              <w:jc w:val="both"/>
              <w:rPr>
                <w:rFonts w:ascii="Arial" w:hAnsi="Arial" w:cs="Arial"/>
                <w:sz w:val="18"/>
                <w:szCs w:val="18"/>
              </w:rPr>
            </w:pPr>
          </w:p>
        </w:tc>
        <w:tc>
          <w:tcPr>
            <w:tcW w:w="1941" w:type="dxa"/>
            <w:vMerge/>
            <w:shd w:val="clear" w:color="auto" w:fill="00B0F0"/>
          </w:tcPr>
          <w:p w14:paraId="6889A139" w14:textId="77777777" w:rsidR="00620442" w:rsidRDefault="00620442" w:rsidP="00917312">
            <w:pPr>
              <w:tabs>
                <w:tab w:val="left" w:pos="4755"/>
              </w:tabs>
              <w:jc w:val="center"/>
              <w:rPr>
                <w:rFonts w:ascii="Arial" w:hAnsi="Arial" w:cs="Arial"/>
                <w:sz w:val="18"/>
                <w:szCs w:val="18"/>
              </w:rPr>
            </w:pPr>
          </w:p>
        </w:tc>
      </w:tr>
      <w:tr w:rsidR="0052043C" w:rsidRPr="00A577D2" w14:paraId="3161216F" w14:textId="77777777" w:rsidTr="0052043C">
        <w:trPr>
          <w:trHeight w:val="2483"/>
        </w:trPr>
        <w:tc>
          <w:tcPr>
            <w:tcW w:w="2128" w:type="dxa"/>
            <w:vMerge/>
            <w:shd w:val="clear" w:color="auto" w:fill="FFF2CC" w:themeFill="accent4" w:themeFillTint="33"/>
          </w:tcPr>
          <w:p w14:paraId="72AD8FD9" w14:textId="77777777" w:rsidR="0052043C" w:rsidRDefault="0052043C" w:rsidP="00917312">
            <w:pPr>
              <w:tabs>
                <w:tab w:val="left" w:pos="4755"/>
              </w:tabs>
              <w:jc w:val="center"/>
              <w:rPr>
                <w:rFonts w:ascii="Arial" w:hAnsi="Arial" w:cs="Arial"/>
                <w:b/>
                <w:sz w:val="18"/>
                <w:szCs w:val="18"/>
              </w:rPr>
            </w:pPr>
          </w:p>
        </w:tc>
        <w:tc>
          <w:tcPr>
            <w:tcW w:w="4971" w:type="dxa"/>
            <w:vMerge/>
            <w:shd w:val="clear" w:color="auto" w:fill="D5DCE4" w:themeFill="text2" w:themeFillTint="33"/>
          </w:tcPr>
          <w:p w14:paraId="07747B0A" w14:textId="77777777" w:rsidR="0052043C" w:rsidRPr="00A102B1" w:rsidRDefault="0052043C" w:rsidP="00917312">
            <w:pPr>
              <w:tabs>
                <w:tab w:val="left" w:pos="4755"/>
              </w:tabs>
              <w:rPr>
                <w:rFonts w:ascii="Arial" w:hAnsi="Arial" w:cs="Arial"/>
                <w:color w:val="BF8F00" w:themeColor="accent4" w:themeShade="BF"/>
                <w:sz w:val="18"/>
                <w:szCs w:val="18"/>
              </w:rPr>
            </w:pPr>
          </w:p>
        </w:tc>
        <w:tc>
          <w:tcPr>
            <w:tcW w:w="2604" w:type="dxa"/>
            <w:shd w:val="clear" w:color="auto" w:fill="FFD966" w:themeFill="accent4" w:themeFillTint="99"/>
          </w:tcPr>
          <w:p w14:paraId="1AA0D4C6" w14:textId="77777777" w:rsidR="0052043C" w:rsidRDefault="0052043C" w:rsidP="0052043C">
            <w:pPr>
              <w:jc w:val="center"/>
              <w:rPr>
                <w:rFonts w:ascii="Arial" w:hAnsi="Arial" w:cs="Arial"/>
                <w:sz w:val="18"/>
                <w:szCs w:val="18"/>
              </w:rPr>
            </w:pPr>
          </w:p>
          <w:p w14:paraId="270F74DE" w14:textId="77777777" w:rsidR="0052043C" w:rsidRDefault="0052043C" w:rsidP="0052043C">
            <w:pPr>
              <w:jc w:val="center"/>
              <w:rPr>
                <w:rFonts w:ascii="Arial" w:hAnsi="Arial" w:cs="Arial"/>
                <w:sz w:val="18"/>
                <w:szCs w:val="18"/>
              </w:rPr>
            </w:pPr>
          </w:p>
          <w:p w14:paraId="17032053" w14:textId="77777777" w:rsidR="0052043C" w:rsidRPr="002B62DD" w:rsidRDefault="0052043C" w:rsidP="0052043C">
            <w:pPr>
              <w:jc w:val="center"/>
              <w:rPr>
                <w:rFonts w:ascii="Arial" w:hAnsi="Arial" w:cs="Arial"/>
                <w:sz w:val="18"/>
                <w:szCs w:val="18"/>
              </w:rPr>
            </w:pPr>
            <w:r w:rsidRPr="002B62DD">
              <w:rPr>
                <w:rFonts w:ascii="Arial" w:hAnsi="Arial" w:cs="Arial"/>
                <w:sz w:val="18"/>
                <w:szCs w:val="18"/>
              </w:rPr>
              <w:t>Ministarstvo obrane,</w:t>
            </w:r>
          </w:p>
          <w:p w14:paraId="6DFBC20D" w14:textId="77777777" w:rsidR="0052043C" w:rsidRDefault="0052043C" w:rsidP="0052043C">
            <w:pPr>
              <w:tabs>
                <w:tab w:val="left" w:pos="4755"/>
              </w:tabs>
              <w:jc w:val="center"/>
              <w:rPr>
                <w:rFonts w:ascii="Arial" w:hAnsi="Arial" w:cs="Arial"/>
                <w:sz w:val="18"/>
                <w:szCs w:val="18"/>
              </w:rPr>
            </w:pPr>
            <w:r w:rsidRPr="002B62DD">
              <w:rPr>
                <w:rFonts w:ascii="Arial" w:hAnsi="Arial" w:cs="Arial"/>
                <w:sz w:val="18"/>
                <w:szCs w:val="18"/>
              </w:rPr>
              <w:t>Obalna straža R</w:t>
            </w:r>
            <w:r>
              <w:rPr>
                <w:rFonts w:ascii="Arial" w:hAnsi="Arial" w:cs="Arial"/>
                <w:sz w:val="18"/>
                <w:szCs w:val="18"/>
              </w:rPr>
              <w:t xml:space="preserve">epublike </w:t>
            </w:r>
            <w:r w:rsidRPr="002B62DD">
              <w:rPr>
                <w:rFonts w:ascii="Arial" w:hAnsi="Arial" w:cs="Arial"/>
                <w:sz w:val="18"/>
                <w:szCs w:val="18"/>
              </w:rPr>
              <w:t>H</w:t>
            </w:r>
            <w:r>
              <w:rPr>
                <w:rFonts w:ascii="Arial" w:hAnsi="Arial" w:cs="Arial"/>
                <w:sz w:val="18"/>
                <w:szCs w:val="18"/>
              </w:rPr>
              <w:t>rvatske</w:t>
            </w:r>
          </w:p>
        </w:tc>
        <w:tc>
          <w:tcPr>
            <w:tcW w:w="4091" w:type="dxa"/>
            <w:shd w:val="clear" w:color="auto" w:fill="C5E0B3" w:themeFill="accent6" w:themeFillTint="66"/>
          </w:tcPr>
          <w:p w14:paraId="6E506BE0" w14:textId="77777777" w:rsidR="0052043C" w:rsidRPr="00EB337D" w:rsidRDefault="0052043C" w:rsidP="00EF0058">
            <w:pPr>
              <w:tabs>
                <w:tab w:val="left" w:pos="4755"/>
              </w:tabs>
              <w:spacing w:line="256" w:lineRule="auto"/>
              <w:jc w:val="both"/>
              <w:rPr>
                <w:rFonts w:ascii="Arial" w:hAnsi="Arial" w:cs="Arial"/>
                <w:sz w:val="18"/>
                <w:szCs w:val="18"/>
              </w:rPr>
            </w:pPr>
            <w:r w:rsidRPr="0052043C">
              <w:rPr>
                <w:rFonts w:ascii="Arial" w:hAnsi="Arial" w:cs="Arial"/>
                <w:sz w:val="18"/>
                <w:szCs w:val="18"/>
              </w:rPr>
              <w:t xml:space="preserve">Od 1. siječnja 2025. godine Obalna straža RH sudjelovala je u provedbi 3 zajedničke akcije s djelatnicima Carinske uprave Ministarstva financija i 2 zajedničke akcije u sklopu PJK u kojima je nositelj </w:t>
            </w:r>
            <w:proofErr w:type="spellStart"/>
            <w:r w:rsidRPr="0052043C">
              <w:rPr>
                <w:rFonts w:ascii="Arial" w:hAnsi="Arial" w:cs="Arial"/>
                <w:sz w:val="18"/>
                <w:szCs w:val="18"/>
              </w:rPr>
              <w:t>OSt</w:t>
            </w:r>
            <w:proofErr w:type="spellEnd"/>
            <w:r w:rsidRPr="0052043C">
              <w:rPr>
                <w:rFonts w:ascii="Arial" w:hAnsi="Arial" w:cs="Arial"/>
                <w:sz w:val="18"/>
                <w:szCs w:val="18"/>
              </w:rPr>
              <w:t xml:space="preserve"> RH (</w:t>
            </w:r>
            <w:proofErr w:type="spellStart"/>
            <w:r w:rsidRPr="0052043C">
              <w:rPr>
                <w:rFonts w:ascii="Arial" w:hAnsi="Arial" w:cs="Arial"/>
                <w:sz w:val="18"/>
                <w:szCs w:val="18"/>
              </w:rPr>
              <w:t>tunolov</w:t>
            </w:r>
            <w:proofErr w:type="spellEnd"/>
            <w:r w:rsidRPr="0052043C">
              <w:rPr>
                <w:rFonts w:ascii="Arial" w:hAnsi="Arial" w:cs="Arial"/>
                <w:sz w:val="18"/>
                <w:szCs w:val="18"/>
              </w:rPr>
              <w:t>), a u okviru područnih jedinica koordinacije tijela državne uprave – TDU temeljem Zakona o Obalnoj straži Republike Hrvatske (NN 125/19). Dok po pitanju krijumčarenja i suzbijanja prekograničnog kriminala nije bilo zahtjeva prema Obalnoj straži RH.</w:t>
            </w:r>
          </w:p>
        </w:tc>
        <w:tc>
          <w:tcPr>
            <w:tcW w:w="1941" w:type="dxa"/>
            <w:vMerge/>
            <w:shd w:val="clear" w:color="auto" w:fill="00B0F0"/>
          </w:tcPr>
          <w:p w14:paraId="1E4753A8" w14:textId="77777777" w:rsidR="0052043C" w:rsidRDefault="0052043C" w:rsidP="00917312">
            <w:pPr>
              <w:tabs>
                <w:tab w:val="left" w:pos="4755"/>
              </w:tabs>
              <w:jc w:val="center"/>
              <w:rPr>
                <w:rFonts w:ascii="Arial" w:hAnsi="Arial" w:cs="Arial"/>
                <w:sz w:val="18"/>
                <w:szCs w:val="18"/>
              </w:rPr>
            </w:pPr>
          </w:p>
        </w:tc>
      </w:tr>
      <w:tr w:rsidR="00BA1494" w:rsidRPr="00A577D2" w14:paraId="6E215B56" w14:textId="77777777" w:rsidTr="0042196C">
        <w:trPr>
          <w:trHeight w:val="735"/>
        </w:trPr>
        <w:tc>
          <w:tcPr>
            <w:tcW w:w="2128" w:type="dxa"/>
            <w:shd w:val="clear" w:color="auto" w:fill="FFF2CC" w:themeFill="accent4" w:themeFillTint="33"/>
          </w:tcPr>
          <w:p w14:paraId="764C6B26" w14:textId="77777777" w:rsidR="00BA1494" w:rsidRPr="00A102B1" w:rsidRDefault="00BA1494" w:rsidP="00BA1494">
            <w:pPr>
              <w:tabs>
                <w:tab w:val="left" w:pos="4755"/>
              </w:tabs>
              <w:jc w:val="center"/>
              <w:rPr>
                <w:rFonts w:ascii="Arial" w:hAnsi="Arial" w:cs="Arial"/>
                <w:b/>
                <w:sz w:val="18"/>
                <w:szCs w:val="18"/>
              </w:rPr>
            </w:pPr>
            <w:r>
              <w:rPr>
                <w:rFonts w:ascii="Arial" w:hAnsi="Arial" w:cs="Arial"/>
                <w:b/>
                <w:sz w:val="18"/>
                <w:szCs w:val="18"/>
              </w:rPr>
              <w:lastRenderedPageBreak/>
              <w:t xml:space="preserve">K5 </w:t>
            </w:r>
            <w:r w:rsidRPr="00A102B1">
              <w:rPr>
                <w:rFonts w:ascii="Arial" w:hAnsi="Arial" w:cs="Arial"/>
                <w:b/>
                <w:sz w:val="18"/>
                <w:szCs w:val="18"/>
              </w:rPr>
              <w:t>Nacionalna međuagencijska suradnja</w:t>
            </w:r>
          </w:p>
          <w:p w14:paraId="6CB78A1C" w14:textId="77777777" w:rsidR="00BA1494" w:rsidRDefault="00BA1494" w:rsidP="00917312">
            <w:pPr>
              <w:tabs>
                <w:tab w:val="left" w:pos="4755"/>
              </w:tabs>
              <w:jc w:val="center"/>
              <w:rPr>
                <w:rFonts w:ascii="Arial" w:hAnsi="Arial" w:cs="Arial"/>
                <w:b/>
                <w:sz w:val="18"/>
                <w:szCs w:val="18"/>
              </w:rPr>
            </w:pPr>
          </w:p>
        </w:tc>
        <w:tc>
          <w:tcPr>
            <w:tcW w:w="4971" w:type="dxa"/>
            <w:shd w:val="clear" w:color="auto" w:fill="D5DCE4" w:themeFill="text2" w:themeFillTint="33"/>
          </w:tcPr>
          <w:p w14:paraId="583A575F" w14:textId="77777777" w:rsidR="0003002E" w:rsidRDefault="0003002E" w:rsidP="00917312">
            <w:pPr>
              <w:tabs>
                <w:tab w:val="left" w:pos="970"/>
              </w:tabs>
              <w:autoSpaceDE w:val="0"/>
              <w:autoSpaceDN w:val="0"/>
              <w:adjustRightInd w:val="0"/>
              <w:jc w:val="both"/>
              <w:rPr>
                <w:rFonts w:ascii="Arial" w:hAnsi="Arial" w:cs="Arial"/>
                <w:sz w:val="18"/>
                <w:szCs w:val="18"/>
              </w:rPr>
            </w:pPr>
          </w:p>
          <w:p w14:paraId="5136B373" w14:textId="77777777" w:rsidR="00BA1494" w:rsidRDefault="00BA1494" w:rsidP="00917312">
            <w:pPr>
              <w:tabs>
                <w:tab w:val="left" w:pos="970"/>
              </w:tabs>
              <w:autoSpaceDE w:val="0"/>
              <w:autoSpaceDN w:val="0"/>
              <w:adjustRightInd w:val="0"/>
              <w:jc w:val="both"/>
              <w:rPr>
                <w:rFonts w:ascii="Arial" w:eastAsia="Calibri" w:hAnsi="Arial" w:cs="Arial"/>
                <w:color w:val="806000" w:themeColor="accent4" w:themeShade="80"/>
                <w:sz w:val="18"/>
                <w:szCs w:val="18"/>
              </w:rPr>
            </w:pPr>
            <w:r>
              <w:rPr>
                <w:rFonts w:ascii="Arial" w:hAnsi="Arial" w:cs="Arial"/>
                <w:sz w:val="18"/>
                <w:szCs w:val="18"/>
              </w:rPr>
              <w:t xml:space="preserve">4.5.3. </w:t>
            </w:r>
            <w:r w:rsidRPr="00FD1C46">
              <w:rPr>
                <w:rFonts w:ascii="Arial" w:hAnsi="Arial" w:cs="Arial"/>
                <w:sz w:val="18"/>
                <w:szCs w:val="18"/>
              </w:rPr>
              <w:t>Nastavak proširenje pravnog okvira za međusobnu razmjenu informacija i suradnju, potpisivanjem sporazuma o suradnji između tijela koja nisu pravno uredila međusobno usklađivanje rada i unaprjeđenje suradnje u području granica</w:t>
            </w:r>
          </w:p>
        </w:tc>
        <w:tc>
          <w:tcPr>
            <w:tcW w:w="2604" w:type="dxa"/>
            <w:shd w:val="clear" w:color="auto" w:fill="FFD966" w:themeFill="accent4" w:themeFillTint="99"/>
          </w:tcPr>
          <w:p w14:paraId="3A8F17BF" w14:textId="77777777" w:rsidR="001D7BCE" w:rsidRDefault="001D7BCE" w:rsidP="00BA1494">
            <w:pPr>
              <w:jc w:val="center"/>
              <w:rPr>
                <w:rFonts w:ascii="Arial" w:hAnsi="Arial" w:cs="Arial"/>
                <w:sz w:val="18"/>
                <w:szCs w:val="18"/>
              </w:rPr>
            </w:pPr>
          </w:p>
          <w:p w14:paraId="1E8ED37B" w14:textId="77777777" w:rsidR="00BA1494" w:rsidRPr="00FD1C46" w:rsidRDefault="00BA1494" w:rsidP="00BA1494">
            <w:pPr>
              <w:jc w:val="center"/>
              <w:rPr>
                <w:rFonts w:ascii="Arial" w:hAnsi="Arial" w:cs="Arial"/>
                <w:sz w:val="18"/>
                <w:szCs w:val="18"/>
              </w:rPr>
            </w:pPr>
            <w:r w:rsidRPr="00FD1C46">
              <w:rPr>
                <w:rFonts w:ascii="Arial" w:hAnsi="Arial" w:cs="Arial"/>
                <w:sz w:val="18"/>
                <w:szCs w:val="18"/>
              </w:rPr>
              <w:t xml:space="preserve">Ministarstvo unutarnjih poslova </w:t>
            </w:r>
          </w:p>
          <w:p w14:paraId="712DDD81" w14:textId="77777777" w:rsidR="00BA1494" w:rsidRPr="00DC0E11" w:rsidRDefault="00BA1494" w:rsidP="00872B6F">
            <w:pPr>
              <w:jc w:val="center"/>
              <w:rPr>
                <w:rFonts w:ascii="Arial" w:hAnsi="Arial" w:cs="Arial"/>
                <w:sz w:val="18"/>
                <w:szCs w:val="18"/>
              </w:rPr>
            </w:pPr>
          </w:p>
        </w:tc>
        <w:tc>
          <w:tcPr>
            <w:tcW w:w="4091" w:type="dxa"/>
            <w:shd w:val="clear" w:color="auto" w:fill="C5E0B3" w:themeFill="accent6" w:themeFillTint="66"/>
          </w:tcPr>
          <w:p w14:paraId="07978EB6" w14:textId="16851D98" w:rsidR="00BA1494" w:rsidRPr="00D36F86" w:rsidRDefault="0003002E" w:rsidP="00837001">
            <w:pPr>
              <w:tabs>
                <w:tab w:val="left" w:pos="4755"/>
              </w:tabs>
              <w:jc w:val="both"/>
              <w:rPr>
                <w:rFonts w:ascii="Arial" w:hAnsi="Arial" w:cs="Arial"/>
                <w:color w:val="806000" w:themeColor="accent4" w:themeShade="80"/>
                <w:sz w:val="18"/>
                <w:szCs w:val="18"/>
              </w:rPr>
            </w:pPr>
            <w:r w:rsidRPr="0003002E">
              <w:rPr>
                <w:rFonts w:ascii="Arial" w:hAnsi="Arial" w:cs="Arial"/>
                <w:sz w:val="18"/>
                <w:szCs w:val="18"/>
              </w:rPr>
              <w:t xml:space="preserve">Tijekom 2025. godine provedene su aktivnosti usmjerene na međusobnu razmjenu informacija i suradnju, uključujući razmatranje i pripremu sporazuma o suradnji između </w:t>
            </w:r>
            <w:r w:rsidR="00837001">
              <w:rPr>
                <w:rFonts w:ascii="Arial" w:hAnsi="Arial" w:cs="Arial"/>
                <w:sz w:val="18"/>
                <w:szCs w:val="18"/>
              </w:rPr>
              <w:t xml:space="preserve">nadležnih </w:t>
            </w:r>
            <w:r w:rsidRPr="0003002E">
              <w:rPr>
                <w:rFonts w:ascii="Arial" w:hAnsi="Arial" w:cs="Arial"/>
                <w:sz w:val="18"/>
                <w:szCs w:val="18"/>
              </w:rPr>
              <w:t>tijela</w:t>
            </w:r>
            <w:r w:rsidR="00837001">
              <w:rPr>
                <w:rFonts w:ascii="Arial" w:hAnsi="Arial" w:cs="Arial"/>
                <w:sz w:val="18"/>
                <w:szCs w:val="18"/>
              </w:rPr>
              <w:t>.</w:t>
            </w:r>
            <w:r w:rsidRPr="0003002E">
              <w:rPr>
                <w:rFonts w:ascii="Arial" w:hAnsi="Arial" w:cs="Arial"/>
                <w:sz w:val="18"/>
                <w:szCs w:val="18"/>
              </w:rPr>
              <w:t xml:space="preserve"> Time su postavljeni temelji za unaprjeđenje međuinstitucionalne suradnje u području nadzora granica.</w:t>
            </w:r>
          </w:p>
        </w:tc>
        <w:tc>
          <w:tcPr>
            <w:tcW w:w="1941" w:type="dxa"/>
            <w:shd w:val="clear" w:color="auto" w:fill="00B0F0"/>
          </w:tcPr>
          <w:p w14:paraId="5C4A7E82" w14:textId="77777777" w:rsidR="0003002E" w:rsidRDefault="0003002E" w:rsidP="0003002E">
            <w:pPr>
              <w:tabs>
                <w:tab w:val="left" w:pos="4755"/>
              </w:tabs>
              <w:jc w:val="center"/>
              <w:rPr>
                <w:rFonts w:ascii="Arial" w:hAnsi="Arial" w:cs="Arial"/>
                <w:b/>
                <w:sz w:val="18"/>
                <w:szCs w:val="18"/>
              </w:rPr>
            </w:pPr>
          </w:p>
          <w:p w14:paraId="30E42961" w14:textId="77777777" w:rsidR="0003002E" w:rsidRPr="00E46C23" w:rsidRDefault="0003002E" w:rsidP="0003002E">
            <w:pPr>
              <w:tabs>
                <w:tab w:val="left" w:pos="4755"/>
              </w:tabs>
              <w:jc w:val="center"/>
              <w:rPr>
                <w:rFonts w:ascii="Arial" w:hAnsi="Arial" w:cs="Arial"/>
                <w:b/>
                <w:sz w:val="18"/>
                <w:szCs w:val="18"/>
              </w:rPr>
            </w:pPr>
            <w:r>
              <w:rPr>
                <w:rFonts w:ascii="Arial" w:hAnsi="Arial" w:cs="Arial"/>
                <w:b/>
                <w:sz w:val="18"/>
                <w:szCs w:val="18"/>
              </w:rPr>
              <w:t xml:space="preserve">Cilj nije </w:t>
            </w:r>
            <w:r w:rsidRPr="00E46C23">
              <w:rPr>
                <w:rFonts w:ascii="Arial" w:hAnsi="Arial" w:cs="Arial"/>
                <w:b/>
                <w:sz w:val="18"/>
                <w:szCs w:val="18"/>
              </w:rPr>
              <w:t>ostvaren, nastavak provođenja aktivnosti</w:t>
            </w:r>
          </w:p>
          <w:p w14:paraId="3C143426" w14:textId="77777777" w:rsidR="00BA1494" w:rsidRDefault="00BA1494" w:rsidP="00917312">
            <w:pPr>
              <w:tabs>
                <w:tab w:val="left" w:pos="4755"/>
              </w:tabs>
              <w:jc w:val="center"/>
              <w:rPr>
                <w:rFonts w:ascii="Arial" w:hAnsi="Arial" w:cs="Arial"/>
                <w:sz w:val="18"/>
                <w:szCs w:val="18"/>
              </w:rPr>
            </w:pPr>
          </w:p>
        </w:tc>
      </w:tr>
      <w:tr w:rsidR="00BA1494" w:rsidRPr="00A577D2" w14:paraId="31C0842C" w14:textId="77777777" w:rsidTr="0042196C">
        <w:trPr>
          <w:trHeight w:val="735"/>
        </w:trPr>
        <w:tc>
          <w:tcPr>
            <w:tcW w:w="2128" w:type="dxa"/>
            <w:shd w:val="clear" w:color="auto" w:fill="FFF2CC" w:themeFill="accent4" w:themeFillTint="33"/>
          </w:tcPr>
          <w:p w14:paraId="10B9E1AA" w14:textId="77777777" w:rsidR="00BA1494" w:rsidRDefault="00BA1494" w:rsidP="00BA1494">
            <w:pPr>
              <w:tabs>
                <w:tab w:val="left" w:pos="4755"/>
              </w:tabs>
              <w:jc w:val="center"/>
              <w:rPr>
                <w:rFonts w:ascii="Arial" w:hAnsi="Arial" w:cs="Arial"/>
                <w:b/>
                <w:sz w:val="18"/>
                <w:szCs w:val="18"/>
              </w:rPr>
            </w:pPr>
          </w:p>
          <w:p w14:paraId="4612EE21" w14:textId="77777777" w:rsidR="00BA1494" w:rsidRDefault="00BA1494" w:rsidP="00BA1494">
            <w:pPr>
              <w:tabs>
                <w:tab w:val="left" w:pos="4755"/>
              </w:tabs>
              <w:jc w:val="center"/>
              <w:rPr>
                <w:rFonts w:ascii="Arial" w:hAnsi="Arial" w:cs="Arial"/>
                <w:b/>
                <w:sz w:val="18"/>
                <w:szCs w:val="18"/>
              </w:rPr>
            </w:pPr>
          </w:p>
          <w:p w14:paraId="5F464ABE" w14:textId="77777777" w:rsidR="00EB337D" w:rsidRDefault="00EB337D" w:rsidP="00BA1494">
            <w:pPr>
              <w:tabs>
                <w:tab w:val="left" w:pos="4755"/>
              </w:tabs>
              <w:jc w:val="center"/>
              <w:rPr>
                <w:rFonts w:ascii="Arial" w:hAnsi="Arial" w:cs="Arial"/>
                <w:b/>
                <w:sz w:val="18"/>
                <w:szCs w:val="18"/>
              </w:rPr>
            </w:pPr>
          </w:p>
          <w:p w14:paraId="26AE444D" w14:textId="77777777" w:rsidR="00EB337D" w:rsidRDefault="00EB337D" w:rsidP="00BA1494">
            <w:pPr>
              <w:tabs>
                <w:tab w:val="left" w:pos="4755"/>
              </w:tabs>
              <w:jc w:val="center"/>
              <w:rPr>
                <w:rFonts w:ascii="Arial" w:hAnsi="Arial" w:cs="Arial"/>
                <w:b/>
                <w:sz w:val="18"/>
                <w:szCs w:val="18"/>
              </w:rPr>
            </w:pPr>
          </w:p>
          <w:p w14:paraId="067EF952" w14:textId="77777777" w:rsidR="00EB337D" w:rsidRDefault="00EB337D" w:rsidP="00BA1494">
            <w:pPr>
              <w:tabs>
                <w:tab w:val="left" w:pos="4755"/>
              </w:tabs>
              <w:jc w:val="center"/>
              <w:rPr>
                <w:rFonts w:ascii="Arial" w:hAnsi="Arial" w:cs="Arial"/>
                <w:b/>
                <w:sz w:val="18"/>
                <w:szCs w:val="18"/>
              </w:rPr>
            </w:pPr>
          </w:p>
          <w:p w14:paraId="502F6CDF" w14:textId="77777777" w:rsidR="00EB337D" w:rsidRDefault="00EB337D" w:rsidP="00BA1494">
            <w:pPr>
              <w:tabs>
                <w:tab w:val="left" w:pos="4755"/>
              </w:tabs>
              <w:jc w:val="center"/>
              <w:rPr>
                <w:rFonts w:ascii="Arial" w:hAnsi="Arial" w:cs="Arial"/>
                <w:b/>
                <w:sz w:val="18"/>
                <w:szCs w:val="18"/>
              </w:rPr>
            </w:pPr>
          </w:p>
          <w:p w14:paraId="467075B0" w14:textId="77777777" w:rsidR="00BA1494" w:rsidRPr="00A102B1" w:rsidRDefault="00BA1494" w:rsidP="00BA1494">
            <w:pPr>
              <w:tabs>
                <w:tab w:val="left" w:pos="4755"/>
              </w:tabs>
              <w:jc w:val="center"/>
              <w:rPr>
                <w:rFonts w:ascii="Arial" w:hAnsi="Arial" w:cs="Arial"/>
                <w:b/>
                <w:sz w:val="18"/>
                <w:szCs w:val="18"/>
              </w:rPr>
            </w:pPr>
            <w:r>
              <w:rPr>
                <w:rFonts w:ascii="Arial" w:hAnsi="Arial" w:cs="Arial"/>
                <w:b/>
                <w:sz w:val="18"/>
                <w:szCs w:val="18"/>
              </w:rPr>
              <w:t xml:space="preserve">K5 </w:t>
            </w:r>
            <w:r w:rsidRPr="00A102B1">
              <w:rPr>
                <w:rFonts w:ascii="Arial" w:hAnsi="Arial" w:cs="Arial"/>
                <w:b/>
                <w:sz w:val="18"/>
                <w:szCs w:val="18"/>
              </w:rPr>
              <w:t>Nacionalna međuagencijska suradnja</w:t>
            </w:r>
          </w:p>
          <w:p w14:paraId="635FB023" w14:textId="77777777" w:rsidR="00BA1494" w:rsidRDefault="00BA1494" w:rsidP="00BA1494">
            <w:pPr>
              <w:tabs>
                <w:tab w:val="left" w:pos="4755"/>
              </w:tabs>
              <w:jc w:val="center"/>
              <w:rPr>
                <w:rFonts w:ascii="Arial" w:hAnsi="Arial" w:cs="Arial"/>
                <w:b/>
                <w:sz w:val="18"/>
                <w:szCs w:val="18"/>
              </w:rPr>
            </w:pPr>
          </w:p>
        </w:tc>
        <w:tc>
          <w:tcPr>
            <w:tcW w:w="4971" w:type="dxa"/>
            <w:shd w:val="clear" w:color="auto" w:fill="D5DCE4" w:themeFill="text2" w:themeFillTint="33"/>
          </w:tcPr>
          <w:p w14:paraId="68F50854" w14:textId="77777777" w:rsidR="00BA1494" w:rsidRDefault="00BA1494" w:rsidP="00917312">
            <w:pPr>
              <w:tabs>
                <w:tab w:val="left" w:pos="970"/>
              </w:tabs>
              <w:autoSpaceDE w:val="0"/>
              <w:autoSpaceDN w:val="0"/>
              <w:adjustRightInd w:val="0"/>
              <w:jc w:val="both"/>
              <w:rPr>
                <w:rFonts w:ascii="Arial" w:hAnsi="Arial" w:cs="Arial"/>
                <w:sz w:val="18"/>
                <w:szCs w:val="18"/>
              </w:rPr>
            </w:pPr>
          </w:p>
          <w:p w14:paraId="1B4D61A6" w14:textId="77777777" w:rsidR="00EB337D" w:rsidRDefault="00EB337D" w:rsidP="00917312">
            <w:pPr>
              <w:tabs>
                <w:tab w:val="left" w:pos="970"/>
              </w:tabs>
              <w:autoSpaceDE w:val="0"/>
              <w:autoSpaceDN w:val="0"/>
              <w:adjustRightInd w:val="0"/>
              <w:jc w:val="both"/>
              <w:rPr>
                <w:rFonts w:ascii="Arial" w:hAnsi="Arial" w:cs="Arial"/>
                <w:sz w:val="18"/>
                <w:szCs w:val="18"/>
              </w:rPr>
            </w:pPr>
          </w:p>
          <w:p w14:paraId="02A7DCB3" w14:textId="77777777" w:rsidR="00EB337D" w:rsidRDefault="00EB337D" w:rsidP="00917312">
            <w:pPr>
              <w:tabs>
                <w:tab w:val="left" w:pos="970"/>
              </w:tabs>
              <w:autoSpaceDE w:val="0"/>
              <w:autoSpaceDN w:val="0"/>
              <w:adjustRightInd w:val="0"/>
              <w:jc w:val="both"/>
              <w:rPr>
                <w:rFonts w:ascii="Arial" w:hAnsi="Arial" w:cs="Arial"/>
                <w:sz w:val="18"/>
                <w:szCs w:val="18"/>
              </w:rPr>
            </w:pPr>
          </w:p>
          <w:p w14:paraId="7CCA65C3" w14:textId="77777777" w:rsidR="00EB337D" w:rsidRDefault="00EB337D" w:rsidP="00917312">
            <w:pPr>
              <w:tabs>
                <w:tab w:val="left" w:pos="970"/>
              </w:tabs>
              <w:autoSpaceDE w:val="0"/>
              <w:autoSpaceDN w:val="0"/>
              <w:adjustRightInd w:val="0"/>
              <w:jc w:val="both"/>
              <w:rPr>
                <w:rFonts w:ascii="Arial" w:hAnsi="Arial" w:cs="Arial"/>
                <w:sz w:val="18"/>
                <w:szCs w:val="18"/>
              </w:rPr>
            </w:pPr>
          </w:p>
          <w:p w14:paraId="7BAEE685" w14:textId="77777777" w:rsidR="00EB337D" w:rsidRDefault="00EB337D" w:rsidP="00917312">
            <w:pPr>
              <w:tabs>
                <w:tab w:val="left" w:pos="970"/>
              </w:tabs>
              <w:autoSpaceDE w:val="0"/>
              <w:autoSpaceDN w:val="0"/>
              <w:adjustRightInd w:val="0"/>
              <w:jc w:val="both"/>
              <w:rPr>
                <w:rFonts w:ascii="Arial" w:hAnsi="Arial" w:cs="Arial"/>
                <w:sz w:val="18"/>
                <w:szCs w:val="18"/>
              </w:rPr>
            </w:pPr>
          </w:p>
          <w:p w14:paraId="7FCE76D2" w14:textId="77777777" w:rsidR="00BA1494" w:rsidRDefault="00BA1494" w:rsidP="00917312">
            <w:pPr>
              <w:tabs>
                <w:tab w:val="left" w:pos="970"/>
              </w:tabs>
              <w:autoSpaceDE w:val="0"/>
              <w:autoSpaceDN w:val="0"/>
              <w:adjustRightInd w:val="0"/>
              <w:jc w:val="both"/>
              <w:rPr>
                <w:rFonts w:ascii="Arial" w:hAnsi="Arial" w:cs="Arial"/>
                <w:sz w:val="18"/>
                <w:szCs w:val="18"/>
              </w:rPr>
            </w:pPr>
            <w:r>
              <w:rPr>
                <w:rFonts w:ascii="Arial" w:hAnsi="Arial" w:cs="Arial"/>
                <w:sz w:val="18"/>
                <w:szCs w:val="18"/>
              </w:rPr>
              <w:t xml:space="preserve">4.5.4. </w:t>
            </w:r>
            <w:r w:rsidRPr="00FD1C46">
              <w:rPr>
                <w:rFonts w:ascii="Arial" w:hAnsi="Arial" w:cs="Arial"/>
                <w:sz w:val="18"/>
                <w:szCs w:val="18"/>
              </w:rPr>
              <w:t>Razvoj i provedba nacionalnog okvira za suradnju kako bi se osigurala sveobuhvatna i učinkovita suradnja s nacionalnim neovisnim tijelima za praćenje stanja, kao što su institucije pučkog pravobranitelja i nacionalni preventivni mehanizmi.</w:t>
            </w:r>
          </w:p>
        </w:tc>
        <w:tc>
          <w:tcPr>
            <w:tcW w:w="2604" w:type="dxa"/>
            <w:shd w:val="clear" w:color="auto" w:fill="FFD966" w:themeFill="accent4" w:themeFillTint="99"/>
          </w:tcPr>
          <w:p w14:paraId="2EB155E5" w14:textId="77777777" w:rsidR="00EF0058" w:rsidRDefault="00EF0058" w:rsidP="00BA1494">
            <w:pPr>
              <w:jc w:val="center"/>
              <w:rPr>
                <w:rFonts w:ascii="Arial" w:hAnsi="Arial" w:cs="Arial"/>
                <w:sz w:val="18"/>
                <w:szCs w:val="18"/>
              </w:rPr>
            </w:pPr>
          </w:p>
          <w:p w14:paraId="6438F28E" w14:textId="77777777" w:rsidR="00EF0058" w:rsidRDefault="00EF0058" w:rsidP="00BA1494">
            <w:pPr>
              <w:jc w:val="center"/>
              <w:rPr>
                <w:rFonts w:ascii="Arial" w:hAnsi="Arial" w:cs="Arial"/>
                <w:sz w:val="18"/>
                <w:szCs w:val="18"/>
              </w:rPr>
            </w:pPr>
          </w:p>
          <w:p w14:paraId="77BE0C8C" w14:textId="77777777" w:rsidR="00EF0058" w:rsidRDefault="00EF0058" w:rsidP="00BA1494">
            <w:pPr>
              <w:jc w:val="center"/>
              <w:rPr>
                <w:rFonts w:ascii="Arial" w:hAnsi="Arial" w:cs="Arial"/>
                <w:sz w:val="18"/>
                <w:szCs w:val="18"/>
              </w:rPr>
            </w:pPr>
          </w:p>
          <w:p w14:paraId="50F44454" w14:textId="77777777" w:rsidR="00EF0058" w:rsidRDefault="00EF0058" w:rsidP="00BA1494">
            <w:pPr>
              <w:jc w:val="center"/>
              <w:rPr>
                <w:rFonts w:ascii="Arial" w:hAnsi="Arial" w:cs="Arial"/>
                <w:sz w:val="18"/>
                <w:szCs w:val="18"/>
              </w:rPr>
            </w:pPr>
          </w:p>
          <w:p w14:paraId="45EE32E4" w14:textId="77777777" w:rsidR="00EB337D" w:rsidRDefault="00EB337D" w:rsidP="00BA1494">
            <w:pPr>
              <w:jc w:val="center"/>
              <w:rPr>
                <w:rFonts w:ascii="Arial" w:hAnsi="Arial" w:cs="Arial"/>
                <w:sz w:val="18"/>
                <w:szCs w:val="18"/>
              </w:rPr>
            </w:pPr>
          </w:p>
          <w:p w14:paraId="5E232FA4" w14:textId="77777777" w:rsidR="00BA1494" w:rsidRDefault="00BA1494" w:rsidP="00BA1494">
            <w:pPr>
              <w:jc w:val="center"/>
              <w:rPr>
                <w:rFonts w:ascii="Arial" w:hAnsi="Arial" w:cs="Arial"/>
                <w:sz w:val="18"/>
                <w:szCs w:val="18"/>
              </w:rPr>
            </w:pPr>
            <w:r w:rsidRPr="00BA1494">
              <w:rPr>
                <w:rFonts w:ascii="Arial" w:hAnsi="Arial" w:cs="Arial"/>
                <w:sz w:val="18"/>
                <w:szCs w:val="18"/>
              </w:rPr>
              <w:t>Ministarstvo unutarnjih poslova Ravnateljstvo policije, Uprava za granicu</w:t>
            </w:r>
          </w:p>
          <w:p w14:paraId="06E7861E" w14:textId="77777777" w:rsidR="00BA1494" w:rsidRPr="00BA1494" w:rsidRDefault="00BA1494" w:rsidP="00BA1494">
            <w:pPr>
              <w:jc w:val="center"/>
              <w:rPr>
                <w:rFonts w:ascii="Arial" w:hAnsi="Arial" w:cs="Arial"/>
                <w:sz w:val="18"/>
                <w:szCs w:val="18"/>
              </w:rPr>
            </w:pPr>
          </w:p>
          <w:p w14:paraId="7B10D0B6" w14:textId="77777777" w:rsidR="00BA1494" w:rsidRPr="00FD1C46" w:rsidRDefault="00BA1494" w:rsidP="00EF0058">
            <w:pPr>
              <w:jc w:val="center"/>
              <w:rPr>
                <w:rFonts w:ascii="Arial" w:hAnsi="Arial" w:cs="Arial"/>
                <w:sz w:val="18"/>
                <w:szCs w:val="18"/>
              </w:rPr>
            </w:pPr>
          </w:p>
        </w:tc>
        <w:tc>
          <w:tcPr>
            <w:tcW w:w="4091" w:type="dxa"/>
            <w:shd w:val="clear" w:color="auto" w:fill="C5E0B3" w:themeFill="accent6" w:themeFillTint="66"/>
          </w:tcPr>
          <w:p w14:paraId="4F23CF93" w14:textId="77777777" w:rsidR="00EB337D" w:rsidRDefault="00EB337D" w:rsidP="00EF0058">
            <w:pPr>
              <w:tabs>
                <w:tab w:val="left" w:pos="4755"/>
              </w:tabs>
              <w:jc w:val="both"/>
              <w:rPr>
                <w:rFonts w:ascii="Arial" w:hAnsi="Arial" w:cs="Arial"/>
                <w:sz w:val="18"/>
                <w:szCs w:val="18"/>
              </w:rPr>
            </w:pPr>
          </w:p>
          <w:p w14:paraId="2BDF252D" w14:textId="77777777" w:rsidR="00EF0058" w:rsidRPr="00EF0058" w:rsidRDefault="00EF0058" w:rsidP="00EF0058">
            <w:pPr>
              <w:tabs>
                <w:tab w:val="left" w:pos="4755"/>
              </w:tabs>
              <w:jc w:val="both"/>
              <w:rPr>
                <w:rFonts w:ascii="Arial" w:hAnsi="Arial" w:cs="Arial"/>
                <w:sz w:val="18"/>
                <w:szCs w:val="18"/>
              </w:rPr>
            </w:pPr>
            <w:r w:rsidRPr="00EF0058">
              <w:rPr>
                <w:rFonts w:ascii="Arial" w:hAnsi="Arial" w:cs="Arial"/>
                <w:sz w:val="18"/>
                <w:szCs w:val="18"/>
              </w:rPr>
              <w:t xml:space="preserve">Sukladno Zakonu o preventivnom mehanizmu za sprečavanje mučenja i drugih okrutnih, neljudskih ili ponižavajućih postupaka ili kažnjavanja,  pučki pravobranitelj obavlja poslove Nacionalnog preventivnog mehanizma u okviru koji poslova  se i u Ministarstvu unutarnjih poslova vrše obilasci mjesta u kojima se nalaze ili bi se mogle nalaziti osobe lišene slobode radi jačanja njihove zaštite od mučenja i drugih okrutnih, neljudskih ili ponižavajućih postupaka ili kažnjavanju. O provedenom obilasku pučki pravobranitelj dostavlja Ministarstvu izvješća i preporuke, na koje se ova Uprava u okviru svoje nadležnosti pravovremeno očituje i ispunjava preporuke.  </w:t>
            </w:r>
          </w:p>
          <w:p w14:paraId="2AA202F8" w14:textId="77777777" w:rsidR="00EF0058" w:rsidRDefault="00EF0058" w:rsidP="00917312">
            <w:pPr>
              <w:tabs>
                <w:tab w:val="left" w:pos="4755"/>
              </w:tabs>
              <w:jc w:val="both"/>
              <w:rPr>
                <w:rFonts w:ascii="Arial" w:hAnsi="Arial" w:cs="Arial"/>
                <w:sz w:val="18"/>
                <w:szCs w:val="18"/>
              </w:rPr>
            </w:pPr>
            <w:r w:rsidRPr="00EF0058">
              <w:rPr>
                <w:rFonts w:ascii="Arial" w:hAnsi="Arial" w:cs="Arial"/>
                <w:sz w:val="18"/>
                <w:szCs w:val="18"/>
              </w:rPr>
              <w:t>Također Ministarstvu unutarnjih poslova, Uprava za granicu na zahtjev pučkog pravobranitelja dostavlja podatke za izradu godišnjeg izvješća koje pučki pravobran</w:t>
            </w:r>
            <w:r w:rsidR="00EB337D">
              <w:rPr>
                <w:rFonts w:ascii="Arial" w:hAnsi="Arial" w:cs="Arial"/>
                <w:sz w:val="18"/>
                <w:szCs w:val="18"/>
              </w:rPr>
              <w:t>itelj podnosi Hrvatskom Saboru.</w:t>
            </w:r>
          </w:p>
          <w:p w14:paraId="2458B2D8" w14:textId="77777777" w:rsidR="004E5319" w:rsidRPr="00EB337D" w:rsidRDefault="004E5319" w:rsidP="00917312">
            <w:pPr>
              <w:tabs>
                <w:tab w:val="left" w:pos="4755"/>
              </w:tabs>
              <w:jc w:val="both"/>
              <w:rPr>
                <w:rFonts w:ascii="Arial" w:hAnsi="Arial" w:cs="Arial"/>
                <w:sz w:val="18"/>
                <w:szCs w:val="18"/>
              </w:rPr>
            </w:pPr>
          </w:p>
        </w:tc>
        <w:tc>
          <w:tcPr>
            <w:tcW w:w="1941" w:type="dxa"/>
            <w:shd w:val="clear" w:color="auto" w:fill="00B0F0"/>
          </w:tcPr>
          <w:p w14:paraId="79D1DEA2" w14:textId="77777777" w:rsidR="00EF0058" w:rsidRDefault="00EF0058" w:rsidP="00EF0058">
            <w:pPr>
              <w:tabs>
                <w:tab w:val="left" w:pos="4755"/>
              </w:tabs>
              <w:jc w:val="center"/>
              <w:rPr>
                <w:rFonts w:ascii="Arial" w:hAnsi="Arial" w:cs="Arial"/>
                <w:b/>
                <w:sz w:val="18"/>
                <w:szCs w:val="18"/>
              </w:rPr>
            </w:pPr>
          </w:p>
          <w:p w14:paraId="0356E8B6" w14:textId="77777777" w:rsidR="00EF0058" w:rsidRDefault="00EF0058" w:rsidP="00EF0058">
            <w:pPr>
              <w:tabs>
                <w:tab w:val="left" w:pos="4755"/>
              </w:tabs>
              <w:jc w:val="center"/>
              <w:rPr>
                <w:rFonts w:ascii="Arial" w:hAnsi="Arial" w:cs="Arial"/>
                <w:b/>
                <w:sz w:val="18"/>
                <w:szCs w:val="18"/>
              </w:rPr>
            </w:pPr>
          </w:p>
          <w:p w14:paraId="382A4B56" w14:textId="77777777" w:rsidR="00EF0058" w:rsidRDefault="00EF0058" w:rsidP="00EF0058">
            <w:pPr>
              <w:tabs>
                <w:tab w:val="left" w:pos="4755"/>
              </w:tabs>
              <w:jc w:val="center"/>
              <w:rPr>
                <w:rFonts w:ascii="Arial" w:hAnsi="Arial" w:cs="Arial"/>
                <w:b/>
                <w:sz w:val="18"/>
                <w:szCs w:val="18"/>
              </w:rPr>
            </w:pPr>
          </w:p>
          <w:p w14:paraId="4998E514" w14:textId="77777777" w:rsidR="00EF0058" w:rsidRDefault="00EF0058" w:rsidP="00EF0058">
            <w:pPr>
              <w:tabs>
                <w:tab w:val="left" w:pos="4755"/>
              </w:tabs>
              <w:jc w:val="center"/>
              <w:rPr>
                <w:rFonts w:ascii="Arial" w:hAnsi="Arial" w:cs="Arial"/>
                <w:b/>
                <w:sz w:val="18"/>
                <w:szCs w:val="18"/>
              </w:rPr>
            </w:pPr>
          </w:p>
          <w:p w14:paraId="09990B02" w14:textId="77777777" w:rsidR="00EF0058" w:rsidRDefault="00EF0058" w:rsidP="00EF0058">
            <w:pPr>
              <w:tabs>
                <w:tab w:val="left" w:pos="4755"/>
              </w:tabs>
              <w:jc w:val="center"/>
              <w:rPr>
                <w:rFonts w:ascii="Arial" w:hAnsi="Arial" w:cs="Arial"/>
                <w:b/>
                <w:sz w:val="18"/>
                <w:szCs w:val="18"/>
              </w:rPr>
            </w:pPr>
          </w:p>
          <w:p w14:paraId="4F47FDEE" w14:textId="77777777" w:rsidR="00EF0058" w:rsidRDefault="00EF0058" w:rsidP="00EF0058">
            <w:pPr>
              <w:tabs>
                <w:tab w:val="left" w:pos="4755"/>
              </w:tabs>
              <w:jc w:val="center"/>
              <w:rPr>
                <w:rFonts w:ascii="Arial" w:hAnsi="Arial" w:cs="Arial"/>
                <w:b/>
                <w:sz w:val="18"/>
                <w:szCs w:val="18"/>
              </w:rPr>
            </w:pPr>
          </w:p>
          <w:p w14:paraId="17E561C4" w14:textId="77777777" w:rsidR="00EF0058" w:rsidRPr="00E46C23" w:rsidRDefault="00EF0058" w:rsidP="00EF0058">
            <w:pPr>
              <w:tabs>
                <w:tab w:val="left" w:pos="4755"/>
              </w:tabs>
              <w:jc w:val="center"/>
              <w:rPr>
                <w:rFonts w:ascii="Arial" w:hAnsi="Arial" w:cs="Arial"/>
                <w:b/>
                <w:sz w:val="18"/>
                <w:szCs w:val="18"/>
              </w:rPr>
            </w:pPr>
            <w:r w:rsidRPr="00E46C23">
              <w:rPr>
                <w:rFonts w:ascii="Arial" w:hAnsi="Arial" w:cs="Arial"/>
                <w:b/>
                <w:sz w:val="18"/>
                <w:szCs w:val="18"/>
              </w:rPr>
              <w:t>Cilj djelomično ostvaren, nastavak provođenja aktivnosti</w:t>
            </w:r>
          </w:p>
          <w:p w14:paraId="55E4488F" w14:textId="77777777" w:rsidR="00BA1494" w:rsidRDefault="00BA1494" w:rsidP="00917312">
            <w:pPr>
              <w:tabs>
                <w:tab w:val="left" w:pos="4755"/>
              </w:tabs>
              <w:jc w:val="center"/>
              <w:rPr>
                <w:rFonts w:ascii="Arial" w:hAnsi="Arial" w:cs="Arial"/>
                <w:sz w:val="18"/>
                <w:szCs w:val="18"/>
              </w:rPr>
            </w:pPr>
          </w:p>
        </w:tc>
      </w:tr>
      <w:tr w:rsidR="00917312" w:rsidRPr="00A577D2" w14:paraId="6483C92D" w14:textId="77777777" w:rsidTr="0042196C">
        <w:trPr>
          <w:trHeight w:val="464"/>
        </w:trPr>
        <w:tc>
          <w:tcPr>
            <w:tcW w:w="2128" w:type="dxa"/>
            <w:vMerge w:val="restart"/>
            <w:shd w:val="clear" w:color="auto" w:fill="FFF2CC" w:themeFill="accent4" w:themeFillTint="33"/>
          </w:tcPr>
          <w:p w14:paraId="419B46E1" w14:textId="77777777" w:rsidR="00917312" w:rsidRDefault="00917312" w:rsidP="00917312">
            <w:pPr>
              <w:tabs>
                <w:tab w:val="left" w:pos="4755"/>
              </w:tabs>
              <w:jc w:val="center"/>
              <w:rPr>
                <w:rFonts w:ascii="Arial" w:hAnsi="Arial" w:cs="Arial"/>
                <w:b/>
                <w:sz w:val="18"/>
                <w:szCs w:val="18"/>
              </w:rPr>
            </w:pPr>
          </w:p>
          <w:p w14:paraId="7CFAF6BB" w14:textId="77777777" w:rsidR="00E46C23" w:rsidRDefault="00E46C23" w:rsidP="00917312">
            <w:pPr>
              <w:tabs>
                <w:tab w:val="left" w:pos="4755"/>
              </w:tabs>
              <w:jc w:val="center"/>
              <w:rPr>
                <w:rFonts w:ascii="Arial" w:hAnsi="Arial" w:cs="Arial"/>
                <w:b/>
                <w:sz w:val="18"/>
                <w:szCs w:val="18"/>
              </w:rPr>
            </w:pPr>
          </w:p>
          <w:p w14:paraId="42D871B3" w14:textId="77777777" w:rsidR="00E46C23" w:rsidRDefault="00E46C23" w:rsidP="00917312">
            <w:pPr>
              <w:tabs>
                <w:tab w:val="left" w:pos="4755"/>
              </w:tabs>
              <w:jc w:val="center"/>
              <w:rPr>
                <w:rFonts w:ascii="Arial" w:hAnsi="Arial" w:cs="Arial"/>
                <w:b/>
                <w:sz w:val="18"/>
                <w:szCs w:val="18"/>
              </w:rPr>
            </w:pPr>
          </w:p>
          <w:p w14:paraId="048EACFC" w14:textId="77777777" w:rsidR="00E46C23" w:rsidRDefault="00E46C23" w:rsidP="00917312">
            <w:pPr>
              <w:tabs>
                <w:tab w:val="left" w:pos="4755"/>
              </w:tabs>
              <w:jc w:val="center"/>
              <w:rPr>
                <w:rFonts w:ascii="Arial" w:hAnsi="Arial" w:cs="Arial"/>
                <w:b/>
                <w:sz w:val="18"/>
                <w:szCs w:val="18"/>
              </w:rPr>
            </w:pPr>
          </w:p>
          <w:p w14:paraId="708EE190" w14:textId="77777777" w:rsidR="00917312" w:rsidRDefault="00917312" w:rsidP="00917312">
            <w:pPr>
              <w:tabs>
                <w:tab w:val="left" w:pos="4755"/>
              </w:tabs>
              <w:jc w:val="center"/>
              <w:rPr>
                <w:rFonts w:ascii="Arial" w:hAnsi="Arial" w:cs="Arial"/>
                <w:b/>
                <w:sz w:val="18"/>
                <w:szCs w:val="18"/>
              </w:rPr>
            </w:pPr>
            <w:r>
              <w:rPr>
                <w:rFonts w:ascii="Arial" w:hAnsi="Arial" w:cs="Arial"/>
                <w:b/>
                <w:sz w:val="18"/>
                <w:szCs w:val="18"/>
              </w:rPr>
              <w:t>K5 Nacionalna međuagencijska suradnja</w:t>
            </w:r>
          </w:p>
        </w:tc>
        <w:tc>
          <w:tcPr>
            <w:tcW w:w="4971" w:type="dxa"/>
            <w:vMerge w:val="restart"/>
            <w:shd w:val="clear" w:color="auto" w:fill="D5DCE4" w:themeFill="text2" w:themeFillTint="33"/>
          </w:tcPr>
          <w:p w14:paraId="34703CFC" w14:textId="77777777" w:rsidR="00917312" w:rsidRDefault="00917312" w:rsidP="00917312">
            <w:pPr>
              <w:tabs>
                <w:tab w:val="left" w:pos="4755"/>
              </w:tabs>
              <w:rPr>
                <w:rFonts w:ascii="Arial" w:hAnsi="Arial" w:cs="Arial"/>
                <w:sz w:val="18"/>
                <w:szCs w:val="18"/>
              </w:rPr>
            </w:pPr>
          </w:p>
          <w:p w14:paraId="50E06A22" w14:textId="77777777" w:rsidR="00E46C23" w:rsidRDefault="00E46C23" w:rsidP="00917312">
            <w:pPr>
              <w:tabs>
                <w:tab w:val="left" w:pos="4755"/>
              </w:tabs>
              <w:rPr>
                <w:rFonts w:ascii="Arial" w:hAnsi="Arial" w:cs="Arial"/>
                <w:sz w:val="18"/>
                <w:szCs w:val="18"/>
              </w:rPr>
            </w:pPr>
          </w:p>
          <w:p w14:paraId="4C548B58" w14:textId="77777777" w:rsidR="00E46C23" w:rsidRDefault="00E46C23" w:rsidP="00917312">
            <w:pPr>
              <w:tabs>
                <w:tab w:val="left" w:pos="4755"/>
              </w:tabs>
              <w:rPr>
                <w:rFonts w:ascii="Arial" w:hAnsi="Arial" w:cs="Arial"/>
                <w:sz w:val="18"/>
                <w:szCs w:val="18"/>
              </w:rPr>
            </w:pPr>
          </w:p>
          <w:p w14:paraId="62728582" w14:textId="196127B6" w:rsidR="00917312" w:rsidRDefault="00917312" w:rsidP="00917312">
            <w:pPr>
              <w:tabs>
                <w:tab w:val="left" w:pos="4755"/>
              </w:tabs>
              <w:rPr>
                <w:rFonts w:ascii="Arial" w:hAnsi="Arial" w:cs="Arial"/>
                <w:sz w:val="18"/>
                <w:szCs w:val="18"/>
              </w:rPr>
            </w:pPr>
            <w:r w:rsidRPr="00C80580">
              <w:rPr>
                <w:rFonts w:ascii="Arial" w:hAnsi="Arial" w:cs="Arial"/>
                <w:sz w:val="18"/>
                <w:szCs w:val="18"/>
              </w:rPr>
              <w:t>4.5.5. Razvoj i proširenje sporazuma o suradnji M</w:t>
            </w:r>
            <w:r w:rsidR="00B10CEA">
              <w:rPr>
                <w:rFonts w:ascii="Arial" w:hAnsi="Arial" w:cs="Arial"/>
                <w:sz w:val="18"/>
                <w:szCs w:val="18"/>
              </w:rPr>
              <w:t>inistarstva unutarnjih poslova</w:t>
            </w:r>
            <w:r w:rsidRPr="00C80580">
              <w:rPr>
                <w:rFonts w:ascii="Arial" w:hAnsi="Arial" w:cs="Arial"/>
                <w:sz w:val="18"/>
                <w:szCs w:val="18"/>
              </w:rPr>
              <w:t xml:space="preserve"> i Ministarstva obrane</w:t>
            </w:r>
          </w:p>
          <w:p w14:paraId="5E78C48F" w14:textId="77777777" w:rsidR="00917312" w:rsidRPr="00C80580" w:rsidRDefault="00917312" w:rsidP="00917312">
            <w:pPr>
              <w:tabs>
                <w:tab w:val="left" w:pos="4755"/>
              </w:tabs>
              <w:rPr>
                <w:rFonts w:ascii="Arial" w:hAnsi="Arial" w:cs="Arial"/>
                <w:sz w:val="18"/>
                <w:szCs w:val="18"/>
              </w:rPr>
            </w:pPr>
          </w:p>
        </w:tc>
        <w:tc>
          <w:tcPr>
            <w:tcW w:w="2604" w:type="dxa"/>
            <w:shd w:val="clear" w:color="auto" w:fill="FFD966" w:themeFill="accent4" w:themeFillTint="99"/>
          </w:tcPr>
          <w:p w14:paraId="5A199736" w14:textId="77777777" w:rsidR="00917312" w:rsidRDefault="00917312" w:rsidP="00917312">
            <w:pPr>
              <w:tabs>
                <w:tab w:val="left" w:pos="4755"/>
              </w:tabs>
              <w:jc w:val="center"/>
              <w:rPr>
                <w:rFonts w:ascii="Arial" w:hAnsi="Arial" w:cs="Arial"/>
                <w:sz w:val="18"/>
                <w:szCs w:val="18"/>
              </w:rPr>
            </w:pPr>
          </w:p>
          <w:p w14:paraId="5AC90D25" w14:textId="77777777" w:rsidR="00B10CEA" w:rsidRDefault="00B10CEA" w:rsidP="00917312">
            <w:pPr>
              <w:tabs>
                <w:tab w:val="left" w:pos="4755"/>
              </w:tabs>
              <w:jc w:val="center"/>
              <w:rPr>
                <w:rFonts w:ascii="Arial" w:hAnsi="Arial" w:cs="Arial"/>
                <w:sz w:val="18"/>
                <w:szCs w:val="18"/>
              </w:rPr>
            </w:pPr>
          </w:p>
          <w:p w14:paraId="22CAD6B9" w14:textId="0CA96D0C" w:rsidR="00917312" w:rsidRDefault="00917312" w:rsidP="00917312">
            <w:pPr>
              <w:tabs>
                <w:tab w:val="left" w:pos="4755"/>
              </w:tabs>
              <w:jc w:val="center"/>
              <w:rPr>
                <w:rFonts w:ascii="Arial" w:hAnsi="Arial" w:cs="Arial"/>
                <w:sz w:val="18"/>
                <w:szCs w:val="18"/>
              </w:rPr>
            </w:pPr>
            <w:r w:rsidRPr="00C80580">
              <w:rPr>
                <w:rFonts w:ascii="Arial" w:hAnsi="Arial" w:cs="Arial"/>
                <w:sz w:val="18"/>
                <w:szCs w:val="18"/>
              </w:rPr>
              <w:lastRenderedPageBreak/>
              <w:t>Ministarstvo unutarnjih poslova</w:t>
            </w:r>
          </w:p>
          <w:p w14:paraId="5A9C4475" w14:textId="77777777" w:rsidR="00917312" w:rsidRPr="00FD1C46" w:rsidRDefault="00917312" w:rsidP="00917312">
            <w:pPr>
              <w:tabs>
                <w:tab w:val="left" w:pos="4755"/>
              </w:tabs>
              <w:jc w:val="center"/>
              <w:rPr>
                <w:rFonts w:ascii="Arial" w:hAnsi="Arial" w:cs="Arial"/>
                <w:sz w:val="18"/>
                <w:szCs w:val="18"/>
              </w:rPr>
            </w:pPr>
          </w:p>
        </w:tc>
        <w:tc>
          <w:tcPr>
            <w:tcW w:w="4091" w:type="dxa"/>
            <w:vMerge w:val="restart"/>
            <w:shd w:val="clear" w:color="auto" w:fill="C5E0B3" w:themeFill="accent6" w:themeFillTint="66"/>
          </w:tcPr>
          <w:p w14:paraId="6D6768FB" w14:textId="77777777" w:rsidR="008B6962" w:rsidRDefault="008B6962" w:rsidP="00917312">
            <w:pPr>
              <w:tabs>
                <w:tab w:val="left" w:pos="4755"/>
              </w:tabs>
              <w:jc w:val="both"/>
              <w:rPr>
                <w:rFonts w:ascii="Arial" w:hAnsi="Arial" w:cs="Arial"/>
                <w:sz w:val="18"/>
                <w:szCs w:val="18"/>
              </w:rPr>
            </w:pPr>
          </w:p>
          <w:p w14:paraId="37FB20C2" w14:textId="681680DE" w:rsidR="00917312" w:rsidRDefault="008B6962" w:rsidP="00917312">
            <w:pPr>
              <w:tabs>
                <w:tab w:val="left" w:pos="4755"/>
              </w:tabs>
              <w:jc w:val="both"/>
              <w:rPr>
                <w:rFonts w:ascii="Arial" w:hAnsi="Arial" w:cs="Arial"/>
                <w:sz w:val="18"/>
                <w:szCs w:val="18"/>
              </w:rPr>
            </w:pPr>
            <w:r>
              <w:rPr>
                <w:rFonts w:ascii="Arial" w:hAnsi="Arial" w:cs="Arial"/>
                <w:sz w:val="18"/>
                <w:szCs w:val="18"/>
              </w:rPr>
              <w:lastRenderedPageBreak/>
              <w:t>Tijekom 2025. godine</w:t>
            </w:r>
            <w:r w:rsidR="00917312">
              <w:rPr>
                <w:rFonts w:ascii="Arial" w:hAnsi="Arial" w:cs="Arial"/>
                <w:sz w:val="18"/>
                <w:szCs w:val="18"/>
              </w:rPr>
              <w:t xml:space="preserve"> </w:t>
            </w:r>
            <w:r w:rsidR="00917312" w:rsidRPr="00EA6A09">
              <w:rPr>
                <w:rFonts w:ascii="Arial" w:hAnsi="Arial" w:cs="Arial"/>
                <w:sz w:val="18"/>
                <w:szCs w:val="18"/>
              </w:rPr>
              <w:t xml:space="preserve">Obalna straža Republike Hrvatske sudjelovala je u provedbi 3 zajedničke akcije s djelatnicima Carinske uprave Ministarstva financija, a u okviru područnih jedinica koordinacije tijela državne uprave – TDU </w:t>
            </w:r>
            <w:r w:rsidR="000D0636">
              <w:rPr>
                <w:rFonts w:ascii="Arial" w:hAnsi="Arial" w:cs="Arial"/>
                <w:sz w:val="18"/>
                <w:szCs w:val="18"/>
              </w:rPr>
              <w:t xml:space="preserve">na </w:t>
            </w:r>
            <w:r w:rsidR="00917312" w:rsidRPr="00EA6A09">
              <w:rPr>
                <w:rFonts w:ascii="Arial" w:hAnsi="Arial" w:cs="Arial"/>
                <w:sz w:val="18"/>
                <w:szCs w:val="18"/>
              </w:rPr>
              <w:t>temelj</w:t>
            </w:r>
            <w:r w:rsidR="000D0636">
              <w:rPr>
                <w:rFonts w:ascii="Arial" w:hAnsi="Arial" w:cs="Arial"/>
                <w:sz w:val="18"/>
                <w:szCs w:val="18"/>
              </w:rPr>
              <w:t>u</w:t>
            </w:r>
            <w:r w:rsidR="00917312" w:rsidRPr="00EA6A09">
              <w:rPr>
                <w:rFonts w:ascii="Arial" w:hAnsi="Arial" w:cs="Arial"/>
                <w:sz w:val="18"/>
                <w:szCs w:val="18"/>
              </w:rPr>
              <w:t xml:space="preserve"> Zakona o Obalnoj straži Republike Hrvatske (</w:t>
            </w:r>
            <w:r w:rsidR="00B14552">
              <w:rPr>
                <w:rFonts w:ascii="Arial" w:hAnsi="Arial" w:cs="Arial"/>
                <w:sz w:val="18"/>
                <w:szCs w:val="18"/>
              </w:rPr>
              <w:t>„</w:t>
            </w:r>
            <w:r w:rsidR="00917312" w:rsidRPr="00EA6A09">
              <w:rPr>
                <w:rFonts w:ascii="Arial" w:hAnsi="Arial" w:cs="Arial"/>
                <w:sz w:val="18"/>
                <w:szCs w:val="18"/>
              </w:rPr>
              <w:t>N</w:t>
            </w:r>
            <w:r w:rsidR="00B14552">
              <w:rPr>
                <w:rFonts w:ascii="Arial" w:hAnsi="Arial" w:cs="Arial"/>
                <w:sz w:val="18"/>
                <w:szCs w:val="18"/>
              </w:rPr>
              <w:t xml:space="preserve">arodne novine“ br. </w:t>
            </w:r>
            <w:r w:rsidR="00917312" w:rsidRPr="00EA6A09">
              <w:rPr>
                <w:rFonts w:ascii="Arial" w:hAnsi="Arial" w:cs="Arial"/>
                <w:sz w:val="18"/>
                <w:szCs w:val="18"/>
              </w:rPr>
              <w:t>125/19.)</w:t>
            </w:r>
            <w:r w:rsidR="0020412C">
              <w:rPr>
                <w:rFonts w:ascii="Arial" w:hAnsi="Arial" w:cs="Arial"/>
                <w:sz w:val="18"/>
                <w:szCs w:val="18"/>
              </w:rPr>
              <w:t>,</w:t>
            </w:r>
            <w:r w:rsidR="00917312" w:rsidRPr="00EA6A09">
              <w:rPr>
                <w:rFonts w:ascii="Arial" w:hAnsi="Arial" w:cs="Arial"/>
                <w:sz w:val="18"/>
                <w:szCs w:val="18"/>
              </w:rPr>
              <w:t xml:space="preserve"> ali po pitanju krijumčarenja i suzbijanja prekograničnog kriminala nije bilo zahtjeva prema Obalnoj straži Republike Hrvatske.</w:t>
            </w:r>
          </w:p>
          <w:p w14:paraId="38248DAA" w14:textId="77777777" w:rsidR="00E46C23" w:rsidRPr="00F76BDD" w:rsidRDefault="00E46C23" w:rsidP="00917312">
            <w:pPr>
              <w:tabs>
                <w:tab w:val="left" w:pos="4755"/>
              </w:tabs>
              <w:jc w:val="both"/>
              <w:rPr>
                <w:rFonts w:ascii="Arial" w:hAnsi="Arial" w:cs="Arial"/>
                <w:color w:val="00B050"/>
                <w:sz w:val="18"/>
                <w:szCs w:val="18"/>
              </w:rPr>
            </w:pPr>
          </w:p>
        </w:tc>
        <w:tc>
          <w:tcPr>
            <w:tcW w:w="1941" w:type="dxa"/>
            <w:vMerge w:val="restart"/>
            <w:shd w:val="clear" w:color="auto" w:fill="00B0F0"/>
          </w:tcPr>
          <w:p w14:paraId="6D5B8EC4" w14:textId="77777777" w:rsidR="00917312" w:rsidRDefault="00917312" w:rsidP="00917312">
            <w:pPr>
              <w:tabs>
                <w:tab w:val="left" w:pos="4755"/>
              </w:tabs>
              <w:jc w:val="center"/>
              <w:rPr>
                <w:rFonts w:ascii="Arial" w:hAnsi="Arial" w:cs="Arial"/>
                <w:sz w:val="18"/>
                <w:szCs w:val="18"/>
              </w:rPr>
            </w:pPr>
          </w:p>
          <w:p w14:paraId="6C80F780" w14:textId="77777777" w:rsidR="00917312" w:rsidRDefault="00917312" w:rsidP="00EB337D">
            <w:pPr>
              <w:tabs>
                <w:tab w:val="left" w:pos="4755"/>
              </w:tabs>
              <w:rPr>
                <w:rFonts w:ascii="Arial" w:hAnsi="Arial" w:cs="Arial"/>
                <w:sz w:val="18"/>
                <w:szCs w:val="18"/>
              </w:rPr>
            </w:pPr>
          </w:p>
          <w:p w14:paraId="2AA3E4E9" w14:textId="77777777" w:rsidR="00E46C23" w:rsidRPr="00E46C23" w:rsidRDefault="00E46C23" w:rsidP="00E46C23">
            <w:pPr>
              <w:tabs>
                <w:tab w:val="left" w:pos="4755"/>
              </w:tabs>
              <w:jc w:val="center"/>
              <w:rPr>
                <w:rFonts w:ascii="Arial" w:hAnsi="Arial" w:cs="Arial"/>
                <w:b/>
                <w:sz w:val="18"/>
                <w:szCs w:val="18"/>
              </w:rPr>
            </w:pPr>
            <w:r w:rsidRPr="00E46C23">
              <w:rPr>
                <w:rFonts w:ascii="Arial" w:hAnsi="Arial" w:cs="Arial"/>
                <w:b/>
                <w:sz w:val="18"/>
                <w:szCs w:val="18"/>
              </w:rPr>
              <w:lastRenderedPageBreak/>
              <w:t>Cilj djelomično ostvaren, nastavak provođenja aktivnosti</w:t>
            </w:r>
          </w:p>
          <w:p w14:paraId="6C917869" w14:textId="77777777" w:rsidR="00917312" w:rsidRDefault="00917312" w:rsidP="00917312">
            <w:pPr>
              <w:tabs>
                <w:tab w:val="left" w:pos="4755"/>
              </w:tabs>
              <w:jc w:val="center"/>
              <w:rPr>
                <w:rFonts w:ascii="Arial" w:hAnsi="Arial" w:cs="Arial"/>
                <w:sz w:val="18"/>
                <w:szCs w:val="18"/>
              </w:rPr>
            </w:pPr>
          </w:p>
          <w:p w14:paraId="23C55612" w14:textId="77777777" w:rsidR="00917312" w:rsidRDefault="00917312" w:rsidP="00917312">
            <w:pPr>
              <w:tabs>
                <w:tab w:val="left" w:pos="4755"/>
              </w:tabs>
              <w:jc w:val="center"/>
              <w:rPr>
                <w:rFonts w:ascii="Arial" w:hAnsi="Arial" w:cs="Arial"/>
                <w:sz w:val="18"/>
                <w:szCs w:val="18"/>
              </w:rPr>
            </w:pPr>
          </w:p>
        </w:tc>
      </w:tr>
      <w:tr w:rsidR="001D7BCE" w:rsidRPr="00A577D2" w14:paraId="4CB8E798" w14:textId="77777777" w:rsidTr="00DB73C3">
        <w:trPr>
          <w:trHeight w:val="1366"/>
        </w:trPr>
        <w:tc>
          <w:tcPr>
            <w:tcW w:w="2128" w:type="dxa"/>
            <w:vMerge/>
            <w:shd w:val="clear" w:color="auto" w:fill="FFF2CC" w:themeFill="accent4" w:themeFillTint="33"/>
          </w:tcPr>
          <w:p w14:paraId="2EC9BEFB" w14:textId="77777777" w:rsidR="001D7BCE" w:rsidRDefault="001D7BCE" w:rsidP="00917312">
            <w:pPr>
              <w:tabs>
                <w:tab w:val="left" w:pos="4755"/>
              </w:tabs>
              <w:jc w:val="center"/>
              <w:rPr>
                <w:rFonts w:ascii="Arial" w:hAnsi="Arial" w:cs="Arial"/>
                <w:b/>
                <w:sz w:val="18"/>
                <w:szCs w:val="18"/>
              </w:rPr>
            </w:pPr>
          </w:p>
        </w:tc>
        <w:tc>
          <w:tcPr>
            <w:tcW w:w="4971" w:type="dxa"/>
            <w:vMerge/>
            <w:shd w:val="clear" w:color="auto" w:fill="D5DCE4" w:themeFill="text2" w:themeFillTint="33"/>
          </w:tcPr>
          <w:p w14:paraId="0CB071C9" w14:textId="77777777" w:rsidR="001D7BCE" w:rsidRPr="00C80580" w:rsidRDefault="001D7BCE" w:rsidP="00917312">
            <w:pPr>
              <w:tabs>
                <w:tab w:val="left" w:pos="4755"/>
              </w:tabs>
              <w:rPr>
                <w:rFonts w:ascii="Arial" w:hAnsi="Arial" w:cs="Arial"/>
                <w:sz w:val="18"/>
                <w:szCs w:val="18"/>
              </w:rPr>
            </w:pPr>
          </w:p>
        </w:tc>
        <w:tc>
          <w:tcPr>
            <w:tcW w:w="2604" w:type="dxa"/>
            <w:shd w:val="clear" w:color="auto" w:fill="FFD966" w:themeFill="accent4" w:themeFillTint="99"/>
          </w:tcPr>
          <w:p w14:paraId="6809F440" w14:textId="77777777" w:rsidR="001D7BCE" w:rsidRDefault="001D7BCE" w:rsidP="00917312">
            <w:pPr>
              <w:tabs>
                <w:tab w:val="left" w:pos="4755"/>
              </w:tabs>
              <w:jc w:val="center"/>
              <w:rPr>
                <w:rFonts w:ascii="Arial" w:hAnsi="Arial" w:cs="Arial"/>
                <w:sz w:val="18"/>
                <w:szCs w:val="18"/>
              </w:rPr>
            </w:pPr>
          </w:p>
          <w:p w14:paraId="60EC18FC" w14:textId="77777777" w:rsidR="001D7BCE" w:rsidRDefault="001D7BCE" w:rsidP="00917312">
            <w:pPr>
              <w:tabs>
                <w:tab w:val="left" w:pos="4755"/>
              </w:tabs>
              <w:jc w:val="center"/>
              <w:rPr>
                <w:rFonts w:ascii="Arial" w:hAnsi="Arial" w:cs="Arial"/>
                <w:sz w:val="18"/>
                <w:szCs w:val="18"/>
              </w:rPr>
            </w:pPr>
            <w:r w:rsidRPr="00FD1C46">
              <w:rPr>
                <w:rFonts w:ascii="Arial" w:hAnsi="Arial" w:cs="Arial"/>
                <w:sz w:val="18"/>
                <w:szCs w:val="18"/>
              </w:rPr>
              <w:t>Ministarstvo obrane</w:t>
            </w:r>
            <w:r>
              <w:rPr>
                <w:rFonts w:ascii="Arial" w:hAnsi="Arial" w:cs="Arial"/>
                <w:sz w:val="18"/>
                <w:szCs w:val="18"/>
              </w:rPr>
              <w:t>, Obalna straža Republike Hrvatske</w:t>
            </w:r>
          </w:p>
        </w:tc>
        <w:tc>
          <w:tcPr>
            <w:tcW w:w="4091" w:type="dxa"/>
            <w:vMerge/>
            <w:shd w:val="clear" w:color="auto" w:fill="C5E0B3" w:themeFill="accent6" w:themeFillTint="66"/>
          </w:tcPr>
          <w:p w14:paraId="5C875E4D" w14:textId="77777777" w:rsidR="001D7BCE" w:rsidRPr="002A169E" w:rsidRDefault="001D7BCE" w:rsidP="00917312">
            <w:pPr>
              <w:tabs>
                <w:tab w:val="left" w:pos="4755"/>
              </w:tabs>
              <w:jc w:val="both"/>
              <w:rPr>
                <w:rFonts w:ascii="Arial" w:hAnsi="Arial" w:cs="Arial"/>
                <w:color w:val="FF0000"/>
                <w:sz w:val="18"/>
                <w:szCs w:val="18"/>
              </w:rPr>
            </w:pPr>
          </w:p>
        </w:tc>
        <w:tc>
          <w:tcPr>
            <w:tcW w:w="1941" w:type="dxa"/>
            <w:vMerge/>
            <w:shd w:val="clear" w:color="auto" w:fill="00B0F0"/>
          </w:tcPr>
          <w:p w14:paraId="5039993F" w14:textId="77777777" w:rsidR="001D7BCE" w:rsidRDefault="001D7BCE" w:rsidP="00917312">
            <w:pPr>
              <w:tabs>
                <w:tab w:val="left" w:pos="4755"/>
              </w:tabs>
              <w:jc w:val="center"/>
              <w:rPr>
                <w:rFonts w:ascii="Arial" w:hAnsi="Arial" w:cs="Arial"/>
                <w:sz w:val="18"/>
                <w:szCs w:val="18"/>
              </w:rPr>
            </w:pPr>
          </w:p>
        </w:tc>
      </w:tr>
      <w:tr w:rsidR="00BA1494" w:rsidRPr="00A577D2" w14:paraId="6C05337A" w14:textId="77777777" w:rsidTr="0042196C">
        <w:trPr>
          <w:trHeight w:val="735"/>
        </w:trPr>
        <w:tc>
          <w:tcPr>
            <w:tcW w:w="2128" w:type="dxa"/>
            <w:shd w:val="clear" w:color="auto" w:fill="FFF2CC" w:themeFill="accent4" w:themeFillTint="33"/>
          </w:tcPr>
          <w:p w14:paraId="6C9986A9" w14:textId="77777777" w:rsidR="004E5319" w:rsidRDefault="004E5319" w:rsidP="00BA1494">
            <w:pPr>
              <w:tabs>
                <w:tab w:val="left" w:pos="4755"/>
              </w:tabs>
              <w:jc w:val="center"/>
              <w:rPr>
                <w:rFonts w:ascii="Arial" w:hAnsi="Arial" w:cs="Arial"/>
                <w:b/>
                <w:sz w:val="18"/>
                <w:szCs w:val="18"/>
              </w:rPr>
            </w:pPr>
          </w:p>
          <w:p w14:paraId="58CFF66E" w14:textId="77777777" w:rsidR="004E5319" w:rsidRDefault="004E5319" w:rsidP="00BA1494">
            <w:pPr>
              <w:tabs>
                <w:tab w:val="left" w:pos="4755"/>
              </w:tabs>
              <w:jc w:val="center"/>
              <w:rPr>
                <w:rFonts w:ascii="Arial" w:hAnsi="Arial" w:cs="Arial"/>
                <w:b/>
                <w:sz w:val="18"/>
                <w:szCs w:val="18"/>
              </w:rPr>
            </w:pPr>
          </w:p>
          <w:p w14:paraId="3D2DCFAC" w14:textId="77777777" w:rsidR="00BA1494" w:rsidRDefault="00BA1494" w:rsidP="00BA1494">
            <w:pPr>
              <w:tabs>
                <w:tab w:val="left" w:pos="4755"/>
              </w:tabs>
              <w:jc w:val="center"/>
              <w:rPr>
                <w:rFonts w:ascii="Arial" w:hAnsi="Arial" w:cs="Arial"/>
                <w:b/>
                <w:sz w:val="18"/>
                <w:szCs w:val="18"/>
              </w:rPr>
            </w:pPr>
            <w:r>
              <w:rPr>
                <w:rFonts w:ascii="Arial" w:hAnsi="Arial" w:cs="Arial"/>
                <w:b/>
                <w:sz w:val="18"/>
                <w:szCs w:val="18"/>
              </w:rPr>
              <w:t>K7</w:t>
            </w:r>
          </w:p>
          <w:p w14:paraId="2184E10A" w14:textId="77777777" w:rsidR="00BA1494" w:rsidRDefault="00BA1494" w:rsidP="00BA1494">
            <w:pPr>
              <w:tabs>
                <w:tab w:val="left" w:pos="4755"/>
              </w:tabs>
              <w:jc w:val="center"/>
              <w:rPr>
                <w:rFonts w:ascii="Arial" w:hAnsi="Arial" w:cs="Arial"/>
                <w:b/>
                <w:sz w:val="18"/>
                <w:szCs w:val="18"/>
              </w:rPr>
            </w:pPr>
            <w:r>
              <w:rPr>
                <w:rFonts w:ascii="Arial" w:hAnsi="Arial" w:cs="Arial"/>
                <w:b/>
                <w:sz w:val="18"/>
                <w:szCs w:val="18"/>
              </w:rPr>
              <w:t>Suradnja s trećim zemljama</w:t>
            </w:r>
          </w:p>
        </w:tc>
        <w:tc>
          <w:tcPr>
            <w:tcW w:w="4971" w:type="dxa"/>
            <w:shd w:val="clear" w:color="auto" w:fill="D5DCE4" w:themeFill="text2" w:themeFillTint="33"/>
          </w:tcPr>
          <w:p w14:paraId="01B9F129" w14:textId="77777777" w:rsidR="00EB337D" w:rsidRDefault="00EB337D" w:rsidP="00917312">
            <w:pPr>
              <w:tabs>
                <w:tab w:val="left" w:pos="970"/>
              </w:tabs>
              <w:autoSpaceDE w:val="0"/>
              <w:autoSpaceDN w:val="0"/>
              <w:adjustRightInd w:val="0"/>
              <w:spacing w:line="256" w:lineRule="auto"/>
              <w:jc w:val="both"/>
              <w:rPr>
                <w:rFonts w:ascii="Arial" w:hAnsi="Arial" w:cs="Arial"/>
                <w:sz w:val="18"/>
                <w:szCs w:val="18"/>
              </w:rPr>
            </w:pPr>
          </w:p>
          <w:p w14:paraId="55657208" w14:textId="77777777" w:rsidR="00BA1494" w:rsidRPr="00E92E47" w:rsidRDefault="00BA1494" w:rsidP="00917312">
            <w:pPr>
              <w:tabs>
                <w:tab w:val="left" w:pos="970"/>
              </w:tabs>
              <w:autoSpaceDE w:val="0"/>
              <w:autoSpaceDN w:val="0"/>
              <w:adjustRightInd w:val="0"/>
              <w:spacing w:line="256" w:lineRule="auto"/>
              <w:jc w:val="both"/>
              <w:rPr>
                <w:rFonts w:ascii="Arial" w:eastAsia="Calibri" w:hAnsi="Arial" w:cs="Arial"/>
                <w:color w:val="806000" w:themeColor="accent4" w:themeShade="80"/>
                <w:sz w:val="18"/>
                <w:szCs w:val="18"/>
              </w:rPr>
            </w:pPr>
            <w:r>
              <w:rPr>
                <w:rFonts w:ascii="Arial" w:hAnsi="Arial" w:cs="Arial"/>
                <w:sz w:val="18"/>
                <w:szCs w:val="18"/>
              </w:rPr>
              <w:t xml:space="preserve">4.7.1. </w:t>
            </w:r>
            <w:r w:rsidRPr="00FD1C46">
              <w:rPr>
                <w:rFonts w:ascii="Arial" w:hAnsi="Arial" w:cs="Arial"/>
                <w:sz w:val="18"/>
                <w:szCs w:val="18"/>
              </w:rPr>
              <w:t>Jačanje suradnje u području izgradnje kapaciteta, razmjene informacija i aktivnosti analize rizika s prioritetnim trećim zemljama (u skladu sa strategijom međunarodne su</w:t>
            </w:r>
            <w:r>
              <w:rPr>
                <w:rFonts w:ascii="Arial" w:hAnsi="Arial" w:cs="Arial"/>
                <w:sz w:val="18"/>
                <w:szCs w:val="18"/>
              </w:rPr>
              <w:t>radnje) za upravljanje granicom</w:t>
            </w:r>
            <w:r w:rsidRPr="00FD1C46">
              <w:rPr>
                <w:rFonts w:ascii="Arial" w:hAnsi="Arial" w:cs="Arial"/>
                <w:sz w:val="18"/>
                <w:szCs w:val="18"/>
              </w:rPr>
              <w:t>, uključujući vraćanje.</w:t>
            </w:r>
          </w:p>
        </w:tc>
        <w:tc>
          <w:tcPr>
            <w:tcW w:w="2604" w:type="dxa"/>
            <w:shd w:val="clear" w:color="auto" w:fill="FFD966" w:themeFill="accent4" w:themeFillTint="99"/>
          </w:tcPr>
          <w:p w14:paraId="2FD48955" w14:textId="77777777" w:rsidR="00EB337D" w:rsidRDefault="00EB337D" w:rsidP="00917312">
            <w:pPr>
              <w:tabs>
                <w:tab w:val="left" w:pos="4755"/>
              </w:tabs>
              <w:jc w:val="center"/>
              <w:rPr>
                <w:rFonts w:ascii="Arial" w:hAnsi="Arial" w:cs="Arial"/>
                <w:sz w:val="18"/>
                <w:szCs w:val="18"/>
              </w:rPr>
            </w:pPr>
          </w:p>
          <w:p w14:paraId="07A545FE" w14:textId="77777777" w:rsidR="00BA1494" w:rsidRDefault="00BA1494" w:rsidP="00917312">
            <w:pPr>
              <w:tabs>
                <w:tab w:val="left" w:pos="4755"/>
              </w:tabs>
              <w:jc w:val="center"/>
              <w:rPr>
                <w:rFonts w:ascii="Arial" w:hAnsi="Arial" w:cs="Arial"/>
                <w:color w:val="806000" w:themeColor="accent4" w:themeShade="80"/>
                <w:sz w:val="18"/>
                <w:szCs w:val="18"/>
              </w:rPr>
            </w:pPr>
            <w:r w:rsidRPr="00FD1C46">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6A7AD905" w14:textId="77777777" w:rsidR="00BA1494" w:rsidRPr="00D36F86" w:rsidRDefault="00734C4A" w:rsidP="00917312">
            <w:pPr>
              <w:tabs>
                <w:tab w:val="left" w:pos="4755"/>
              </w:tabs>
              <w:jc w:val="both"/>
              <w:rPr>
                <w:rFonts w:ascii="Arial" w:hAnsi="Arial" w:cs="Arial"/>
                <w:color w:val="806000" w:themeColor="accent4" w:themeShade="80"/>
                <w:sz w:val="18"/>
                <w:szCs w:val="18"/>
              </w:rPr>
            </w:pPr>
            <w:r w:rsidRPr="00734C4A">
              <w:rPr>
                <w:rFonts w:ascii="Arial" w:hAnsi="Arial" w:cs="Arial"/>
                <w:sz w:val="18"/>
                <w:szCs w:val="18"/>
              </w:rPr>
              <w:t>Nastavak sudjelovanja u projektu pod nazivom „Unapređenje upravljanja migracijama na Zapadnom Balkanu“ u cilju razmjene iskustava, predstavljanja dobrih praksi te jačanja regionalne suradnje u području upravljanja migracijama. U 2025. godini održane su tri tehničke radionice (travanj, rujan i prosinac 2025.g ) u BiH na kojima je sudjelovao predstavnik Uprave za granicu.</w:t>
            </w:r>
          </w:p>
        </w:tc>
        <w:tc>
          <w:tcPr>
            <w:tcW w:w="1941" w:type="dxa"/>
            <w:shd w:val="clear" w:color="auto" w:fill="00B0F0"/>
          </w:tcPr>
          <w:p w14:paraId="05E4740E" w14:textId="77777777" w:rsidR="00306DA6" w:rsidRDefault="00306DA6" w:rsidP="00734C4A">
            <w:pPr>
              <w:tabs>
                <w:tab w:val="left" w:pos="4755"/>
              </w:tabs>
              <w:jc w:val="center"/>
              <w:rPr>
                <w:rFonts w:ascii="Arial" w:hAnsi="Arial" w:cs="Arial"/>
                <w:b/>
                <w:sz w:val="18"/>
                <w:szCs w:val="18"/>
              </w:rPr>
            </w:pPr>
          </w:p>
          <w:p w14:paraId="2844EB65" w14:textId="77777777" w:rsidR="00734C4A" w:rsidRPr="00E46C23" w:rsidRDefault="00734C4A" w:rsidP="00734C4A">
            <w:pPr>
              <w:tabs>
                <w:tab w:val="left" w:pos="4755"/>
              </w:tabs>
              <w:jc w:val="center"/>
              <w:rPr>
                <w:rFonts w:ascii="Arial" w:hAnsi="Arial" w:cs="Arial"/>
                <w:b/>
                <w:sz w:val="18"/>
                <w:szCs w:val="18"/>
              </w:rPr>
            </w:pPr>
            <w:r w:rsidRPr="00E46C23">
              <w:rPr>
                <w:rFonts w:ascii="Arial" w:hAnsi="Arial" w:cs="Arial"/>
                <w:b/>
                <w:sz w:val="18"/>
                <w:szCs w:val="18"/>
              </w:rPr>
              <w:t>Cilj djelomično ostvaren, nastavak provođenja aktivnosti</w:t>
            </w:r>
          </w:p>
          <w:p w14:paraId="77073EE8" w14:textId="77777777" w:rsidR="00BA1494" w:rsidRDefault="00BA1494" w:rsidP="00917312">
            <w:pPr>
              <w:tabs>
                <w:tab w:val="left" w:pos="4755"/>
              </w:tabs>
              <w:jc w:val="center"/>
              <w:rPr>
                <w:rFonts w:ascii="Arial" w:hAnsi="Arial" w:cs="Arial"/>
                <w:sz w:val="18"/>
                <w:szCs w:val="18"/>
              </w:rPr>
            </w:pPr>
          </w:p>
        </w:tc>
      </w:tr>
      <w:tr w:rsidR="00BA1494" w:rsidRPr="00A577D2" w14:paraId="51FE5A2C" w14:textId="77777777" w:rsidTr="0042196C">
        <w:trPr>
          <w:trHeight w:val="735"/>
        </w:trPr>
        <w:tc>
          <w:tcPr>
            <w:tcW w:w="2128" w:type="dxa"/>
            <w:shd w:val="clear" w:color="auto" w:fill="FFF2CC" w:themeFill="accent4" w:themeFillTint="33"/>
          </w:tcPr>
          <w:p w14:paraId="1E94D06D" w14:textId="77777777" w:rsidR="004E5319" w:rsidRDefault="004E5319" w:rsidP="00BA1494">
            <w:pPr>
              <w:tabs>
                <w:tab w:val="left" w:pos="4755"/>
              </w:tabs>
              <w:jc w:val="center"/>
              <w:rPr>
                <w:rFonts w:ascii="Arial" w:hAnsi="Arial" w:cs="Arial"/>
                <w:b/>
                <w:sz w:val="18"/>
                <w:szCs w:val="18"/>
              </w:rPr>
            </w:pPr>
          </w:p>
          <w:p w14:paraId="4E0C97E0" w14:textId="77777777" w:rsidR="004E5319" w:rsidRDefault="004E5319" w:rsidP="00BA1494">
            <w:pPr>
              <w:tabs>
                <w:tab w:val="left" w:pos="4755"/>
              </w:tabs>
              <w:jc w:val="center"/>
              <w:rPr>
                <w:rFonts w:ascii="Arial" w:hAnsi="Arial" w:cs="Arial"/>
                <w:b/>
                <w:sz w:val="18"/>
                <w:szCs w:val="18"/>
              </w:rPr>
            </w:pPr>
          </w:p>
          <w:p w14:paraId="542B41A4" w14:textId="77777777" w:rsidR="004E5319" w:rsidRDefault="004E5319" w:rsidP="00BA1494">
            <w:pPr>
              <w:tabs>
                <w:tab w:val="left" w:pos="4755"/>
              </w:tabs>
              <w:jc w:val="center"/>
              <w:rPr>
                <w:rFonts w:ascii="Arial" w:hAnsi="Arial" w:cs="Arial"/>
                <w:b/>
                <w:sz w:val="18"/>
                <w:szCs w:val="18"/>
              </w:rPr>
            </w:pPr>
          </w:p>
          <w:p w14:paraId="1A82258B" w14:textId="77777777" w:rsidR="00BA1494" w:rsidRDefault="00BA1494" w:rsidP="00BA1494">
            <w:pPr>
              <w:tabs>
                <w:tab w:val="left" w:pos="4755"/>
              </w:tabs>
              <w:jc w:val="center"/>
              <w:rPr>
                <w:rFonts w:ascii="Arial" w:hAnsi="Arial" w:cs="Arial"/>
                <w:b/>
                <w:sz w:val="18"/>
                <w:szCs w:val="18"/>
              </w:rPr>
            </w:pPr>
            <w:r>
              <w:rPr>
                <w:rFonts w:ascii="Arial" w:hAnsi="Arial" w:cs="Arial"/>
                <w:b/>
                <w:sz w:val="18"/>
                <w:szCs w:val="18"/>
              </w:rPr>
              <w:t>K7</w:t>
            </w:r>
          </w:p>
          <w:p w14:paraId="0DE70DBB" w14:textId="77777777" w:rsidR="00BA1494" w:rsidRDefault="00BA1494" w:rsidP="00BA1494">
            <w:pPr>
              <w:tabs>
                <w:tab w:val="left" w:pos="4755"/>
              </w:tabs>
              <w:jc w:val="center"/>
              <w:rPr>
                <w:rFonts w:ascii="Arial" w:hAnsi="Arial" w:cs="Arial"/>
                <w:b/>
                <w:sz w:val="18"/>
                <w:szCs w:val="18"/>
              </w:rPr>
            </w:pPr>
            <w:r>
              <w:rPr>
                <w:rFonts w:ascii="Arial" w:hAnsi="Arial" w:cs="Arial"/>
                <w:b/>
                <w:sz w:val="18"/>
                <w:szCs w:val="18"/>
              </w:rPr>
              <w:t>Suradnja s trećim zemljama</w:t>
            </w:r>
          </w:p>
        </w:tc>
        <w:tc>
          <w:tcPr>
            <w:tcW w:w="4971" w:type="dxa"/>
            <w:shd w:val="clear" w:color="auto" w:fill="D5DCE4" w:themeFill="text2" w:themeFillTint="33"/>
          </w:tcPr>
          <w:p w14:paraId="7406764E" w14:textId="77777777" w:rsidR="00EB337D" w:rsidRDefault="00EB337D" w:rsidP="00BA1494">
            <w:pPr>
              <w:autoSpaceDE w:val="0"/>
              <w:autoSpaceDN w:val="0"/>
              <w:adjustRightInd w:val="0"/>
              <w:jc w:val="both"/>
              <w:rPr>
                <w:rFonts w:ascii="Arial" w:hAnsi="Arial" w:cs="Arial"/>
                <w:sz w:val="18"/>
                <w:szCs w:val="18"/>
              </w:rPr>
            </w:pPr>
          </w:p>
          <w:p w14:paraId="36F57118" w14:textId="77777777" w:rsidR="00EB337D" w:rsidRDefault="00EB337D" w:rsidP="00BA1494">
            <w:pPr>
              <w:autoSpaceDE w:val="0"/>
              <w:autoSpaceDN w:val="0"/>
              <w:adjustRightInd w:val="0"/>
              <w:jc w:val="both"/>
              <w:rPr>
                <w:rFonts w:ascii="Arial" w:hAnsi="Arial" w:cs="Arial"/>
                <w:sz w:val="18"/>
                <w:szCs w:val="18"/>
              </w:rPr>
            </w:pPr>
          </w:p>
          <w:p w14:paraId="010068C9" w14:textId="77777777" w:rsidR="00EB337D" w:rsidRDefault="00EB337D" w:rsidP="00BA1494">
            <w:pPr>
              <w:autoSpaceDE w:val="0"/>
              <w:autoSpaceDN w:val="0"/>
              <w:adjustRightInd w:val="0"/>
              <w:jc w:val="both"/>
              <w:rPr>
                <w:rFonts w:ascii="Arial" w:hAnsi="Arial" w:cs="Arial"/>
                <w:sz w:val="18"/>
                <w:szCs w:val="18"/>
              </w:rPr>
            </w:pPr>
          </w:p>
          <w:p w14:paraId="07C089F1" w14:textId="77777777" w:rsidR="00BA1494" w:rsidRPr="00FD1C46" w:rsidRDefault="00BA1494" w:rsidP="00BA1494">
            <w:pPr>
              <w:autoSpaceDE w:val="0"/>
              <w:autoSpaceDN w:val="0"/>
              <w:adjustRightInd w:val="0"/>
              <w:jc w:val="both"/>
              <w:rPr>
                <w:rFonts w:ascii="Arial" w:hAnsi="Arial" w:cs="Arial"/>
                <w:sz w:val="18"/>
                <w:szCs w:val="18"/>
              </w:rPr>
            </w:pPr>
            <w:r>
              <w:rPr>
                <w:rFonts w:ascii="Arial" w:hAnsi="Arial" w:cs="Arial"/>
                <w:sz w:val="18"/>
                <w:szCs w:val="18"/>
              </w:rPr>
              <w:t xml:space="preserve">4.7.2. </w:t>
            </w:r>
            <w:r w:rsidRPr="00FD1C46">
              <w:rPr>
                <w:rFonts w:ascii="Arial" w:hAnsi="Arial" w:cs="Arial"/>
                <w:sz w:val="18"/>
                <w:szCs w:val="18"/>
              </w:rPr>
              <w:t>Sudjelovanje u projektu „Mehanizam povratka u zemljama zapadnog Balkana“ u organizaciji Ministarstva pravosuđa Nizozem</w:t>
            </w:r>
            <w:r>
              <w:rPr>
                <w:rFonts w:ascii="Arial" w:hAnsi="Arial" w:cs="Arial"/>
                <w:sz w:val="18"/>
                <w:szCs w:val="18"/>
              </w:rPr>
              <w:t>s</w:t>
            </w:r>
            <w:r w:rsidRPr="00FD1C46">
              <w:rPr>
                <w:rFonts w:ascii="Arial" w:hAnsi="Arial" w:cs="Arial"/>
                <w:sz w:val="18"/>
                <w:szCs w:val="18"/>
              </w:rPr>
              <w:t>ke i Zajedničke koordinacijske platforme</w:t>
            </w:r>
          </w:p>
          <w:p w14:paraId="00788865" w14:textId="77777777" w:rsidR="00BA1494" w:rsidRDefault="00BA1494" w:rsidP="00917312">
            <w:pPr>
              <w:tabs>
                <w:tab w:val="left" w:pos="970"/>
              </w:tabs>
              <w:autoSpaceDE w:val="0"/>
              <w:autoSpaceDN w:val="0"/>
              <w:adjustRightInd w:val="0"/>
              <w:spacing w:line="256" w:lineRule="auto"/>
              <w:jc w:val="both"/>
              <w:rPr>
                <w:rFonts w:ascii="Arial" w:hAnsi="Arial" w:cs="Arial"/>
                <w:sz w:val="18"/>
                <w:szCs w:val="18"/>
              </w:rPr>
            </w:pPr>
          </w:p>
        </w:tc>
        <w:tc>
          <w:tcPr>
            <w:tcW w:w="2604" w:type="dxa"/>
            <w:shd w:val="clear" w:color="auto" w:fill="FFD966" w:themeFill="accent4" w:themeFillTint="99"/>
          </w:tcPr>
          <w:p w14:paraId="2B153F41" w14:textId="77777777" w:rsidR="00EF0058" w:rsidRDefault="00EF0058" w:rsidP="00917312">
            <w:pPr>
              <w:tabs>
                <w:tab w:val="left" w:pos="4755"/>
              </w:tabs>
              <w:jc w:val="center"/>
              <w:rPr>
                <w:rFonts w:ascii="Arial" w:hAnsi="Arial" w:cs="Arial"/>
                <w:sz w:val="18"/>
                <w:szCs w:val="18"/>
              </w:rPr>
            </w:pPr>
          </w:p>
          <w:p w14:paraId="6928776B" w14:textId="77777777" w:rsidR="00EB337D" w:rsidRDefault="00EB337D" w:rsidP="00917312">
            <w:pPr>
              <w:tabs>
                <w:tab w:val="left" w:pos="4755"/>
              </w:tabs>
              <w:jc w:val="center"/>
              <w:rPr>
                <w:rFonts w:ascii="Arial" w:hAnsi="Arial" w:cs="Arial"/>
                <w:sz w:val="18"/>
                <w:szCs w:val="18"/>
              </w:rPr>
            </w:pPr>
          </w:p>
          <w:p w14:paraId="507A268D" w14:textId="77777777" w:rsidR="00EB337D" w:rsidRDefault="00EB337D" w:rsidP="00917312">
            <w:pPr>
              <w:tabs>
                <w:tab w:val="left" w:pos="4755"/>
              </w:tabs>
              <w:jc w:val="center"/>
              <w:rPr>
                <w:rFonts w:ascii="Arial" w:hAnsi="Arial" w:cs="Arial"/>
                <w:sz w:val="18"/>
                <w:szCs w:val="18"/>
              </w:rPr>
            </w:pPr>
          </w:p>
          <w:p w14:paraId="7925D187" w14:textId="77777777" w:rsidR="00BA1494" w:rsidRPr="00FD1C46" w:rsidRDefault="00EF0058" w:rsidP="00917312">
            <w:pPr>
              <w:tabs>
                <w:tab w:val="left" w:pos="4755"/>
              </w:tabs>
              <w:jc w:val="center"/>
              <w:rPr>
                <w:rFonts w:ascii="Arial" w:hAnsi="Arial" w:cs="Arial"/>
                <w:sz w:val="18"/>
                <w:szCs w:val="18"/>
              </w:rPr>
            </w:pPr>
            <w:r w:rsidRPr="00FD1C46">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3AE40DDF" w14:textId="77777777" w:rsidR="00050A45" w:rsidRDefault="00EF0058" w:rsidP="00EF0058">
            <w:pPr>
              <w:tabs>
                <w:tab w:val="left" w:pos="4755"/>
              </w:tabs>
              <w:jc w:val="both"/>
              <w:rPr>
                <w:rFonts w:ascii="Arial" w:hAnsi="Arial" w:cs="Arial"/>
                <w:sz w:val="18"/>
                <w:szCs w:val="18"/>
              </w:rPr>
            </w:pPr>
            <w:r w:rsidRPr="00EF0058">
              <w:rPr>
                <w:rFonts w:ascii="Arial" w:hAnsi="Arial" w:cs="Arial"/>
                <w:sz w:val="18"/>
                <w:szCs w:val="18"/>
              </w:rPr>
              <w:t>Nastavak sudjelovanja u projektu pod nazivom „Potpora EU mehanizmima povratka na Zapadni Balkan“ u cilju jačanja sustava upravljanja migracijama, uključujući područje povratka i ponovnog prihvata, u okviru suradnje EU-a i Zapadnog Balkana. Provedba projekta od I. kvartala 2026</w:t>
            </w:r>
            <w:r w:rsidR="004E5319">
              <w:rPr>
                <w:rFonts w:ascii="Arial" w:hAnsi="Arial" w:cs="Arial"/>
                <w:sz w:val="18"/>
                <w:szCs w:val="18"/>
              </w:rPr>
              <w:t>. do IV. kvartala 2029. godine</w:t>
            </w:r>
            <w:r w:rsidR="00050A45">
              <w:rPr>
                <w:rFonts w:ascii="Arial" w:hAnsi="Arial" w:cs="Arial"/>
                <w:sz w:val="18"/>
                <w:szCs w:val="18"/>
              </w:rPr>
              <w:t>.</w:t>
            </w:r>
          </w:p>
          <w:p w14:paraId="59F4F828" w14:textId="77777777" w:rsidR="00BA1494" w:rsidRDefault="00EF0058" w:rsidP="00EF0058">
            <w:pPr>
              <w:tabs>
                <w:tab w:val="left" w:pos="4755"/>
              </w:tabs>
              <w:jc w:val="both"/>
              <w:rPr>
                <w:rFonts w:ascii="Arial" w:hAnsi="Arial" w:cs="Arial"/>
                <w:sz w:val="18"/>
                <w:szCs w:val="18"/>
              </w:rPr>
            </w:pPr>
            <w:r w:rsidRPr="00EF0058">
              <w:rPr>
                <w:rFonts w:ascii="Arial" w:hAnsi="Arial" w:cs="Arial"/>
                <w:sz w:val="18"/>
                <w:szCs w:val="18"/>
              </w:rPr>
              <w:t>U 2025. godin</w:t>
            </w:r>
            <w:r w:rsidR="00050A45">
              <w:rPr>
                <w:rFonts w:ascii="Arial" w:hAnsi="Arial" w:cs="Arial"/>
                <w:sz w:val="18"/>
                <w:szCs w:val="18"/>
              </w:rPr>
              <w:t>i</w:t>
            </w:r>
            <w:r w:rsidRPr="00EF0058">
              <w:rPr>
                <w:rFonts w:ascii="Arial" w:hAnsi="Arial" w:cs="Arial"/>
                <w:sz w:val="18"/>
                <w:szCs w:val="18"/>
              </w:rPr>
              <w:t xml:space="preserve"> održan je </w:t>
            </w:r>
            <w:proofErr w:type="spellStart"/>
            <w:r w:rsidRPr="00EF0058">
              <w:rPr>
                <w:rFonts w:ascii="Arial" w:hAnsi="Arial" w:cs="Arial"/>
                <w:sz w:val="18"/>
                <w:szCs w:val="18"/>
              </w:rPr>
              <w:t>Kick-off</w:t>
            </w:r>
            <w:proofErr w:type="spellEnd"/>
            <w:r w:rsidRPr="00EF0058">
              <w:rPr>
                <w:rFonts w:ascii="Arial" w:hAnsi="Arial" w:cs="Arial"/>
                <w:sz w:val="18"/>
                <w:szCs w:val="18"/>
              </w:rPr>
              <w:t xml:space="preserve"> Event </w:t>
            </w:r>
            <w:proofErr w:type="spellStart"/>
            <w:r w:rsidRPr="00EF0058">
              <w:rPr>
                <w:rFonts w:ascii="Arial" w:hAnsi="Arial" w:cs="Arial"/>
                <w:sz w:val="18"/>
                <w:szCs w:val="18"/>
              </w:rPr>
              <w:t>of</w:t>
            </w:r>
            <w:proofErr w:type="spellEnd"/>
            <w:r w:rsidRPr="00EF0058">
              <w:rPr>
                <w:rFonts w:ascii="Arial" w:hAnsi="Arial" w:cs="Arial"/>
                <w:sz w:val="18"/>
                <w:szCs w:val="18"/>
              </w:rPr>
              <w:t xml:space="preserve"> </w:t>
            </w:r>
            <w:proofErr w:type="spellStart"/>
            <w:r w:rsidRPr="00EF0058">
              <w:rPr>
                <w:rFonts w:ascii="Arial" w:hAnsi="Arial" w:cs="Arial"/>
                <w:sz w:val="18"/>
                <w:szCs w:val="18"/>
              </w:rPr>
              <w:t>the</w:t>
            </w:r>
            <w:proofErr w:type="spellEnd"/>
            <w:r w:rsidRPr="00EF0058">
              <w:rPr>
                <w:rFonts w:ascii="Arial" w:hAnsi="Arial" w:cs="Arial"/>
                <w:sz w:val="18"/>
                <w:szCs w:val="18"/>
              </w:rPr>
              <w:t xml:space="preserve"> Joint </w:t>
            </w:r>
            <w:proofErr w:type="spellStart"/>
            <w:r w:rsidRPr="00EF0058">
              <w:rPr>
                <w:rFonts w:ascii="Arial" w:hAnsi="Arial" w:cs="Arial"/>
                <w:sz w:val="18"/>
                <w:szCs w:val="18"/>
              </w:rPr>
              <w:t>Action</w:t>
            </w:r>
            <w:proofErr w:type="spellEnd"/>
            <w:r w:rsidRPr="00EF0058">
              <w:rPr>
                <w:rFonts w:ascii="Arial" w:hAnsi="Arial" w:cs="Arial"/>
                <w:sz w:val="18"/>
                <w:szCs w:val="18"/>
              </w:rPr>
              <w:t xml:space="preserve">: </w:t>
            </w:r>
            <w:proofErr w:type="spellStart"/>
            <w:r w:rsidRPr="00EF0058">
              <w:rPr>
                <w:rFonts w:ascii="Arial" w:hAnsi="Arial" w:cs="Arial"/>
                <w:sz w:val="18"/>
                <w:szCs w:val="18"/>
              </w:rPr>
              <w:t>Strengthening</w:t>
            </w:r>
            <w:proofErr w:type="spellEnd"/>
            <w:r w:rsidRPr="00EF0058">
              <w:rPr>
                <w:rFonts w:ascii="Arial" w:hAnsi="Arial" w:cs="Arial"/>
                <w:sz w:val="18"/>
                <w:szCs w:val="18"/>
              </w:rPr>
              <w:t xml:space="preserve"> </w:t>
            </w:r>
            <w:proofErr w:type="spellStart"/>
            <w:r w:rsidRPr="00EF0058">
              <w:rPr>
                <w:rFonts w:ascii="Arial" w:hAnsi="Arial" w:cs="Arial"/>
                <w:sz w:val="18"/>
                <w:szCs w:val="18"/>
              </w:rPr>
              <w:t>Return</w:t>
            </w:r>
            <w:proofErr w:type="spellEnd"/>
            <w:r w:rsidRPr="00EF0058">
              <w:rPr>
                <w:rFonts w:ascii="Arial" w:hAnsi="Arial" w:cs="Arial"/>
                <w:sz w:val="18"/>
                <w:szCs w:val="18"/>
              </w:rPr>
              <w:t xml:space="preserve"> Management Systems </w:t>
            </w:r>
            <w:proofErr w:type="spellStart"/>
            <w:r w:rsidRPr="00EF0058">
              <w:rPr>
                <w:rFonts w:ascii="Arial" w:hAnsi="Arial" w:cs="Arial"/>
                <w:sz w:val="18"/>
                <w:szCs w:val="18"/>
              </w:rPr>
              <w:t>in</w:t>
            </w:r>
            <w:proofErr w:type="spellEnd"/>
            <w:r w:rsidRPr="00EF0058">
              <w:rPr>
                <w:rFonts w:ascii="Arial" w:hAnsi="Arial" w:cs="Arial"/>
                <w:sz w:val="18"/>
                <w:szCs w:val="18"/>
              </w:rPr>
              <w:t xml:space="preserve"> </w:t>
            </w:r>
            <w:proofErr w:type="spellStart"/>
            <w:r w:rsidRPr="00EF0058">
              <w:rPr>
                <w:rFonts w:ascii="Arial" w:hAnsi="Arial" w:cs="Arial"/>
                <w:sz w:val="18"/>
                <w:szCs w:val="18"/>
              </w:rPr>
              <w:t>the</w:t>
            </w:r>
            <w:proofErr w:type="spellEnd"/>
            <w:r w:rsidRPr="00EF0058">
              <w:rPr>
                <w:rFonts w:ascii="Arial" w:hAnsi="Arial" w:cs="Arial"/>
                <w:sz w:val="18"/>
                <w:szCs w:val="18"/>
              </w:rPr>
              <w:t xml:space="preserve"> Western </w:t>
            </w:r>
            <w:proofErr w:type="spellStart"/>
            <w:r w:rsidRPr="00EF0058">
              <w:rPr>
                <w:rFonts w:ascii="Arial" w:hAnsi="Arial" w:cs="Arial"/>
                <w:sz w:val="18"/>
                <w:szCs w:val="18"/>
              </w:rPr>
              <w:t>Balkans</w:t>
            </w:r>
            <w:proofErr w:type="spellEnd"/>
            <w:r w:rsidRPr="00EF0058">
              <w:rPr>
                <w:rFonts w:ascii="Arial" w:hAnsi="Arial" w:cs="Arial"/>
                <w:sz w:val="18"/>
                <w:szCs w:val="18"/>
              </w:rPr>
              <w:t xml:space="preserve">,  u  </w:t>
            </w:r>
            <w:proofErr w:type="spellStart"/>
            <w:r w:rsidRPr="00EF0058">
              <w:rPr>
                <w:rFonts w:ascii="Arial" w:hAnsi="Arial" w:cs="Arial"/>
                <w:sz w:val="18"/>
                <w:szCs w:val="18"/>
              </w:rPr>
              <w:t>Bruxellesl</w:t>
            </w:r>
            <w:proofErr w:type="spellEnd"/>
            <w:r w:rsidRPr="00EF0058">
              <w:rPr>
                <w:rFonts w:ascii="Arial" w:hAnsi="Arial" w:cs="Arial"/>
                <w:sz w:val="18"/>
                <w:szCs w:val="18"/>
              </w:rPr>
              <w:t>, Belgija</w:t>
            </w:r>
            <w:r w:rsidR="001D7BCE">
              <w:rPr>
                <w:rFonts w:ascii="Arial" w:hAnsi="Arial" w:cs="Arial"/>
                <w:sz w:val="18"/>
                <w:szCs w:val="18"/>
              </w:rPr>
              <w:t>.</w:t>
            </w:r>
          </w:p>
          <w:p w14:paraId="25E0EFB3" w14:textId="77777777" w:rsidR="00306DA6" w:rsidRPr="004E5319" w:rsidRDefault="00306DA6" w:rsidP="00EF0058">
            <w:pPr>
              <w:tabs>
                <w:tab w:val="left" w:pos="4755"/>
              </w:tabs>
              <w:jc w:val="both"/>
              <w:rPr>
                <w:rFonts w:ascii="Arial" w:hAnsi="Arial" w:cs="Arial"/>
                <w:sz w:val="18"/>
                <w:szCs w:val="18"/>
              </w:rPr>
            </w:pPr>
          </w:p>
        </w:tc>
        <w:tc>
          <w:tcPr>
            <w:tcW w:w="1941" w:type="dxa"/>
            <w:shd w:val="clear" w:color="auto" w:fill="00B0F0"/>
          </w:tcPr>
          <w:p w14:paraId="41585F59" w14:textId="77777777" w:rsidR="00EF0058" w:rsidRDefault="00EF0058" w:rsidP="00EF0058">
            <w:pPr>
              <w:tabs>
                <w:tab w:val="left" w:pos="4755"/>
              </w:tabs>
              <w:jc w:val="center"/>
              <w:rPr>
                <w:rFonts w:ascii="Arial" w:hAnsi="Arial" w:cs="Arial"/>
                <w:b/>
                <w:sz w:val="18"/>
                <w:szCs w:val="18"/>
              </w:rPr>
            </w:pPr>
          </w:p>
          <w:p w14:paraId="764EB172" w14:textId="77777777" w:rsidR="00EF0058" w:rsidRDefault="00EF0058" w:rsidP="00EF0058">
            <w:pPr>
              <w:tabs>
                <w:tab w:val="left" w:pos="4755"/>
              </w:tabs>
              <w:jc w:val="center"/>
              <w:rPr>
                <w:rFonts w:ascii="Arial" w:hAnsi="Arial" w:cs="Arial"/>
                <w:b/>
                <w:sz w:val="18"/>
                <w:szCs w:val="18"/>
              </w:rPr>
            </w:pPr>
          </w:p>
          <w:p w14:paraId="43FA53A1" w14:textId="77777777" w:rsidR="00EF0058" w:rsidRDefault="00EF0058" w:rsidP="00EF0058">
            <w:pPr>
              <w:tabs>
                <w:tab w:val="left" w:pos="4755"/>
              </w:tabs>
              <w:jc w:val="center"/>
              <w:rPr>
                <w:rFonts w:ascii="Arial" w:hAnsi="Arial" w:cs="Arial"/>
                <w:b/>
                <w:sz w:val="18"/>
                <w:szCs w:val="18"/>
              </w:rPr>
            </w:pPr>
          </w:p>
          <w:p w14:paraId="75673302" w14:textId="77777777" w:rsidR="00EF0058" w:rsidRPr="00E46C23" w:rsidRDefault="00EF0058" w:rsidP="00EF0058">
            <w:pPr>
              <w:tabs>
                <w:tab w:val="left" w:pos="4755"/>
              </w:tabs>
              <w:jc w:val="center"/>
              <w:rPr>
                <w:rFonts w:ascii="Arial" w:hAnsi="Arial" w:cs="Arial"/>
                <w:b/>
                <w:sz w:val="18"/>
                <w:szCs w:val="18"/>
              </w:rPr>
            </w:pPr>
            <w:r w:rsidRPr="00E46C23">
              <w:rPr>
                <w:rFonts w:ascii="Arial" w:hAnsi="Arial" w:cs="Arial"/>
                <w:b/>
                <w:sz w:val="18"/>
                <w:szCs w:val="18"/>
              </w:rPr>
              <w:t>Cilj djelomično ostvaren, nastavak provođenja aktivnosti</w:t>
            </w:r>
          </w:p>
          <w:p w14:paraId="131CC6AB" w14:textId="77777777" w:rsidR="00BA1494" w:rsidRDefault="00BA1494" w:rsidP="00917312">
            <w:pPr>
              <w:tabs>
                <w:tab w:val="left" w:pos="4755"/>
              </w:tabs>
              <w:jc w:val="center"/>
              <w:rPr>
                <w:rFonts w:ascii="Arial" w:hAnsi="Arial" w:cs="Arial"/>
                <w:sz w:val="18"/>
                <w:szCs w:val="18"/>
              </w:rPr>
            </w:pPr>
          </w:p>
        </w:tc>
      </w:tr>
      <w:tr w:rsidR="00917312" w:rsidRPr="00A577D2" w14:paraId="4417B658" w14:textId="77777777" w:rsidTr="0042196C">
        <w:trPr>
          <w:trHeight w:val="563"/>
        </w:trPr>
        <w:tc>
          <w:tcPr>
            <w:tcW w:w="2128" w:type="dxa"/>
            <w:shd w:val="clear" w:color="auto" w:fill="FFF2CC" w:themeFill="accent4" w:themeFillTint="33"/>
          </w:tcPr>
          <w:p w14:paraId="25D631D6" w14:textId="77777777" w:rsidR="00E46C23" w:rsidRDefault="00E46C23" w:rsidP="00917312">
            <w:pPr>
              <w:tabs>
                <w:tab w:val="left" w:pos="4755"/>
              </w:tabs>
              <w:jc w:val="center"/>
              <w:rPr>
                <w:rFonts w:ascii="Arial" w:hAnsi="Arial" w:cs="Arial"/>
                <w:b/>
                <w:sz w:val="18"/>
                <w:szCs w:val="18"/>
              </w:rPr>
            </w:pPr>
          </w:p>
          <w:p w14:paraId="2542AF24" w14:textId="77777777" w:rsidR="00EB337D" w:rsidRDefault="00EB337D" w:rsidP="00917312">
            <w:pPr>
              <w:tabs>
                <w:tab w:val="left" w:pos="4755"/>
              </w:tabs>
              <w:jc w:val="center"/>
              <w:rPr>
                <w:rFonts w:ascii="Arial" w:hAnsi="Arial" w:cs="Arial"/>
                <w:b/>
                <w:sz w:val="18"/>
                <w:szCs w:val="18"/>
              </w:rPr>
            </w:pPr>
          </w:p>
          <w:p w14:paraId="0A45CE19" w14:textId="77777777" w:rsidR="00EB337D" w:rsidRDefault="00EB337D" w:rsidP="00917312">
            <w:pPr>
              <w:tabs>
                <w:tab w:val="left" w:pos="4755"/>
              </w:tabs>
              <w:jc w:val="center"/>
              <w:rPr>
                <w:rFonts w:ascii="Arial" w:hAnsi="Arial" w:cs="Arial"/>
                <w:b/>
                <w:sz w:val="18"/>
                <w:szCs w:val="18"/>
              </w:rPr>
            </w:pPr>
          </w:p>
          <w:p w14:paraId="33005CA4" w14:textId="77777777" w:rsidR="00EB337D" w:rsidRDefault="00EB337D" w:rsidP="00917312">
            <w:pPr>
              <w:tabs>
                <w:tab w:val="left" w:pos="4755"/>
              </w:tabs>
              <w:jc w:val="center"/>
              <w:rPr>
                <w:rFonts w:ascii="Arial" w:hAnsi="Arial" w:cs="Arial"/>
                <w:b/>
                <w:sz w:val="18"/>
                <w:szCs w:val="18"/>
              </w:rPr>
            </w:pPr>
          </w:p>
          <w:p w14:paraId="2FEEC4F7" w14:textId="77777777" w:rsidR="00917312" w:rsidRDefault="00917312" w:rsidP="00917312">
            <w:pPr>
              <w:tabs>
                <w:tab w:val="left" w:pos="4755"/>
              </w:tabs>
              <w:jc w:val="center"/>
              <w:rPr>
                <w:rFonts w:ascii="Arial" w:hAnsi="Arial" w:cs="Arial"/>
                <w:b/>
                <w:sz w:val="18"/>
                <w:szCs w:val="18"/>
              </w:rPr>
            </w:pPr>
            <w:r>
              <w:rPr>
                <w:rFonts w:ascii="Arial" w:hAnsi="Arial" w:cs="Arial"/>
                <w:b/>
                <w:sz w:val="18"/>
                <w:szCs w:val="18"/>
              </w:rPr>
              <w:t>K7</w:t>
            </w:r>
          </w:p>
          <w:p w14:paraId="7606F2D9" w14:textId="77777777" w:rsidR="00917312" w:rsidRDefault="00917312" w:rsidP="00917312">
            <w:pPr>
              <w:tabs>
                <w:tab w:val="left" w:pos="4755"/>
              </w:tabs>
              <w:jc w:val="center"/>
              <w:rPr>
                <w:rFonts w:ascii="Arial" w:hAnsi="Arial" w:cs="Arial"/>
                <w:b/>
                <w:sz w:val="18"/>
                <w:szCs w:val="18"/>
              </w:rPr>
            </w:pPr>
            <w:r>
              <w:rPr>
                <w:rFonts w:ascii="Arial" w:hAnsi="Arial" w:cs="Arial"/>
                <w:b/>
                <w:sz w:val="18"/>
                <w:szCs w:val="18"/>
              </w:rPr>
              <w:t>Suradnja s trećim zemljama</w:t>
            </w:r>
          </w:p>
        </w:tc>
        <w:tc>
          <w:tcPr>
            <w:tcW w:w="4971" w:type="dxa"/>
            <w:shd w:val="clear" w:color="auto" w:fill="D5DCE4" w:themeFill="text2" w:themeFillTint="33"/>
          </w:tcPr>
          <w:p w14:paraId="039F54BD" w14:textId="77777777" w:rsidR="00917312" w:rsidRPr="00C42A69" w:rsidRDefault="00917312" w:rsidP="00917312">
            <w:pPr>
              <w:autoSpaceDE w:val="0"/>
              <w:autoSpaceDN w:val="0"/>
              <w:adjustRightInd w:val="0"/>
              <w:jc w:val="both"/>
              <w:rPr>
                <w:rFonts w:ascii="Arial" w:hAnsi="Arial" w:cs="Arial"/>
                <w:color w:val="7030A0"/>
                <w:sz w:val="18"/>
                <w:szCs w:val="18"/>
                <w:highlight w:val="yellow"/>
              </w:rPr>
            </w:pPr>
          </w:p>
          <w:p w14:paraId="12828B56" w14:textId="77777777" w:rsidR="0003002E" w:rsidRDefault="0003002E" w:rsidP="00917312">
            <w:pPr>
              <w:autoSpaceDE w:val="0"/>
              <w:autoSpaceDN w:val="0"/>
              <w:adjustRightInd w:val="0"/>
              <w:jc w:val="both"/>
              <w:rPr>
                <w:rFonts w:ascii="Arial" w:hAnsi="Arial" w:cs="Arial"/>
                <w:sz w:val="18"/>
                <w:szCs w:val="18"/>
              </w:rPr>
            </w:pPr>
          </w:p>
          <w:p w14:paraId="35283052" w14:textId="77777777" w:rsidR="00EB337D" w:rsidRDefault="00EB337D" w:rsidP="00917312">
            <w:pPr>
              <w:autoSpaceDE w:val="0"/>
              <w:autoSpaceDN w:val="0"/>
              <w:adjustRightInd w:val="0"/>
              <w:jc w:val="both"/>
              <w:rPr>
                <w:rFonts w:ascii="Arial" w:hAnsi="Arial" w:cs="Arial"/>
                <w:sz w:val="18"/>
                <w:szCs w:val="18"/>
              </w:rPr>
            </w:pPr>
          </w:p>
          <w:p w14:paraId="61D2779A" w14:textId="77777777" w:rsidR="00EB337D" w:rsidRDefault="00EB337D" w:rsidP="00917312">
            <w:pPr>
              <w:autoSpaceDE w:val="0"/>
              <w:autoSpaceDN w:val="0"/>
              <w:adjustRightInd w:val="0"/>
              <w:jc w:val="both"/>
              <w:rPr>
                <w:rFonts w:ascii="Arial" w:hAnsi="Arial" w:cs="Arial"/>
                <w:sz w:val="18"/>
                <w:szCs w:val="18"/>
              </w:rPr>
            </w:pPr>
          </w:p>
          <w:p w14:paraId="62434987" w14:textId="77777777" w:rsidR="00917312" w:rsidRPr="00CC0EDE" w:rsidRDefault="00917312" w:rsidP="00917312">
            <w:pPr>
              <w:autoSpaceDE w:val="0"/>
              <w:autoSpaceDN w:val="0"/>
              <w:adjustRightInd w:val="0"/>
              <w:jc w:val="both"/>
              <w:rPr>
                <w:rFonts w:ascii="Arial" w:hAnsi="Arial" w:cs="Arial"/>
                <w:sz w:val="18"/>
                <w:szCs w:val="18"/>
              </w:rPr>
            </w:pPr>
            <w:r w:rsidRPr="00CC0EDE">
              <w:rPr>
                <w:rFonts w:ascii="Arial" w:hAnsi="Arial" w:cs="Arial"/>
                <w:sz w:val="18"/>
                <w:szCs w:val="18"/>
              </w:rPr>
              <w:t xml:space="preserve">4.7.3.Poboljšanje suradnje sa Srbijom i Bosnom i Hercegovinom u vezi s ubrzanim postupcima </w:t>
            </w:r>
            <w:proofErr w:type="spellStart"/>
            <w:r w:rsidRPr="00CC0EDE">
              <w:rPr>
                <w:rFonts w:ascii="Arial" w:hAnsi="Arial" w:cs="Arial"/>
                <w:sz w:val="18"/>
                <w:szCs w:val="18"/>
              </w:rPr>
              <w:t>readmisije</w:t>
            </w:r>
            <w:proofErr w:type="spellEnd"/>
          </w:p>
          <w:p w14:paraId="4A68A02D" w14:textId="77777777" w:rsidR="00917312" w:rsidRPr="00CC0EDE" w:rsidRDefault="00917312" w:rsidP="00917312">
            <w:pPr>
              <w:autoSpaceDE w:val="0"/>
              <w:autoSpaceDN w:val="0"/>
              <w:adjustRightInd w:val="0"/>
              <w:jc w:val="both"/>
              <w:rPr>
                <w:rFonts w:ascii="Arial" w:hAnsi="Arial" w:cs="Arial"/>
                <w:sz w:val="18"/>
                <w:szCs w:val="18"/>
              </w:rPr>
            </w:pPr>
          </w:p>
          <w:p w14:paraId="2AD5B9E9" w14:textId="77777777" w:rsidR="00917312" w:rsidRPr="00C42A69" w:rsidRDefault="00917312" w:rsidP="00917312">
            <w:pPr>
              <w:autoSpaceDE w:val="0"/>
              <w:autoSpaceDN w:val="0"/>
              <w:adjustRightInd w:val="0"/>
              <w:jc w:val="both"/>
              <w:rPr>
                <w:rFonts w:ascii="Arial" w:hAnsi="Arial" w:cs="Arial"/>
                <w:color w:val="7030A0"/>
                <w:sz w:val="18"/>
                <w:szCs w:val="18"/>
                <w:highlight w:val="yellow"/>
              </w:rPr>
            </w:pPr>
          </w:p>
          <w:p w14:paraId="6449F822" w14:textId="77777777" w:rsidR="00917312" w:rsidRPr="00C42A69" w:rsidRDefault="00917312" w:rsidP="00917312">
            <w:pPr>
              <w:autoSpaceDE w:val="0"/>
              <w:autoSpaceDN w:val="0"/>
              <w:adjustRightInd w:val="0"/>
              <w:jc w:val="both"/>
              <w:rPr>
                <w:rFonts w:ascii="Arial" w:hAnsi="Arial" w:cs="Arial"/>
                <w:color w:val="7030A0"/>
                <w:sz w:val="18"/>
                <w:szCs w:val="18"/>
                <w:highlight w:val="yellow"/>
              </w:rPr>
            </w:pPr>
          </w:p>
        </w:tc>
        <w:tc>
          <w:tcPr>
            <w:tcW w:w="2604" w:type="dxa"/>
            <w:shd w:val="clear" w:color="auto" w:fill="FFD966" w:themeFill="accent4" w:themeFillTint="99"/>
          </w:tcPr>
          <w:p w14:paraId="04C11E0D" w14:textId="77777777" w:rsidR="00EB337D" w:rsidRDefault="00EB337D" w:rsidP="00917312">
            <w:pPr>
              <w:tabs>
                <w:tab w:val="left" w:pos="1935"/>
              </w:tabs>
              <w:jc w:val="center"/>
              <w:rPr>
                <w:rFonts w:ascii="Arial" w:hAnsi="Arial" w:cs="Arial"/>
                <w:sz w:val="18"/>
                <w:szCs w:val="18"/>
              </w:rPr>
            </w:pPr>
          </w:p>
          <w:p w14:paraId="7FAA8933" w14:textId="77777777" w:rsidR="00EB337D" w:rsidRDefault="00EB337D" w:rsidP="00917312">
            <w:pPr>
              <w:tabs>
                <w:tab w:val="left" w:pos="1935"/>
              </w:tabs>
              <w:jc w:val="center"/>
              <w:rPr>
                <w:rFonts w:ascii="Arial" w:hAnsi="Arial" w:cs="Arial"/>
                <w:sz w:val="18"/>
                <w:szCs w:val="18"/>
              </w:rPr>
            </w:pPr>
          </w:p>
          <w:p w14:paraId="4C5E575F" w14:textId="77777777" w:rsidR="00EB337D" w:rsidRDefault="00EB337D" w:rsidP="00917312">
            <w:pPr>
              <w:tabs>
                <w:tab w:val="left" w:pos="1935"/>
              </w:tabs>
              <w:jc w:val="center"/>
              <w:rPr>
                <w:rFonts w:ascii="Arial" w:hAnsi="Arial" w:cs="Arial"/>
                <w:sz w:val="18"/>
                <w:szCs w:val="18"/>
              </w:rPr>
            </w:pPr>
          </w:p>
          <w:p w14:paraId="5A4ABC70" w14:textId="77777777" w:rsidR="00917312" w:rsidRDefault="00CC0EDE" w:rsidP="00917312">
            <w:pPr>
              <w:tabs>
                <w:tab w:val="left" w:pos="1935"/>
              </w:tabs>
              <w:jc w:val="center"/>
              <w:rPr>
                <w:rFonts w:ascii="Arial" w:hAnsi="Arial" w:cs="Arial"/>
                <w:sz w:val="18"/>
                <w:szCs w:val="18"/>
              </w:rPr>
            </w:pPr>
            <w:r>
              <w:rPr>
                <w:rFonts w:ascii="Arial" w:hAnsi="Arial" w:cs="Arial"/>
                <w:sz w:val="18"/>
                <w:szCs w:val="18"/>
              </w:rPr>
              <w:t>Ministarstvo unutarnjih poslova,</w:t>
            </w:r>
          </w:p>
          <w:p w14:paraId="002C083B" w14:textId="77777777" w:rsidR="00CC0EDE" w:rsidRPr="00FD1C46" w:rsidRDefault="00CC0EDE" w:rsidP="00917312">
            <w:pPr>
              <w:tabs>
                <w:tab w:val="left" w:pos="1935"/>
              </w:tabs>
              <w:jc w:val="center"/>
              <w:rPr>
                <w:rFonts w:ascii="Arial" w:hAnsi="Arial" w:cs="Arial"/>
                <w:sz w:val="18"/>
                <w:szCs w:val="18"/>
              </w:rPr>
            </w:pPr>
            <w:r>
              <w:rPr>
                <w:rFonts w:ascii="Arial" w:hAnsi="Arial" w:cs="Arial"/>
                <w:sz w:val="18"/>
                <w:szCs w:val="18"/>
              </w:rPr>
              <w:t>Uprava za granicu</w:t>
            </w:r>
          </w:p>
        </w:tc>
        <w:tc>
          <w:tcPr>
            <w:tcW w:w="4091" w:type="dxa"/>
            <w:shd w:val="clear" w:color="auto" w:fill="C5E0B3" w:themeFill="accent6" w:themeFillTint="66"/>
          </w:tcPr>
          <w:p w14:paraId="3444765B" w14:textId="691F397F" w:rsidR="00EF0058" w:rsidRPr="004E5319" w:rsidRDefault="00EF0058" w:rsidP="00A72DAE">
            <w:pPr>
              <w:tabs>
                <w:tab w:val="left" w:pos="4755"/>
              </w:tabs>
              <w:jc w:val="both"/>
              <w:rPr>
                <w:rFonts w:ascii="Arial" w:hAnsi="Arial" w:cs="Arial"/>
                <w:sz w:val="18"/>
                <w:szCs w:val="18"/>
              </w:rPr>
            </w:pPr>
            <w:r w:rsidRPr="00EF0058">
              <w:rPr>
                <w:rFonts w:ascii="Arial" w:hAnsi="Arial" w:cs="Arial"/>
                <w:sz w:val="18"/>
                <w:szCs w:val="18"/>
              </w:rPr>
              <w:t xml:space="preserve">28. travnja 2025. godine održan je 10. sastanak Zajedničkog odbora za </w:t>
            </w:r>
            <w:proofErr w:type="spellStart"/>
            <w:r w:rsidRPr="00EF0058">
              <w:rPr>
                <w:rFonts w:ascii="Arial" w:hAnsi="Arial" w:cs="Arial"/>
                <w:sz w:val="18"/>
                <w:szCs w:val="18"/>
              </w:rPr>
              <w:t>readmisiju</w:t>
            </w:r>
            <w:proofErr w:type="spellEnd"/>
            <w:r w:rsidRPr="00EF0058">
              <w:rPr>
                <w:rFonts w:ascii="Arial" w:hAnsi="Arial" w:cs="Arial"/>
                <w:sz w:val="18"/>
                <w:szCs w:val="18"/>
              </w:rPr>
              <w:t xml:space="preserve"> EU-BiH (JRC) u organizaciji Europske komisije, a vezano za provedbu EU </w:t>
            </w:r>
            <w:proofErr w:type="spellStart"/>
            <w:r w:rsidRPr="00EF0058">
              <w:rPr>
                <w:rFonts w:ascii="Arial" w:hAnsi="Arial" w:cs="Arial"/>
                <w:sz w:val="18"/>
                <w:szCs w:val="18"/>
              </w:rPr>
              <w:t>readmisijskih</w:t>
            </w:r>
            <w:proofErr w:type="spellEnd"/>
            <w:r w:rsidRPr="00EF0058">
              <w:rPr>
                <w:rFonts w:ascii="Arial" w:hAnsi="Arial" w:cs="Arial"/>
                <w:sz w:val="18"/>
                <w:szCs w:val="18"/>
              </w:rPr>
              <w:t xml:space="preserve"> sporazuma na kojima su sudjelovali i predstavnici Uprave za granicu.  Dana 17. prosinca 2025. godine u M</w:t>
            </w:r>
            <w:r w:rsidR="00A72DAE">
              <w:rPr>
                <w:rFonts w:ascii="Arial" w:hAnsi="Arial" w:cs="Arial"/>
                <w:sz w:val="18"/>
                <w:szCs w:val="18"/>
              </w:rPr>
              <w:t>inistarstvu unutarnjih poslova</w:t>
            </w:r>
            <w:r w:rsidRPr="00EF0058">
              <w:rPr>
                <w:rFonts w:ascii="Arial" w:hAnsi="Arial" w:cs="Arial"/>
                <w:sz w:val="18"/>
                <w:szCs w:val="18"/>
              </w:rPr>
              <w:t xml:space="preserve"> je održan bilateralni sastanak s predstavnicima Ministarstva sigurnosti Bosne i Hercegovine vezano za provedbu bilateralnog </w:t>
            </w:r>
            <w:proofErr w:type="spellStart"/>
            <w:r w:rsidRPr="00EF0058">
              <w:rPr>
                <w:rFonts w:ascii="Arial" w:hAnsi="Arial" w:cs="Arial"/>
                <w:sz w:val="18"/>
                <w:szCs w:val="18"/>
              </w:rPr>
              <w:t>readmisijskog</w:t>
            </w:r>
            <w:proofErr w:type="spellEnd"/>
            <w:r w:rsidRPr="00EF0058">
              <w:rPr>
                <w:rFonts w:ascii="Arial" w:hAnsi="Arial" w:cs="Arial"/>
                <w:sz w:val="18"/>
                <w:szCs w:val="18"/>
              </w:rPr>
              <w:t xml:space="preserve"> sporazuma, te </w:t>
            </w:r>
            <w:proofErr w:type="spellStart"/>
            <w:r w:rsidRPr="00EF0058">
              <w:rPr>
                <w:rFonts w:ascii="Arial" w:hAnsi="Arial" w:cs="Arial"/>
                <w:sz w:val="18"/>
                <w:szCs w:val="18"/>
              </w:rPr>
              <w:t>readmisijskih</w:t>
            </w:r>
            <w:proofErr w:type="spellEnd"/>
            <w:r w:rsidRPr="00EF0058">
              <w:rPr>
                <w:rFonts w:ascii="Arial" w:hAnsi="Arial" w:cs="Arial"/>
                <w:sz w:val="18"/>
                <w:szCs w:val="18"/>
              </w:rPr>
              <w:t xml:space="preserve"> problema kod nekih terenskih centara u cilju </w:t>
            </w:r>
            <w:r w:rsidRPr="00EF0058">
              <w:rPr>
                <w:rFonts w:ascii="Arial" w:hAnsi="Arial" w:cs="Arial"/>
                <w:sz w:val="18"/>
                <w:szCs w:val="18"/>
              </w:rPr>
              <w:lastRenderedPageBreak/>
              <w:t xml:space="preserve">poboljšanja u provedbi ubrzanih postupaka </w:t>
            </w:r>
            <w:proofErr w:type="spellStart"/>
            <w:r w:rsidRPr="00EF0058">
              <w:rPr>
                <w:rFonts w:ascii="Arial" w:hAnsi="Arial" w:cs="Arial"/>
                <w:sz w:val="18"/>
                <w:szCs w:val="18"/>
              </w:rPr>
              <w:t>readmisije</w:t>
            </w:r>
            <w:proofErr w:type="spellEnd"/>
          </w:p>
        </w:tc>
        <w:tc>
          <w:tcPr>
            <w:tcW w:w="1941" w:type="dxa"/>
            <w:shd w:val="clear" w:color="auto" w:fill="00B0F0"/>
          </w:tcPr>
          <w:p w14:paraId="417D605E" w14:textId="77777777" w:rsidR="00EF0058" w:rsidRDefault="00EF0058" w:rsidP="00E46C23">
            <w:pPr>
              <w:tabs>
                <w:tab w:val="left" w:pos="4755"/>
              </w:tabs>
              <w:jc w:val="center"/>
              <w:rPr>
                <w:rFonts w:ascii="Arial" w:hAnsi="Arial" w:cs="Arial"/>
                <w:b/>
                <w:sz w:val="18"/>
                <w:szCs w:val="18"/>
              </w:rPr>
            </w:pPr>
          </w:p>
          <w:p w14:paraId="01E6E02D" w14:textId="77777777" w:rsidR="00EF0058" w:rsidRDefault="00EF0058" w:rsidP="00E46C23">
            <w:pPr>
              <w:tabs>
                <w:tab w:val="left" w:pos="4755"/>
              </w:tabs>
              <w:jc w:val="center"/>
              <w:rPr>
                <w:rFonts w:ascii="Arial" w:hAnsi="Arial" w:cs="Arial"/>
                <w:b/>
                <w:sz w:val="18"/>
                <w:szCs w:val="18"/>
              </w:rPr>
            </w:pPr>
          </w:p>
          <w:p w14:paraId="1132D2A7" w14:textId="77777777" w:rsidR="00E46C23" w:rsidRPr="00E46C23" w:rsidRDefault="00E46C23" w:rsidP="00E46C23">
            <w:pPr>
              <w:tabs>
                <w:tab w:val="left" w:pos="4755"/>
              </w:tabs>
              <w:jc w:val="center"/>
              <w:rPr>
                <w:rFonts w:ascii="Arial" w:hAnsi="Arial" w:cs="Arial"/>
                <w:b/>
                <w:sz w:val="18"/>
                <w:szCs w:val="18"/>
              </w:rPr>
            </w:pPr>
            <w:r w:rsidRPr="00E46C23">
              <w:rPr>
                <w:rFonts w:ascii="Arial" w:hAnsi="Arial" w:cs="Arial"/>
                <w:b/>
                <w:sz w:val="18"/>
                <w:szCs w:val="18"/>
              </w:rPr>
              <w:t>Cilj djelomično ostvaren, nastavak provođenja aktivnosti</w:t>
            </w:r>
          </w:p>
          <w:p w14:paraId="65C7FBE7" w14:textId="77777777" w:rsidR="00917312" w:rsidRPr="00C80580" w:rsidRDefault="00917312" w:rsidP="00917312">
            <w:pPr>
              <w:tabs>
                <w:tab w:val="left" w:pos="4755"/>
              </w:tabs>
              <w:jc w:val="center"/>
              <w:rPr>
                <w:rFonts w:ascii="Arial" w:hAnsi="Arial" w:cs="Arial"/>
                <w:sz w:val="18"/>
                <w:szCs w:val="18"/>
              </w:rPr>
            </w:pPr>
          </w:p>
        </w:tc>
      </w:tr>
      <w:tr w:rsidR="00BA1494" w:rsidRPr="00A577D2" w14:paraId="713361EE" w14:textId="77777777" w:rsidTr="0042196C">
        <w:trPr>
          <w:trHeight w:val="563"/>
        </w:trPr>
        <w:tc>
          <w:tcPr>
            <w:tcW w:w="2128" w:type="dxa"/>
            <w:shd w:val="clear" w:color="auto" w:fill="FFF2CC" w:themeFill="accent4" w:themeFillTint="33"/>
          </w:tcPr>
          <w:p w14:paraId="5CBB173F" w14:textId="77777777" w:rsidR="00BA1494" w:rsidRDefault="00BA1494" w:rsidP="00BA1494">
            <w:pPr>
              <w:tabs>
                <w:tab w:val="left" w:pos="4755"/>
              </w:tabs>
              <w:jc w:val="center"/>
              <w:rPr>
                <w:rFonts w:ascii="Arial" w:hAnsi="Arial" w:cs="Arial"/>
                <w:b/>
                <w:sz w:val="18"/>
                <w:szCs w:val="18"/>
              </w:rPr>
            </w:pPr>
            <w:r>
              <w:rPr>
                <w:rFonts w:ascii="Arial" w:hAnsi="Arial" w:cs="Arial"/>
                <w:b/>
                <w:sz w:val="18"/>
                <w:szCs w:val="18"/>
              </w:rPr>
              <w:t>K7</w:t>
            </w:r>
          </w:p>
          <w:p w14:paraId="1077BE75" w14:textId="77777777" w:rsidR="00BA1494" w:rsidRDefault="00BA1494" w:rsidP="00BA1494">
            <w:pPr>
              <w:tabs>
                <w:tab w:val="left" w:pos="4755"/>
              </w:tabs>
              <w:jc w:val="center"/>
              <w:rPr>
                <w:rFonts w:ascii="Arial" w:hAnsi="Arial" w:cs="Arial"/>
                <w:b/>
                <w:sz w:val="18"/>
                <w:szCs w:val="18"/>
              </w:rPr>
            </w:pPr>
            <w:r>
              <w:rPr>
                <w:rFonts w:ascii="Arial" w:hAnsi="Arial" w:cs="Arial"/>
                <w:b/>
                <w:sz w:val="18"/>
                <w:szCs w:val="18"/>
              </w:rPr>
              <w:t>Suradnja s trećim zemljama</w:t>
            </w:r>
          </w:p>
        </w:tc>
        <w:tc>
          <w:tcPr>
            <w:tcW w:w="4971" w:type="dxa"/>
            <w:shd w:val="clear" w:color="auto" w:fill="D5DCE4" w:themeFill="text2" w:themeFillTint="33"/>
          </w:tcPr>
          <w:p w14:paraId="5CD23790" w14:textId="77777777" w:rsidR="00E06444" w:rsidRDefault="00E06444" w:rsidP="00917312">
            <w:pPr>
              <w:autoSpaceDE w:val="0"/>
              <w:autoSpaceDN w:val="0"/>
              <w:adjustRightInd w:val="0"/>
              <w:jc w:val="both"/>
              <w:rPr>
                <w:rFonts w:ascii="Arial" w:hAnsi="Arial" w:cs="Arial"/>
                <w:sz w:val="18"/>
                <w:szCs w:val="18"/>
              </w:rPr>
            </w:pPr>
          </w:p>
          <w:p w14:paraId="07AA7DD6" w14:textId="77777777" w:rsidR="00E06444" w:rsidRDefault="00E06444" w:rsidP="00917312">
            <w:pPr>
              <w:autoSpaceDE w:val="0"/>
              <w:autoSpaceDN w:val="0"/>
              <w:adjustRightInd w:val="0"/>
              <w:jc w:val="both"/>
              <w:rPr>
                <w:rFonts w:ascii="Arial" w:hAnsi="Arial" w:cs="Arial"/>
                <w:sz w:val="18"/>
                <w:szCs w:val="18"/>
              </w:rPr>
            </w:pPr>
          </w:p>
          <w:p w14:paraId="32AA2B26" w14:textId="77777777" w:rsidR="00BA1494" w:rsidRPr="00C42A69" w:rsidRDefault="00BA1494" w:rsidP="00917312">
            <w:pPr>
              <w:autoSpaceDE w:val="0"/>
              <w:autoSpaceDN w:val="0"/>
              <w:adjustRightInd w:val="0"/>
              <w:jc w:val="both"/>
              <w:rPr>
                <w:rFonts w:ascii="Arial" w:hAnsi="Arial" w:cs="Arial"/>
                <w:color w:val="7030A0"/>
                <w:sz w:val="18"/>
                <w:szCs w:val="18"/>
                <w:highlight w:val="yellow"/>
              </w:rPr>
            </w:pPr>
            <w:r>
              <w:rPr>
                <w:rFonts w:ascii="Arial" w:hAnsi="Arial" w:cs="Arial"/>
                <w:sz w:val="18"/>
                <w:szCs w:val="18"/>
              </w:rPr>
              <w:t xml:space="preserve">4.7.4. </w:t>
            </w:r>
            <w:r w:rsidRPr="00FD1C46">
              <w:rPr>
                <w:rFonts w:ascii="Arial" w:hAnsi="Arial" w:cs="Arial"/>
                <w:sz w:val="18"/>
                <w:szCs w:val="18"/>
              </w:rPr>
              <w:t>Doprinos pojednostavnjenju kanala za izvješćivanje i razmjenu informacija u mrežama časnika za vezu</w:t>
            </w:r>
          </w:p>
        </w:tc>
        <w:tc>
          <w:tcPr>
            <w:tcW w:w="2604" w:type="dxa"/>
            <w:shd w:val="clear" w:color="auto" w:fill="FFD966" w:themeFill="accent4" w:themeFillTint="99"/>
          </w:tcPr>
          <w:p w14:paraId="45461151" w14:textId="77777777" w:rsidR="001D7BCE" w:rsidRDefault="001D7BCE" w:rsidP="00917312">
            <w:pPr>
              <w:tabs>
                <w:tab w:val="left" w:pos="1935"/>
              </w:tabs>
              <w:jc w:val="center"/>
              <w:rPr>
                <w:rFonts w:ascii="Arial" w:hAnsi="Arial" w:cs="Arial"/>
                <w:sz w:val="18"/>
                <w:szCs w:val="18"/>
              </w:rPr>
            </w:pPr>
          </w:p>
          <w:p w14:paraId="2C133954" w14:textId="77777777" w:rsidR="001D7BCE" w:rsidRDefault="001D7BCE" w:rsidP="00917312">
            <w:pPr>
              <w:tabs>
                <w:tab w:val="left" w:pos="1935"/>
              </w:tabs>
              <w:jc w:val="center"/>
              <w:rPr>
                <w:rFonts w:ascii="Arial" w:hAnsi="Arial" w:cs="Arial"/>
                <w:sz w:val="18"/>
                <w:szCs w:val="18"/>
              </w:rPr>
            </w:pPr>
          </w:p>
          <w:p w14:paraId="788B0A61" w14:textId="77777777" w:rsidR="00BA1494" w:rsidRDefault="00BA1494" w:rsidP="00917312">
            <w:pPr>
              <w:tabs>
                <w:tab w:val="left" w:pos="1935"/>
              </w:tabs>
              <w:jc w:val="center"/>
              <w:rPr>
                <w:rFonts w:ascii="Arial" w:hAnsi="Arial" w:cs="Arial"/>
                <w:sz w:val="18"/>
                <w:szCs w:val="18"/>
              </w:rPr>
            </w:pPr>
            <w:r w:rsidRPr="00FD1C46">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091A144B" w14:textId="77777777" w:rsidR="00BA1494" w:rsidRPr="00B26145" w:rsidRDefault="00E06444" w:rsidP="00917312">
            <w:pPr>
              <w:tabs>
                <w:tab w:val="left" w:pos="4755"/>
              </w:tabs>
              <w:jc w:val="both"/>
              <w:rPr>
                <w:rFonts w:ascii="Arial" w:hAnsi="Arial" w:cs="Arial"/>
                <w:color w:val="7030A0"/>
                <w:sz w:val="18"/>
                <w:szCs w:val="18"/>
                <w:highlight w:val="yellow"/>
              </w:rPr>
            </w:pPr>
            <w:r w:rsidRPr="00E06444">
              <w:rPr>
                <w:rFonts w:ascii="Arial" w:hAnsi="Arial" w:cs="Arial"/>
                <w:sz w:val="18"/>
                <w:szCs w:val="18"/>
              </w:rPr>
              <w:t>U izvještajnom razdoblju provedene su osnovne koordinacijske aktivnosti i razmjena informacija među nadležnim tijelima, s ciljem poboljšanja i pojednostavnjenja komunikacijskih kanala. Razmatrane su mogućnosti za unaprjeđenje procesa i učinkovitiju razmjenu podataka unutar mreže časnika za vezu.</w:t>
            </w:r>
          </w:p>
        </w:tc>
        <w:tc>
          <w:tcPr>
            <w:tcW w:w="1941" w:type="dxa"/>
            <w:shd w:val="clear" w:color="auto" w:fill="00B0F0"/>
          </w:tcPr>
          <w:p w14:paraId="488927D5" w14:textId="77777777" w:rsidR="00E06444" w:rsidRPr="00E46C23" w:rsidRDefault="00E06444" w:rsidP="00E06444">
            <w:pPr>
              <w:tabs>
                <w:tab w:val="left" w:pos="4755"/>
              </w:tabs>
              <w:jc w:val="center"/>
              <w:rPr>
                <w:rFonts w:ascii="Arial" w:hAnsi="Arial" w:cs="Arial"/>
                <w:b/>
                <w:sz w:val="18"/>
                <w:szCs w:val="18"/>
              </w:rPr>
            </w:pPr>
            <w:r>
              <w:rPr>
                <w:rFonts w:ascii="Arial" w:hAnsi="Arial" w:cs="Arial"/>
                <w:b/>
                <w:sz w:val="18"/>
                <w:szCs w:val="18"/>
              </w:rPr>
              <w:t>Cilj</w:t>
            </w:r>
            <w:r w:rsidRPr="00E46C23">
              <w:rPr>
                <w:rFonts w:ascii="Arial" w:hAnsi="Arial" w:cs="Arial"/>
                <w:b/>
                <w:sz w:val="18"/>
                <w:szCs w:val="18"/>
              </w:rPr>
              <w:t xml:space="preserve"> </w:t>
            </w:r>
            <w:r>
              <w:rPr>
                <w:rFonts w:ascii="Arial" w:hAnsi="Arial" w:cs="Arial"/>
                <w:b/>
                <w:sz w:val="18"/>
                <w:szCs w:val="18"/>
              </w:rPr>
              <w:t xml:space="preserve">nije </w:t>
            </w:r>
            <w:r w:rsidRPr="00E46C23">
              <w:rPr>
                <w:rFonts w:ascii="Arial" w:hAnsi="Arial" w:cs="Arial"/>
                <w:b/>
                <w:sz w:val="18"/>
                <w:szCs w:val="18"/>
              </w:rPr>
              <w:t>ostvaren, nastavak provođenja aktivnosti</w:t>
            </w:r>
          </w:p>
          <w:p w14:paraId="50CA051F" w14:textId="77777777" w:rsidR="00BA1494" w:rsidRPr="00E46C23" w:rsidRDefault="00BA1494" w:rsidP="00E46C23">
            <w:pPr>
              <w:tabs>
                <w:tab w:val="left" w:pos="4755"/>
              </w:tabs>
              <w:jc w:val="center"/>
              <w:rPr>
                <w:rFonts w:ascii="Arial" w:hAnsi="Arial" w:cs="Arial"/>
                <w:b/>
                <w:sz w:val="18"/>
                <w:szCs w:val="18"/>
              </w:rPr>
            </w:pPr>
          </w:p>
        </w:tc>
      </w:tr>
      <w:tr w:rsidR="00BA1494" w:rsidRPr="00A577D2" w14:paraId="3141DC4F" w14:textId="77777777" w:rsidTr="0042196C">
        <w:trPr>
          <w:trHeight w:val="563"/>
        </w:trPr>
        <w:tc>
          <w:tcPr>
            <w:tcW w:w="2128" w:type="dxa"/>
            <w:shd w:val="clear" w:color="auto" w:fill="FFF2CC" w:themeFill="accent4" w:themeFillTint="33"/>
          </w:tcPr>
          <w:p w14:paraId="5B40E856" w14:textId="77777777" w:rsidR="00306DA6" w:rsidRDefault="00306DA6" w:rsidP="00BA1494">
            <w:pPr>
              <w:tabs>
                <w:tab w:val="left" w:pos="4755"/>
              </w:tabs>
              <w:jc w:val="center"/>
              <w:rPr>
                <w:rFonts w:ascii="Arial" w:hAnsi="Arial" w:cs="Arial"/>
                <w:b/>
                <w:sz w:val="18"/>
                <w:szCs w:val="18"/>
              </w:rPr>
            </w:pPr>
          </w:p>
          <w:p w14:paraId="641E1544" w14:textId="77777777" w:rsidR="00306DA6" w:rsidRDefault="00306DA6" w:rsidP="00BA1494">
            <w:pPr>
              <w:tabs>
                <w:tab w:val="left" w:pos="4755"/>
              </w:tabs>
              <w:jc w:val="center"/>
              <w:rPr>
                <w:rFonts w:ascii="Arial" w:hAnsi="Arial" w:cs="Arial"/>
                <w:b/>
                <w:sz w:val="18"/>
                <w:szCs w:val="18"/>
              </w:rPr>
            </w:pPr>
          </w:p>
          <w:p w14:paraId="7122AC5D" w14:textId="77777777" w:rsidR="00306DA6" w:rsidRDefault="00306DA6" w:rsidP="00BA1494">
            <w:pPr>
              <w:tabs>
                <w:tab w:val="left" w:pos="4755"/>
              </w:tabs>
              <w:jc w:val="center"/>
              <w:rPr>
                <w:rFonts w:ascii="Arial" w:hAnsi="Arial" w:cs="Arial"/>
                <w:b/>
                <w:sz w:val="18"/>
                <w:szCs w:val="18"/>
              </w:rPr>
            </w:pPr>
          </w:p>
          <w:p w14:paraId="5A3B63BE" w14:textId="77777777" w:rsidR="00BA1494" w:rsidRDefault="00BA1494" w:rsidP="00BA1494">
            <w:pPr>
              <w:tabs>
                <w:tab w:val="left" w:pos="4755"/>
              </w:tabs>
              <w:jc w:val="center"/>
              <w:rPr>
                <w:rFonts w:ascii="Arial" w:hAnsi="Arial" w:cs="Arial"/>
                <w:b/>
                <w:sz w:val="18"/>
                <w:szCs w:val="18"/>
              </w:rPr>
            </w:pPr>
            <w:r>
              <w:rPr>
                <w:rFonts w:ascii="Arial" w:hAnsi="Arial" w:cs="Arial"/>
                <w:b/>
                <w:sz w:val="18"/>
                <w:szCs w:val="18"/>
              </w:rPr>
              <w:t>K7</w:t>
            </w:r>
          </w:p>
          <w:p w14:paraId="336E68E2" w14:textId="77777777" w:rsidR="00BA1494" w:rsidRDefault="00BA1494" w:rsidP="00BA1494">
            <w:pPr>
              <w:tabs>
                <w:tab w:val="left" w:pos="4755"/>
              </w:tabs>
              <w:jc w:val="center"/>
              <w:rPr>
                <w:rFonts w:ascii="Arial" w:hAnsi="Arial" w:cs="Arial"/>
                <w:b/>
                <w:sz w:val="18"/>
                <w:szCs w:val="18"/>
              </w:rPr>
            </w:pPr>
            <w:r>
              <w:rPr>
                <w:rFonts w:ascii="Arial" w:hAnsi="Arial" w:cs="Arial"/>
                <w:b/>
                <w:sz w:val="18"/>
                <w:szCs w:val="18"/>
              </w:rPr>
              <w:t>Suradnja s trećim zemljama</w:t>
            </w:r>
          </w:p>
        </w:tc>
        <w:tc>
          <w:tcPr>
            <w:tcW w:w="4971" w:type="dxa"/>
            <w:shd w:val="clear" w:color="auto" w:fill="D5DCE4" w:themeFill="text2" w:themeFillTint="33"/>
          </w:tcPr>
          <w:p w14:paraId="2DBA7F6B" w14:textId="77777777" w:rsidR="00E06444" w:rsidRDefault="00E06444" w:rsidP="00BA1494">
            <w:pPr>
              <w:autoSpaceDE w:val="0"/>
              <w:autoSpaceDN w:val="0"/>
              <w:adjustRightInd w:val="0"/>
              <w:jc w:val="both"/>
              <w:rPr>
                <w:rFonts w:ascii="Arial" w:hAnsi="Arial" w:cs="Arial"/>
                <w:sz w:val="18"/>
                <w:szCs w:val="18"/>
              </w:rPr>
            </w:pPr>
          </w:p>
          <w:p w14:paraId="66B6F320" w14:textId="77777777" w:rsidR="00E06444" w:rsidRDefault="00E06444" w:rsidP="00BA1494">
            <w:pPr>
              <w:autoSpaceDE w:val="0"/>
              <w:autoSpaceDN w:val="0"/>
              <w:adjustRightInd w:val="0"/>
              <w:jc w:val="both"/>
              <w:rPr>
                <w:rFonts w:ascii="Arial" w:hAnsi="Arial" w:cs="Arial"/>
                <w:sz w:val="18"/>
                <w:szCs w:val="18"/>
              </w:rPr>
            </w:pPr>
          </w:p>
          <w:p w14:paraId="139A08DD" w14:textId="77777777" w:rsidR="00E06444" w:rsidRDefault="00E06444" w:rsidP="00BA1494">
            <w:pPr>
              <w:autoSpaceDE w:val="0"/>
              <w:autoSpaceDN w:val="0"/>
              <w:adjustRightInd w:val="0"/>
              <w:jc w:val="both"/>
              <w:rPr>
                <w:rFonts w:ascii="Arial" w:hAnsi="Arial" w:cs="Arial"/>
                <w:sz w:val="18"/>
                <w:szCs w:val="18"/>
              </w:rPr>
            </w:pPr>
          </w:p>
          <w:p w14:paraId="1752D1E4" w14:textId="77777777" w:rsidR="00E06444" w:rsidRDefault="00E06444" w:rsidP="00BA1494">
            <w:pPr>
              <w:autoSpaceDE w:val="0"/>
              <w:autoSpaceDN w:val="0"/>
              <w:adjustRightInd w:val="0"/>
              <w:jc w:val="both"/>
              <w:rPr>
                <w:rFonts w:ascii="Arial" w:hAnsi="Arial" w:cs="Arial"/>
                <w:sz w:val="18"/>
                <w:szCs w:val="18"/>
              </w:rPr>
            </w:pPr>
          </w:p>
          <w:p w14:paraId="5F4AD5DE" w14:textId="77777777" w:rsidR="00BA1494" w:rsidRDefault="00BA1494" w:rsidP="00BA1494">
            <w:pPr>
              <w:autoSpaceDE w:val="0"/>
              <w:autoSpaceDN w:val="0"/>
              <w:adjustRightInd w:val="0"/>
              <w:jc w:val="both"/>
              <w:rPr>
                <w:rFonts w:ascii="Arial" w:hAnsi="Arial" w:cs="Arial"/>
                <w:sz w:val="18"/>
                <w:szCs w:val="18"/>
              </w:rPr>
            </w:pPr>
            <w:r>
              <w:rPr>
                <w:rFonts w:ascii="Arial" w:hAnsi="Arial" w:cs="Arial"/>
                <w:sz w:val="18"/>
                <w:szCs w:val="18"/>
              </w:rPr>
              <w:t xml:space="preserve">4.7.5. </w:t>
            </w:r>
            <w:r w:rsidRPr="00FD1C46">
              <w:rPr>
                <w:rFonts w:ascii="Arial" w:hAnsi="Arial" w:cs="Arial"/>
                <w:sz w:val="18"/>
                <w:szCs w:val="18"/>
              </w:rPr>
              <w:t xml:space="preserve">Brza i učinkovita razmjena informacija u </w:t>
            </w:r>
            <w:r>
              <w:rPr>
                <w:rFonts w:ascii="Arial" w:hAnsi="Arial" w:cs="Arial"/>
                <w:sz w:val="18"/>
                <w:szCs w:val="18"/>
              </w:rPr>
              <w:t>području upravljanja zajedničkom</w:t>
            </w:r>
            <w:r w:rsidRPr="00FD1C46">
              <w:rPr>
                <w:rFonts w:ascii="Arial" w:hAnsi="Arial" w:cs="Arial"/>
                <w:sz w:val="18"/>
                <w:szCs w:val="18"/>
              </w:rPr>
              <w:t xml:space="preserve"> g</w:t>
            </w:r>
            <w:r>
              <w:rPr>
                <w:rFonts w:ascii="Arial" w:hAnsi="Arial" w:cs="Arial"/>
                <w:sz w:val="18"/>
                <w:szCs w:val="18"/>
              </w:rPr>
              <w:t>ranicom</w:t>
            </w:r>
          </w:p>
        </w:tc>
        <w:tc>
          <w:tcPr>
            <w:tcW w:w="2604" w:type="dxa"/>
            <w:shd w:val="clear" w:color="auto" w:fill="FFD966" w:themeFill="accent4" w:themeFillTint="99"/>
          </w:tcPr>
          <w:p w14:paraId="54FB8EC6" w14:textId="77777777" w:rsidR="00BA1494" w:rsidRDefault="00BA1494" w:rsidP="00917312">
            <w:pPr>
              <w:tabs>
                <w:tab w:val="left" w:pos="1935"/>
              </w:tabs>
              <w:jc w:val="center"/>
              <w:rPr>
                <w:rFonts w:ascii="Arial" w:hAnsi="Arial" w:cs="Arial"/>
                <w:sz w:val="18"/>
                <w:szCs w:val="18"/>
              </w:rPr>
            </w:pPr>
          </w:p>
          <w:p w14:paraId="51A115B3" w14:textId="77777777" w:rsidR="00E06444" w:rsidRDefault="00E06444" w:rsidP="00BA1494">
            <w:pPr>
              <w:jc w:val="center"/>
              <w:rPr>
                <w:rFonts w:ascii="Arial" w:hAnsi="Arial" w:cs="Arial"/>
                <w:sz w:val="18"/>
                <w:szCs w:val="18"/>
              </w:rPr>
            </w:pPr>
          </w:p>
          <w:p w14:paraId="2BCA50B7" w14:textId="77777777" w:rsidR="00E06444" w:rsidRDefault="00E06444" w:rsidP="00BA1494">
            <w:pPr>
              <w:jc w:val="center"/>
              <w:rPr>
                <w:rFonts w:ascii="Arial" w:hAnsi="Arial" w:cs="Arial"/>
                <w:sz w:val="18"/>
                <w:szCs w:val="18"/>
              </w:rPr>
            </w:pPr>
          </w:p>
          <w:p w14:paraId="0B874A69" w14:textId="77777777" w:rsidR="00E06444" w:rsidRDefault="00E06444" w:rsidP="00BA1494">
            <w:pPr>
              <w:jc w:val="center"/>
              <w:rPr>
                <w:rFonts w:ascii="Arial" w:hAnsi="Arial" w:cs="Arial"/>
                <w:sz w:val="18"/>
                <w:szCs w:val="18"/>
              </w:rPr>
            </w:pPr>
          </w:p>
          <w:p w14:paraId="603E4E06" w14:textId="77777777" w:rsidR="00BA1494" w:rsidRPr="00BA1494" w:rsidRDefault="00BA1494" w:rsidP="00BA1494">
            <w:pPr>
              <w:jc w:val="center"/>
              <w:rPr>
                <w:rFonts w:ascii="Arial" w:hAnsi="Arial" w:cs="Arial"/>
                <w:sz w:val="18"/>
                <w:szCs w:val="18"/>
              </w:rPr>
            </w:pPr>
            <w:r w:rsidRPr="00FD1C46">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514418A4" w14:textId="77777777" w:rsidR="00B81984" w:rsidRPr="00B81984" w:rsidRDefault="00B81984" w:rsidP="00B81984">
            <w:pPr>
              <w:tabs>
                <w:tab w:val="left" w:pos="4755"/>
              </w:tabs>
              <w:jc w:val="both"/>
              <w:rPr>
                <w:rFonts w:ascii="Arial" w:hAnsi="Arial" w:cs="Arial"/>
                <w:sz w:val="18"/>
                <w:szCs w:val="18"/>
              </w:rPr>
            </w:pPr>
            <w:r w:rsidRPr="00B81984">
              <w:rPr>
                <w:rFonts w:ascii="Arial" w:hAnsi="Arial" w:cs="Arial"/>
                <w:sz w:val="18"/>
                <w:szCs w:val="18"/>
              </w:rPr>
              <w:t>Projekt je pokrenut putem BMVI „Jačanje IBM-a unaprjeđenjem međuagencijske razmjene podataka“ koji ima za cilj uspostavu nacionalnog informacijskog alata radi lakše razmjene informacija, podataka i dokumenata putem interneta na trima razinama (lokalna, regionalna i nacionalna) između svih tijela uključenih u integrirano upravljanje granicama. Trenutno je u tijeku proces vezan za postupak nabave. Nastavlja se daljnji rad po projektu.</w:t>
            </w:r>
          </w:p>
          <w:p w14:paraId="3C722AF6" w14:textId="77777777" w:rsidR="00BA1494" w:rsidRPr="00B26145" w:rsidRDefault="00B81984" w:rsidP="00B81984">
            <w:pPr>
              <w:tabs>
                <w:tab w:val="left" w:pos="4755"/>
              </w:tabs>
              <w:jc w:val="both"/>
              <w:rPr>
                <w:rFonts w:ascii="Arial" w:hAnsi="Arial" w:cs="Arial"/>
                <w:color w:val="7030A0"/>
                <w:sz w:val="18"/>
                <w:szCs w:val="18"/>
                <w:highlight w:val="yellow"/>
              </w:rPr>
            </w:pPr>
            <w:r w:rsidRPr="00B81984">
              <w:rPr>
                <w:rFonts w:ascii="Arial" w:hAnsi="Arial" w:cs="Arial"/>
                <w:sz w:val="18"/>
                <w:szCs w:val="18"/>
              </w:rPr>
              <w:t xml:space="preserve">Također, na EU razini razmjena podataka se redovito provodi putem EUROSUR sustava (JORA, SER). Omogućeno je korištenje posebnog USB uređaja za prijenos podataka na/sa EUROSUR računala što je pozitivan korak prema </w:t>
            </w:r>
            <w:proofErr w:type="spellStart"/>
            <w:r w:rsidRPr="00B81984">
              <w:rPr>
                <w:rFonts w:ascii="Arial" w:hAnsi="Arial" w:cs="Arial"/>
                <w:sz w:val="18"/>
                <w:szCs w:val="18"/>
              </w:rPr>
              <w:t>interkonekciji</w:t>
            </w:r>
            <w:proofErr w:type="spellEnd"/>
            <w:r w:rsidRPr="00B81984">
              <w:rPr>
                <w:rFonts w:ascii="Arial" w:hAnsi="Arial" w:cs="Arial"/>
                <w:sz w:val="18"/>
                <w:szCs w:val="18"/>
              </w:rPr>
              <w:t>.</w:t>
            </w:r>
          </w:p>
        </w:tc>
        <w:tc>
          <w:tcPr>
            <w:tcW w:w="1941" w:type="dxa"/>
            <w:shd w:val="clear" w:color="auto" w:fill="00B0F0"/>
          </w:tcPr>
          <w:p w14:paraId="02E701FA" w14:textId="77777777" w:rsidR="00B81984" w:rsidRDefault="00B81984" w:rsidP="00B81984">
            <w:pPr>
              <w:tabs>
                <w:tab w:val="left" w:pos="4755"/>
              </w:tabs>
              <w:jc w:val="center"/>
              <w:rPr>
                <w:rFonts w:ascii="Arial" w:hAnsi="Arial" w:cs="Arial"/>
                <w:b/>
                <w:sz w:val="18"/>
                <w:szCs w:val="18"/>
              </w:rPr>
            </w:pPr>
          </w:p>
          <w:p w14:paraId="734388CB" w14:textId="77777777" w:rsidR="00B81984" w:rsidRDefault="00B81984" w:rsidP="00B81984">
            <w:pPr>
              <w:tabs>
                <w:tab w:val="left" w:pos="4755"/>
              </w:tabs>
              <w:jc w:val="center"/>
              <w:rPr>
                <w:rFonts w:ascii="Arial" w:hAnsi="Arial" w:cs="Arial"/>
                <w:b/>
                <w:sz w:val="18"/>
                <w:szCs w:val="18"/>
              </w:rPr>
            </w:pPr>
          </w:p>
          <w:p w14:paraId="00E3BDB4" w14:textId="77777777" w:rsidR="00B81984" w:rsidRPr="00E46C23" w:rsidRDefault="00B81984" w:rsidP="00B81984">
            <w:pPr>
              <w:tabs>
                <w:tab w:val="left" w:pos="4755"/>
              </w:tabs>
              <w:jc w:val="center"/>
              <w:rPr>
                <w:rFonts w:ascii="Arial" w:hAnsi="Arial" w:cs="Arial"/>
                <w:b/>
                <w:sz w:val="18"/>
                <w:szCs w:val="18"/>
              </w:rPr>
            </w:pPr>
            <w:r>
              <w:rPr>
                <w:rFonts w:ascii="Arial" w:hAnsi="Arial" w:cs="Arial"/>
                <w:b/>
                <w:sz w:val="18"/>
                <w:szCs w:val="18"/>
              </w:rPr>
              <w:t>Cilj</w:t>
            </w:r>
            <w:r w:rsidRPr="00E46C23">
              <w:rPr>
                <w:rFonts w:ascii="Arial" w:hAnsi="Arial" w:cs="Arial"/>
                <w:b/>
                <w:sz w:val="18"/>
                <w:szCs w:val="18"/>
              </w:rPr>
              <w:t xml:space="preserve"> </w:t>
            </w:r>
            <w:r>
              <w:rPr>
                <w:rFonts w:ascii="Arial" w:hAnsi="Arial" w:cs="Arial"/>
                <w:b/>
                <w:sz w:val="18"/>
                <w:szCs w:val="18"/>
              </w:rPr>
              <w:t xml:space="preserve">djelomično </w:t>
            </w:r>
            <w:r w:rsidRPr="00E46C23">
              <w:rPr>
                <w:rFonts w:ascii="Arial" w:hAnsi="Arial" w:cs="Arial"/>
                <w:b/>
                <w:sz w:val="18"/>
                <w:szCs w:val="18"/>
              </w:rPr>
              <w:t>ostvaren, nastavak provođenja aktivnosti</w:t>
            </w:r>
          </w:p>
          <w:p w14:paraId="3BF14070" w14:textId="77777777" w:rsidR="00BA1494" w:rsidRPr="00E46C23" w:rsidRDefault="00BA1494" w:rsidP="00E46C23">
            <w:pPr>
              <w:tabs>
                <w:tab w:val="left" w:pos="4755"/>
              </w:tabs>
              <w:jc w:val="center"/>
              <w:rPr>
                <w:rFonts w:ascii="Arial" w:hAnsi="Arial" w:cs="Arial"/>
                <w:b/>
                <w:sz w:val="18"/>
                <w:szCs w:val="18"/>
              </w:rPr>
            </w:pPr>
          </w:p>
        </w:tc>
      </w:tr>
      <w:tr w:rsidR="00917312" w:rsidRPr="00A577D2" w14:paraId="6404373E" w14:textId="77777777" w:rsidTr="0042196C">
        <w:tc>
          <w:tcPr>
            <w:tcW w:w="2128" w:type="dxa"/>
            <w:shd w:val="clear" w:color="auto" w:fill="FFF2CC" w:themeFill="accent4" w:themeFillTint="33"/>
          </w:tcPr>
          <w:p w14:paraId="46AD9CEA" w14:textId="77777777" w:rsidR="00917312" w:rsidRPr="00C80580" w:rsidRDefault="00917312" w:rsidP="00917312">
            <w:pPr>
              <w:tabs>
                <w:tab w:val="left" w:pos="4755"/>
              </w:tabs>
              <w:jc w:val="center"/>
              <w:rPr>
                <w:rFonts w:ascii="Arial" w:hAnsi="Arial" w:cs="Arial"/>
                <w:b/>
                <w:sz w:val="18"/>
                <w:szCs w:val="18"/>
              </w:rPr>
            </w:pPr>
          </w:p>
          <w:p w14:paraId="0D698B29" w14:textId="77777777" w:rsidR="00E46C23" w:rsidRDefault="00E46C23" w:rsidP="00917312">
            <w:pPr>
              <w:tabs>
                <w:tab w:val="left" w:pos="4755"/>
              </w:tabs>
              <w:jc w:val="center"/>
              <w:rPr>
                <w:rFonts w:ascii="Arial" w:hAnsi="Arial" w:cs="Arial"/>
                <w:b/>
                <w:sz w:val="18"/>
                <w:szCs w:val="18"/>
              </w:rPr>
            </w:pPr>
          </w:p>
          <w:p w14:paraId="250C68AE" w14:textId="77777777" w:rsidR="00E46C23" w:rsidRDefault="00E46C23" w:rsidP="00917312">
            <w:pPr>
              <w:tabs>
                <w:tab w:val="left" w:pos="4755"/>
              </w:tabs>
              <w:jc w:val="center"/>
              <w:rPr>
                <w:rFonts w:ascii="Arial" w:hAnsi="Arial" w:cs="Arial"/>
                <w:b/>
                <w:sz w:val="18"/>
                <w:szCs w:val="18"/>
              </w:rPr>
            </w:pPr>
          </w:p>
          <w:p w14:paraId="6818AB4F" w14:textId="77777777" w:rsidR="00917312" w:rsidRPr="00C80580" w:rsidRDefault="00917312" w:rsidP="00917312">
            <w:pPr>
              <w:tabs>
                <w:tab w:val="left" w:pos="4755"/>
              </w:tabs>
              <w:jc w:val="center"/>
              <w:rPr>
                <w:rFonts w:ascii="Arial" w:hAnsi="Arial" w:cs="Arial"/>
                <w:b/>
                <w:sz w:val="18"/>
                <w:szCs w:val="18"/>
              </w:rPr>
            </w:pPr>
            <w:r w:rsidRPr="00C80580">
              <w:rPr>
                <w:rFonts w:ascii="Arial" w:hAnsi="Arial" w:cs="Arial"/>
                <w:b/>
                <w:sz w:val="18"/>
                <w:szCs w:val="18"/>
              </w:rPr>
              <w:t>K7</w:t>
            </w:r>
          </w:p>
          <w:p w14:paraId="1570D636" w14:textId="77777777" w:rsidR="00917312" w:rsidRPr="00C80580" w:rsidRDefault="00917312" w:rsidP="00917312">
            <w:pPr>
              <w:tabs>
                <w:tab w:val="left" w:pos="4755"/>
              </w:tabs>
              <w:jc w:val="center"/>
              <w:rPr>
                <w:rFonts w:ascii="Arial" w:hAnsi="Arial" w:cs="Arial"/>
                <w:b/>
                <w:sz w:val="18"/>
                <w:szCs w:val="18"/>
              </w:rPr>
            </w:pPr>
            <w:r w:rsidRPr="00C80580">
              <w:rPr>
                <w:rFonts w:ascii="Arial" w:hAnsi="Arial" w:cs="Arial"/>
                <w:b/>
                <w:sz w:val="18"/>
                <w:szCs w:val="18"/>
              </w:rPr>
              <w:t>Suradnja s trećim zemljama</w:t>
            </w:r>
          </w:p>
        </w:tc>
        <w:tc>
          <w:tcPr>
            <w:tcW w:w="4971" w:type="dxa"/>
            <w:shd w:val="clear" w:color="auto" w:fill="D5DCE4" w:themeFill="text2" w:themeFillTint="33"/>
          </w:tcPr>
          <w:p w14:paraId="24D6874C" w14:textId="77777777" w:rsidR="00917312" w:rsidRDefault="00917312" w:rsidP="00917312">
            <w:pPr>
              <w:autoSpaceDE w:val="0"/>
              <w:autoSpaceDN w:val="0"/>
              <w:adjustRightInd w:val="0"/>
              <w:jc w:val="both"/>
              <w:rPr>
                <w:rFonts w:ascii="Arial" w:hAnsi="Arial" w:cs="Arial"/>
                <w:sz w:val="18"/>
                <w:szCs w:val="18"/>
              </w:rPr>
            </w:pPr>
          </w:p>
          <w:p w14:paraId="5511327E" w14:textId="77777777" w:rsidR="00E46C23" w:rsidRDefault="00E46C23" w:rsidP="00917312">
            <w:pPr>
              <w:autoSpaceDE w:val="0"/>
              <w:autoSpaceDN w:val="0"/>
              <w:adjustRightInd w:val="0"/>
              <w:jc w:val="both"/>
              <w:rPr>
                <w:rFonts w:ascii="Arial" w:hAnsi="Arial" w:cs="Arial"/>
                <w:sz w:val="18"/>
                <w:szCs w:val="18"/>
              </w:rPr>
            </w:pPr>
          </w:p>
          <w:p w14:paraId="0FCAFB58" w14:textId="77777777" w:rsidR="00E46C23" w:rsidRDefault="00E46C23" w:rsidP="00917312">
            <w:pPr>
              <w:autoSpaceDE w:val="0"/>
              <w:autoSpaceDN w:val="0"/>
              <w:adjustRightInd w:val="0"/>
              <w:jc w:val="both"/>
              <w:rPr>
                <w:rFonts w:ascii="Arial" w:hAnsi="Arial" w:cs="Arial"/>
                <w:sz w:val="18"/>
                <w:szCs w:val="18"/>
              </w:rPr>
            </w:pPr>
          </w:p>
          <w:p w14:paraId="79192433" w14:textId="77777777" w:rsidR="00917312" w:rsidRDefault="00917312" w:rsidP="00917312">
            <w:pPr>
              <w:autoSpaceDE w:val="0"/>
              <w:autoSpaceDN w:val="0"/>
              <w:adjustRightInd w:val="0"/>
              <w:jc w:val="both"/>
              <w:rPr>
                <w:rFonts w:ascii="Arial" w:hAnsi="Arial" w:cs="Arial"/>
                <w:sz w:val="18"/>
                <w:szCs w:val="18"/>
              </w:rPr>
            </w:pPr>
            <w:r w:rsidRPr="00C80580">
              <w:rPr>
                <w:rFonts w:ascii="Arial" w:hAnsi="Arial" w:cs="Arial"/>
                <w:sz w:val="18"/>
                <w:szCs w:val="18"/>
              </w:rPr>
              <w:t>4.7.6. Jačanje operativne suradnje s trećim zemljama. Provođenje zajedničkih mješovitih ophodnji sa susjednim trećim zemljama</w:t>
            </w:r>
          </w:p>
          <w:p w14:paraId="548EB26F" w14:textId="77777777" w:rsidR="00917312" w:rsidRPr="00C80580" w:rsidRDefault="00917312" w:rsidP="00917312">
            <w:pPr>
              <w:autoSpaceDE w:val="0"/>
              <w:autoSpaceDN w:val="0"/>
              <w:adjustRightInd w:val="0"/>
              <w:jc w:val="both"/>
              <w:rPr>
                <w:rFonts w:ascii="Arial" w:hAnsi="Arial" w:cs="Arial"/>
                <w:sz w:val="18"/>
                <w:szCs w:val="18"/>
              </w:rPr>
            </w:pPr>
          </w:p>
        </w:tc>
        <w:tc>
          <w:tcPr>
            <w:tcW w:w="2604" w:type="dxa"/>
            <w:shd w:val="clear" w:color="auto" w:fill="FFD966" w:themeFill="accent4" w:themeFillTint="99"/>
          </w:tcPr>
          <w:p w14:paraId="01603A8C" w14:textId="77777777" w:rsidR="00917312" w:rsidRPr="00C80580" w:rsidRDefault="00917312" w:rsidP="00917312">
            <w:pPr>
              <w:tabs>
                <w:tab w:val="left" w:pos="4755"/>
              </w:tabs>
              <w:jc w:val="center"/>
              <w:rPr>
                <w:rFonts w:ascii="Arial" w:hAnsi="Arial" w:cs="Arial"/>
                <w:sz w:val="18"/>
                <w:szCs w:val="18"/>
              </w:rPr>
            </w:pPr>
          </w:p>
          <w:p w14:paraId="63B2C7C0" w14:textId="77777777" w:rsidR="00E46C23" w:rsidRDefault="00E46C23" w:rsidP="00917312">
            <w:pPr>
              <w:tabs>
                <w:tab w:val="left" w:pos="4755"/>
              </w:tabs>
              <w:jc w:val="center"/>
              <w:rPr>
                <w:rFonts w:ascii="Arial" w:hAnsi="Arial" w:cs="Arial"/>
                <w:sz w:val="18"/>
                <w:szCs w:val="18"/>
              </w:rPr>
            </w:pPr>
          </w:p>
          <w:p w14:paraId="5CA6081C" w14:textId="77777777" w:rsidR="001D7BCE" w:rsidRDefault="001D7BCE" w:rsidP="00917312">
            <w:pPr>
              <w:tabs>
                <w:tab w:val="left" w:pos="4755"/>
              </w:tabs>
              <w:jc w:val="center"/>
              <w:rPr>
                <w:rFonts w:ascii="Arial" w:hAnsi="Arial" w:cs="Arial"/>
                <w:sz w:val="18"/>
                <w:szCs w:val="18"/>
              </w:rPr>
            </w:pPr>
          </w:p>
          <w:p w14:paraId="68920D09" w14:textId="77777777" w:rsidR="00917312" w:rsidRPr="00C80580" w:rsidRDefault="00917312" w:rsidP="00917312">
            <w:pPr>
              <w:tabs>
                <w:tab w:val="left" w:pos="4755"/>
              </w:tabs>
              <w:jc w:val="center"/>
              <w:rPr>
                <w:rFonts w:ascii="Arial" w:hAnsi="Arial" w:cs="Arial"/>
                <w:b/>
                <w:sz w:val="18"/>
                <w:szCs w:val="18"/>
              </w:rPr>
            </w:pPr>
            <w:r w:rsidRPr="00C80580">
              <w:rPr>
                <w:rFonts w:ascii="Arial" w:hAnsi="Arial" w:cs="Arial"/>
                <w:sz w:val="18"/>
                <w:szCs w:val="18"/>
              </w:rPr>
              <w:t>Ministarstvo unutarnjih poslova Ravnateljstvo policije, Uprava za granicu</w:t>
            </w:r>
            <w:r w:rsidRPr="00C80580">
              <w:rPr>
                <w:rFonts w:ascii="Arial" w:hAnsi="Arial" w:cs="Arial"/>
                <w:b/>
                <w:sz w:val="18"/>
                <w:szCs w:val="18"/>
              </w:rPr>
              <w:t xml:space="preserve"> </w:t>
            </w:r>
          </w:p>
        </w:tc>
        <w:tc>
          <w:tcPr>
            <w:tcW w:w="4091" w:type="dxa"/>
            <w:shd w:val="clear" w:color="auto" w:fill="C5E0B3" w:themeFill="accent6" w:themeFillTint="66"/>
          </w:tcPr>
          <w:p w14:paraId="460AFD91" w14:textId="77777777" w:rsidR="00917312" w:rsidRPr="00C80580" w:rsidRDefault="00917312" w:rsidP="00917312">
            <w:pPr>
              <w:tabs>
                <w:tab w:val="left" w:pos="4755"/>
              </w:tabs>
              <w:jc w:val="both"/>
              <w:rPr>
                <w:rFonts w:ascii="Arial" w:hAnsi="Arial" w:cs="Arial"/>
                <w:sz w:val="18"/>
                <w:szCs w:val="18"/>
              </w:rPr>
            </w:pPr>
          </w:p>
          <w:p w14:paraId="2EAE81B6" w14:textId="77777777" w:rsidR="00917312" w:rsidRDefault="00917312" w:rsidP="00917312">
            <w:pPr>
              <w:tabs>
                <w:tab w:val="left" w:pos="4755"/>
              </w:tabs>
              <w:jc w:val="both"/>
              <w:rPr>
                <w:rFonts w:ascii="Arial" w:hAnsi="Arial" w:cs="Arial"/>
                <w:color w:val="0070C0"/>
                <w:sz w:val="18"/>
                <w:szCs w:val="18"/>
              </w:rPr>
            </w:pPr>
          </w:p>
          <w:p w14:paraId="77B2FB61" w14:textId="77777777" w:rsidR="00917312" w:rsidRDefault="00623051" w:rsidP="00917312">
            <w:pPr>
              <w:tabs>
                <w:tab w:val="left" w:pos="4755"/>
              </w:tabs>
              <w:jc w:val="both"/>
              <w:rPr>
                <w:rFonts w:ascii="Arial" w:hAnsi="Arial" w:cs="Arial"/>
                <w:sz w:val="18"/>
                <w:szCs w:val="18"/>
              </w:rPr>
            </w:pPr>
            <w:r w:rsidRPr="005A4A2A">
              <w:rPr>
                <w:rFonts w:ascii="Arial" w:hAnsi="Arial" w:cs="Arial"/>
                <w:sz w:val="18"/>
                <w:szCs w:val="18"/>
              </w:rPr>
              <w:t>U vremenskom periodu od 1. siječnja do 31. prosinca 2025. godine, provedene su 994 mješovite ophodnje (od čega 430 na području RH, 500 na području BIH te 64 ko</w:t>
            </w:r>
            <w:r w:rsidR="00E06444">
              <w:rPr>
                <w:rFonts w:ascii="Arial" w:hAnsi="Arial" w:cs="Arial"/>
                <w:sz w:val="18"/>
                <w:szCs w:val="18"/>
              </w:rPr>
              <w:t>mbinirane na području RH i BiH)</w:t>
            </w:r>
            <w:r w:rsidR="00306DA6">
              <w:rPr>
                <w:rFonts w:ascii="Arial" w:hAnsi="Arial" w:cs="Arial"/>
                <w:sz w:val="18"/>
                <w:szCs w:val="18"/>
              </w:rPr>
              <w:t>.</w:t>
            </w:r>
          </w:p>
          <w:p w14:paraId="2862B765" w14:textId="77777777" w:rsidR="007C5022" w:rsidRPr="00096EDD" w:rsidRDefault="002F5C6B" w:rsidP="00917312">
            <w:pPr>
              <w:tabs>
                <w:tab w:val="left" w:pos="4755"/>
              </w:tabs>
              <w:jc w:val="both"/>
              <w:rPr>
                <w:rFonts w:ascii="Arial" w:hAnsi="Arial" w:cs="Arial"/>
                <w:sz w:val="18"/>
                <w:szCs w:val="18"/>
              </w:rPr>
            </w:pPr>
            <w:r w:rsidRPr="002F5C6B">
              <w:rPr>
                <w:rFonts w:ascii="Arial" w:hAnsi="Arial" w:cs="Arial"/>
                <w:sz w:val="18"/>
                <w:szCs w:val="18"/>
              </w:rPr>
              <w:t>Tijekom 2025. godine nisu provedene mješovite ophodnja na morskom prostoru „Zone“ sa Crnom Gorom zbog remonta plovila, drugih neodgodivih poslova i nepovoljnih vremenskih uvjeta.</w:t>
            </w:r>
          </w:p>
          <w:p w14:paraId="6E225A9B" w14:textId="77777777" w:rsidR="00917312" w:rsidRPr="00854D14" w:rsidRDefault="00917312" w:rsidP="00917312">
            <w:pPr>
              <w:tabs>
                <w:tab w:val="left" w:pos="4755"/>
              </w:tabs>
              <w:jc w:val="both"/>
              <w:rPr>
                <w:rFonts w:ascii="Arial" w:hAnsi="Arial" w:cs="Arial"/>
                <w:color w:val="00B050"/>
                <w:sz w:val="18"/>
                <w:szCs w:val="18"/>
              </w:rPr>
            </w:pPr>
          </w:p>
        </w:tc>
        <w:tc>
          <w:tcPr>
            <w:tcW w:w="1941" w:type="dxa"/>
            <w:shd w:val="clear" w:color="auto" w:fill="00B0F0"/>
          </w:tcPr>
          <w:p w14:paraId="36FAE000" w14:textId="77777777" w:rsidR="00917312" w:rsidRDefault="00917312" w:rsidP="00917312">
            <w:pPr>
              <w:tabs>
                <w:tab w:val="left" w:pos="4755"/>
              </w:tabs>
              <w:jc w:val="center"/>
              <w:rPr>
                <w:rFonts w:ascii="Arial" w:hAnsi="Arial" w:cs="Arial"/>
                <w:sz w:val="18"/>
                <w:szCs w:val="18"/>
              </w:rPr>
            </w:pPr>
          </w:p>
          <w:p w14:paraId="517024DC" w14:textId="77777777" w:rsidR="002F5C6B" w:rsidRDefault="002F5C6B" w:rsidP="00917312">
            <w:pPr>
              <w:tabs>
                <w:tab w:val="left" w:pos="4755"/>
              </w:tabs>
              <w:jc w:val="center"/>
              <w:rPr>
                <w:rFonts w:ascii="Arial" w:hAnsi="Arial" w:cs="Arial"/>
                <w:sz w:val="18"/>
                <w:szCs w:val="18"/>
              </w:rPr>
            </w:pPr>
          </w:p>
          <w:p w14:paraId="5642E2FD" w14:textId="77777777" w:rsidR="002F5C6B" w:rsidRPr="00C80580" w:rsidRDefault="002F5C6B" w:rsidP="00917312">
            <w:pPr>
              <w:tabs>
                <w:tab w:val="left" w:pos="4755"/>
              </w:tabs>
              <w:jc w:val="center"/>
              <w:rPr>
                <w:rFonts w:ascii="Arial" w:hAnsi="Arial" w:cs="Arial"/>
                <w:sz w:val="18"/>
                <w:szCs w:val="18"/>
              </w:rPr>
            </w:pPr>
          </w:p>
          <w:p w14:paraId="5F0AE04C" w14:textId="77777777" w:rsidR="00E46C23" w:rsidRDefault="00E46C23" w:rsidP="00917312">
            <w:pPr>
              <w:tabs>
                <w:tab w:val="left" w:pos="4755"/>
              </w:tabs>
              <w:jc w:val="center"/>
              <w:rPr>
                <w:rFonts w:ascii="Arial" w:hAnsi="Arial" w:cs="Arial"/>
                <w:sz w:val="18"/>
                <w:szCs w:val="18"/>
              </w:rPr>
            </w:pPr>
          </w:p>
          <w:p w14:paraId="3F4B9C06" w14:textId="77777777" w:rsidR="00623051" w:rsidRPr="00E46C23" w:rsidRDefault="002F5C6B" w:rsidP="00623051">
            <w:pPr>
              <w:tabs>
                <w:tab w:val="left" w:pos="4755"/>
              </w:tabs>
              <w:jc w:val="center"/>
              <w:rPr>
                <w:rFonts w:ascii="Arial" w:hAnsi="Arial" w:cs="Arial"/>
                <w:b/>
                <w:sz w:val="18"/>
                <w:szCs w:val="18"/>
              </w:rPr>
            </w:pPr>
            <w:r>
              <w:rPr>
                <w:rFonts w:ascii="Arial" w:hAnsi="Arial" w:cs="Arial"/>
                <w:b/>
                <w:sz w:val="18"/>
                <w:szCs w:val="18"/>
              </w:rPr>
              <w:t>Cilj</w:t>
            </w:r>
            <w:r w:rsidR="00623051" w:rsidRPr="00E46C23">
              <w:rPr>
                <w:rFonts w:ascii="Arial" w:hAnsi="Arial" w:cs="Arial"/>
                <w:b/>
                <w:sz w:val="18"/>
                <w:szCs w:val="18"/>
              </w:rPr>
              <w:t xml:space="preserve"> </w:t>
            </w:r>
            <w:r w:rsidR="00096EDD">
              <w:rPr>
                <w:rFonts w:ascii="Arial" w:hAnsi="Arial" w:cs="Arial"/>
                <w:b/>
                <w:sz w:val="18"/>
                <w:szCs w:val="18"/>
              </w:rPr>
              <w:t xml:space="preserve">djelomično </w:t>
            </w:r>
            <w:r w:rsidR="00623051" w:rsidRPr="00E46C23">
              <w:rPr>
                <w:rFonts w:ascii="Arial" w:hAnsi="Arial" w:cs="Arial"/>
                <w:b/>
                <w:sz w:val="18"/>
                <w:szCs w:val="18"/>
              </w:rPr>
              <w:t>ostvaren, nastavak provođenja aktivnosti</w:t>
            </w:r>
          </w:p>
          <w:p w14:paraId="52AD78E8" w14:textId="77777777" w:rsidR="00917312" w:rsidRPr="00E46C23" w:rsidRDefault="00917312" w:rsidP="00917312">
            <w:pPr>
              <w:tabs>
                <w:tab w:val="left" w:pos="4755"/>
              </w:tabs>
              <w:jc w:val="center"/>
              <w:rPr>
                <w:rFonts w:ascii="Arial" w:hAnsi="Arial" w:cs="Arial"/>
                <w:b/>
                <w:sz w:val="18"/>
                <w:szCs w:val="18"/>
              </w:rPr>
            </w:pPr>
          </w:p>
        </w:tc>
      </w:tr>
      <w:tr w:rsidR="00550086" w:rsidRPr="00A577D2" w14:paraId="6AA9C3E0" w14:textId="77777777" w:rsidTr="0042196C">
        <w:tc>
          <w:tcPr>
            <w:tcW w:w="2128" w:type="dxa"/>
            <w:shd w:val="clear" w:color="auto" w:fill="FFF2CC" w:themeFill="accent4" w:themeFillTint="33"/>
          </w:tcPr>
          <w:p w14:paraId="10C832FF" w14:textId="77777777" w:rsidR="00E46C23" w:rsidRDefault="00E46C23" w:rsidP="00550086">
            <w:pPr>
              <w:tabs>
                <w:tab w:val="left" w:pos="4755"/>
              </w:tabs>
              <w:jc w:val="center"/>
              <w:rPr>
                <w:rFonts w:ascii="Arial" w:hAnsi="Arial" w:cs="Arial"/>
                <w:b/>
                <w:sz w:val="18"/>
                <w:szCs w:val="18"/>
              </w:rPr>
            </w:pPr>
          </w:p>
          <w:p w14:paraId="6B592292" w14:textId="77777777" w:rsidR="00E46C23" w:rsidRDefault="00E46C23" w:rsidP="00550086">
            <w:pPr>
              <w:tabs>
                <w:tab w:val="left" w:pos="4755"/>
              </w:tabs>
              <w:jc w:val="center"/>
              <w:rPr>
                <w:rFonts w:ascii="Arial" w:hAnsi="Arial" w:cs="Arial"/>
                <w:b/>
                <w:sz w:val="18"/>
                <w:szCs w:val="18"/>
              </w:rPr>
            </w:pPr>
          </w:p>
          <w:p w14:paraId="5590353F" w14:textId="77777777" w:rsidR="00E46C23" w:rsidRDefault="00E46C23" w:rsidP="00550086">
            <w:pPr>
              <w:tabs>
                <w:tab w:val="left" w:pos="4755"/>
              </w:tabs>
              <w:jc w:val="center"/>
              <w:rPr>
                <w:rFonts w:ascii="Arial" w:hAnsi="Arial" w:cs="Arial"/>
                <w:b/>
                <w:sz w:val="18"/>
                <w:szCs w:val="18"/>
              </w:rPr>
            </w:pPr>
          </w:p>
          <w:p w14:paraId="7C2AD201" w14:textId="77777777" w:rsidR="00384E40" w:rsidRDefault="00384E40" w:rsidP="00550086">
            <w:pPr>
              <w:tabs>
                <w:tab w:val="left" w:pos="4755"/>
              </w:tabs>
              <w:jc w:val="center"/>
              <w:rPr>
                <w:rFonts w:ascii="Arial" w:hAnsi="Arial" w:cs="Arial"/>
                <w:b/>
                <w:sz w:val="18"/>
                <w:szCs w:val="18"/>
              </w:rPr>
            </w:pPr>
          </w:p>
          <w:p w14:paraId="493A3CEC" w14:textId="77777777" w:rsidR="00384E40" w:rsidRDefault="00384E40" w:rsidP="00550086">
            <w:pPr>
              <w:tabs>
                <w:tab w:val="left" w:pos="4755"/>
              </w:tabs>
              <w:jc w:val="center"/>
              <w:rPr>
                <w:rFonts w:ascii="Arial" w:hAnsi="Arial" w:cs="Arial"/>
                <w:b/>
                <w:sz w:val="18"/>
                <w:szCs w:val="18"/>
              </w:rPr>
            </w:pPr>
          </w:p>
          <w:p w14:paraId="1857959E" w14:textId="2F5E218F" w:rsidR="00550086" w:rsidRDefault="00550086" w:rsidP="00550086">
            <w:pPr>
              <w:tabs>
                <w:tab w:val="left" w:pos="4755"/>
              </w:tabs>
              <w:jc w:val="center"/>
              <w:rPr>
                <w:rFonts w:ascii="Arial" w:hAnsi="Arial" w:cs="Arial"/>
                <w:b/>
                <w:sz w:val="18"/>
                <w:szCs w:val="18"/>
              </w:rPr>
            </w:pPr>
            <w:r>
              <w:rPr>
                <w:rFonts w:ascii="Arial" w:hAnsi="Arial" w:cs="Arial"/>
                <w:b/>
                <w:sz w:val="18"/>
                <w:szCs w:val="18"/>
              </w:rPr>
              <w:lastRenderedPageBreak/>
              <w:t>K7</w:t>
            </w:r>
          </w:p>
          <w:p w14:paraId="73139F2B"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 xml:space="preserve">Suradnja s trećim </w:t>
            </w:r>
          </w:p>
          <w:p w14:paraId="52CE2D7B" w14:textId="77777777" w:rsidR="00550086" w:rsidRPr="00C80580" w:rsidRDefault="00550086" w:rsidP="00550086">
            <w:pPr>
              <w:tabs>
                <w:tab w:val="left" w:pos="4755"/>
              </w:tabs>
              <w:jc w:val="center"/>
              <w:rPr>
                <w:rFonts w:ascii="Arial" w:hAnsi="Arial" w:cs="Arial"/>
                <w:b/>
                <w:sz w:val="18"/>
                <w:szCs w:val="18"/>
              </w:rPr>
            </w:pPr>
            <w:r>
              <w:rPr>
                <w:rFonts w:ascii="Arial" w:hAnsi="Arial" w:cs="Arial"/>
                <w:b/>
                <w:sz w:val="18"/>
                <w:szCs w:val="18"/>
              </w:rPr>
              <w:t>zemljama</w:t>
            </w:r>
          </w:p>
        </w:tc>
        <w:tc>
          <w:tcPr>
            <w:tcW w:w="4971" w:type="dxa"/>
            <w:shd w:val="clear" w:color="auto" w:fill="D5DCE4" w:themeFill="text2" w:themeFillTint="33"/>
          </w:tcPr>
          <w:p w14:paraId="4AB3A113" w14:textId="77777777" w:rsidR="00550086" w:rsidRPr="00CC0EDE" w:rsidRDefault="00550086" w:rsidP="00550086">
            <w:pPr>
              <w:autoSpaceDE w:val="0"/>
              <w:autoSpaceDN w:val="0"/>
              <w:adjustRightInd w:val="0"/>
              <w:jc w:val="both"/>
              <w:rPr>
                <w:rFonts w:ascii="Arial" w:hAnsi="Arial" w:cs="Arial"/>
                <w:sz w:val="18"/>
                <w:szCs w:val="18"/>
              </w:rPr>
            </w:pPr>
          </w:p>
          <w:p w14:paraId="68372420" w14:textId="77777777" w:rsidR="00E46C23" w:rsidRDefault="00E46C23" w:rsidP="00550086">
            <w:pPr>
              <w:autoSpaceDE w:val="0"/>
              <w:autoSpaceDN w:val="0"/>
              <w:adjustRightInd w:val="0"/>
              <w:jc w:val="both"/>
              <w:rPr>
                <w:rFonts w:ascii="Arial" w:hAnsi="Arial" w:cs="Arial"/>
                <w:sz w:val="18"/>
                <w:szCs w:val="18"/>
              </w:rPr>
            </w:pPr>
          </w:p>
          <w:p w14:paraId="2671D1BE" w14:textId="77777777" w:rsidR="00E46C23" w:rsidRDefault="00E46C23" w:rsidP="00550086">
            <w:pPr>
              <w:autoSpaceDE w:val="0"/>
              <w:autoSpaceDN w:val="0"/>
              <w:adjustRightInd w:val="0"/>
              <w:jc w:val="both"/>
              <w:rPr>
                <w:rFonts w:ascii="Arial" w:hAnsi="Arial" w:cs="Arial"/>
                <w:sz w:val="18"/>
                <w:szCs w:val="18"/>
              </w:rPr>
            </w:pPr>
          </w:p>
          <w:p w14:paraId="778831FF" w14:textId="77777777" w:rsidR="00550086" w:rsidRPr="00CC0EDE" w:rsidRDefault="00550086" w:rsidP="00550086">
            <w:pPr>
              <w:autoSpaceDE w:val="0"/>
              <w:autoSpaceDN w:val="0"/>
              <w:adjustRightInd w:val="0"/>
              <w:jc w:val="both"/>
              <w:rPr>
                <w:rFonts w:ascii="Arial" w:hAnsi="Arial" w:cs="Arial"/>
                <w:sz w:val="18"/>
                <w:szCs w:val="18"/>
              </w:rPr>
            </w:pPr>
            <w:r w:rsidRPr="00CC0EDE">
              <w:rPr>
                <w:rFonts w:ascii="Arial" w:hAnsi="Arial" w:cs="Arial"/>
                <w:sz w:val="18"/>
                <w:szCs w:val="18"/>
              </w:rPr>
              <w:lastRenderedPageBreak/>
              <w:t>4.7.7. Suradnja sa zemljama tranzita i zemljama podrijetla u vezi s utvrđivanjem identiteta državljana trećih zemalja te radi pribavljanja putnih isprava</w:t>
            </w:r>
          </w:p>
          <w:p w14:paraId="3EF30AE2" w14:textId="77777777" w:rsidR="00550086" w:rsidRPr="00CC0EDE" w:rsidRDefault="00550086" w:rsidP="00550086">
            <w:pPr>
              <w:autoSpaceDE w:val="0"/>
              <w:autoSpaceDN w:val="0"/>
              <w:adjustRightInd w:val="0"/>
              <w:jc w:val="both"/>
              <w:rPr>
                <w:rFonts w:ascii="Arial" w:hAnsi="Arial" w:cs="Arial"/>
                <w:sz w:val="18"/>
                <w:szCs w:val="18"/>
              </w:rPr>
            </w:pPr>
          </w:p>
          <w:p w14:paraId="0CF554B3" w14:textId="77777777" w:rsidR="00550086" w:rsidRDefault="00550086" w:rsidP="00550086">
            <w:pPr>
              <w:autoSpaceDE w:val="0"/>
              <w:autoSpaceDN w:val="0"/>
              <w:adjustRightInd w:val="0"/>
              <w:jc w:val="both"/>
              <w:rPr>
                <w:rFonts w:ascii="Arial" w:hAnsi="Arial" w:cs="Arial"/>
                <w:sz w:val="18"/>
                <w:szCs w:val="18"/>
              </w:rPr>
            </w:pPr>
          </w:p>
          <w:p w14:paraId="3ABF0D47" w14:textId="77777777" w:rsidR="00BA1494" w:rsidRDefault="00BA1494" w:rsidP="00550086">
            <w:pPr>
              <w:autoSpaceDE w:val="0"/>
              <w:autoSpaceDN w:val="0"/>
              <w:adjustRightInd w:val="0"/>
              <w:jc w:val="both"/>
              <w:rPr>
                <w:rFonts w:ascii="Arial" w:hAnsi="Arial" w:cs="Arial"/>
                <w:sz w:val="18"/>
                <w:szCs w:val="18"/>
              </w:rPr>
            </w:pPr>
          </w:p>
          <w:p w14:paraId="4E6D23C0" w14:textId="77777777" w:rsidR="00BA1494" w:rsidRDefault="00BA1494" w:rsidP="00550086">
            <w:pPr>
              <w:autoSpaceDE w:val="0"/>
              <w:autoSpaceDN w:val="0"/>
              <w:adjustRightInd w:val="0"/>
              <w:jc w:val="both"/>
              <w:rPr>
                <w:rFonts w:ascii="Arial" w:hAnsi="Arial" w:cs="Arial"/>
                <w:sz w:val="18"/>
                <w:szCs w:val="18"/>
              </w:rPr>
            </w:pPr>
          </w:p>
          <w:p w14:paraId="4C01571D" w14:textId="77777777" w:rsidR="00BA1494" w:rsidRDefault="00BA1494" w:rsidP="00550086">
            <w:pPr>
              <w:autoSpaceDE w:val="0"/>
              <w:autoSpaceDN w:val="0"/>
              <w:adjustRightInd w:val="0"/>
              <w:jc w:val="both"/>
              <w:rPr>
                <w:rFonts w:ascii="Arial" w:hAnsi="Arial" w:cs="Arial"/>
                <w:sz w:val="18"/>
                <w:szCs w:val="18"/>
              </w:rPr>
            </w:pPr>
          </w:p>
          <w:p w14:paraId="6A77CF9F" w14:textId="77777777" w:rsidR="00BA1494" w:rsidRDefault="00BA1494" w:rsidP="00550086">
            <w:pPr>
              <w:autoSpaceDE w:val="0"/>
              <w:autoSpaceDN w:val="0"/>
              <w:adjustRightInd w:val="0"/>
              <w:jc w:val="both"/>
              <w:rPr>
                <w:rFonts w:ascii="Arial" w:hAnsi="Arial" w:cs="Arial"/>
                <w:sz w:val="18"/>
                <w:szCs w:val="18"/>
              </w:rPr>
            </w:pPr>
          </w:p>
          <w:p w14:paraId="1164E9AC" w14:textId="77777777" w:rsidR="00BA1494" w:rsidRPr="00CC0EDE" w:rsidRDefault="00BA1494" w:rsidP="00550086">
            <w:pPr>
              <w:autoSpaceDE w:val="0"/>
              <w:autoSpaceDN w:val="0"/>
              <w:adjustRightInd w:val="0"/>
              <w:jc w:val="both"/>
              <w:rPr>
                <w:rFonts w:ascii="Arial" w:hAnsi="Arial" w:cs="Arial"/>
                <w:sz w:val="18"/>
                <w:szCs w:val="18"/>
              </w:rPr>
            </w:pPr>
          </w:p>
          <w:p w14:paraId="676515F7" w14:textId="77777777" w:rsidR="00550086" w:rsidRPr="00CC0EDE" w:rsidRDefault="00550086" w:rsidP="00550086">
            <w:pPr>
              <w:autoSpaceDE w:val="0"/>
              <w:autoSpaceDN w:val="0"/>
              <w:adjustRightInd w:val="0"/>
              <w:jc w:val="both"/>
              <w:rPr>
                <w:rFonts w:ascii="Arial" w:hAnsi="Arial" w:cs="Arial"/>
                <w:sz w:val="18"/>
                <w:szCs w:val="18"/>
              </w:rPr>
            </w:pPr>
          </w:p>
        </w:tc>
        <w:tc>
          <w:tcPr>
            <w:tcW w:w="2604" w:type="dxa"/>
            <w:shd w:val="clear" w:color="auto" w:fill="FFD966" w:themeFill="accent4" w:themeFillTint="99"/>
          </w:tcPr>
          <w:p w14:paraId="2C08A48F" w14:textId="77777777" w:rsidR="00CC0EDE" w:rsidRDefault="00CC0EDE" w:rsidP="00550086">
            <w:pPr>
              <w:tabs>
                <w:tab w:val="left" w:pos="4755"/>
              </w:tabs>
              <w:jc w:val="center"/>
              <w:rPr>
                <w:rFonts w:ascii="Arial" w:hAnsi="Arial" w:cs="Arial"/>
                <w:sz w:val="18"/>
                <w:szCs w:val="18"/>
              </w:rPr>
            </w:pPr>
          </w:p>
          <w:p w14:paraId="629DD724" w14:textId="77777777" w:rsidR="00E46C23" w:rsidRDefault="00E46C23" w:rsidP="00550086">
            <w:pPr>
              <w:tabs>
                <w:tab w:val="left" w:pos="4755"/>
              </w:tabs>
              <w:jc w:val="center"/>
              <w:rPr>
                <w:rFonts w:ascii="Arial" w:hAnsi="Arial" w:cs="Arial"/>
                <w:sz w:val="18"/>
                <w:szCs w:val="18"/>
              </w:rPr>
            </w:pPr>
          </w:p>
          <w:p w14:paraId="5C536E12" w14:textId="77777777" w:rsidR="00E46C23" w:rsidRDefault="00E46C23" w:rsidP="00550086">
            <w:pPr>
              <w:tabs>
                <w:tab w:val="left" w:pos="4755"/>
              </w:tabs>
              <w:jc w:val="center"/>
              <w:rPr>
                <w:rFonts w:ascii="Arial" w:hAnsi="Arial" w:cs="Arial"/>
                <w:sz w:val="18"/>
                <w:szCs w:val="18"/>
              </w:rPr>
            </w:pPr>
          </w:p>
          <w:p w14:paraId="07B29B42" w14:textId="77777777" w:rsidR="00550086" w:rsidRPr="00CC0EDE" w:rsidRDefault="00550086" w:rsidP="00550086">
            <w:pPr>
              <w:tabs>
                <w:tab w:val="left" w:pos="4755"/>
              </w:tabs>
              <w:jc w:val="center"/>
              <w:rPr>
                <w:rFonts w:ascii="Arial" w:hAnsi="Arial" w:cs="Arial"/>
                <w:sz w:val="18"/>
                <w:szCs w:val="18"/>
              </w:rPr>
            </w:pPr>
            <w:r w:rsidRPr="00CC0EDE">
              <w:rPr>
                <w:rFonts w:ascii="Arial" w:hAnsi="Arial" w:cs="Arial"/>
                <w:sz w:val="18"/>
                <w:szCs w:val="18"/>
              </w:rPr>
              <w:lastRenderedPageBreak/>
              <w:t>Ministarstvo unutarnjih poslova Ravnateljstvo policije, Uprava za granicu</w:t>
            </w:r>
          </w:p>
        </w:tc>
        <w:tc>
          <w:tcPr>
            <w:tcW w:w="4091" w:type="dxa"/>
            <w:shd w:val="clear" w:color="auto" w:fill="C5E0B3" w:themeFill="accent6" w:themeFillTint="66"/>
          </w:tcPr>
          <w:p w14:paraId="69FAE9F9" w14:textId="77777777" w:rsidR="007C5022" w:rsidRDefault="007C5022" w:rsidP="00550086">
            <w:pPr>
              <w:tabs>
                <w:tab w:val="left" w:pos="4755"/>
              </w:tabs>
              <w:jc w:val="both"/>
              <w:rPr>
                <w:rFonts w:ascii="Arial" w:hAnsi="Arial" w:cs="Arial"/>
                <w:sz w:val="18"/>
                <w:szCs w:val="18"/>
              </w:rPr>
            </w:pPr>
          </w:p>
          <w:p w14:paraId="379AC3D7" w14:textId="77777777" w:rsidR="00384E40" w:rsidRDefault="00550086" w:rsidP="00096EDD">
            <w:pPr>
              <w:tabs>
                <w:tab w:val="left" w:pos="4755"/>
              </w:tabs>
              <w:jc w:val="both"/>
              <w:rPr>
                <w:rFonts w:ascii="Arial" w:hAnsi="Arial" w:cs="Arial"/>
                <w:sz w:val="18"/>
                <w:szCs w:val="18"/>
              </w:rPr>
            </w:pPr>
            <w:r w:rsidRPr="00CC0EDE">
              <w:rPr>
                <w:rFonts w:ascii="Arial" w:hAnsi="Arial" w:cs="Arial"/>
                <w:sz w:val="18"/>
                <w:szCs w:val="18"/>
              </w:rPr>
              <w:t xml:space="preserve"> </w:t>
            </w:r>
          </w:p>
          <w:p w14:paraId="5D5A4D96" w14:textId="77777777" w:rsidR="00384E40" w:rsidRDefault="00384E40" w:rsidP="00096EDD">
            <w:pPr>
              <w:tabs>
                <w:tab w:val="left" w:pos="4755"/>
              </w:tabs>
              <w:jc w:val="both"/>
              <w:rPr>
                <w:rFonts w:ascii="Arial" w:hAnsi="Arial" w:cs="Arial"/>
                <w:sz w:val="18"/>
                <w:szCs w:val="18"/>
              </w:rPr>
            </w:pPr>
          </w:p>
          <w:p w14:paraId="6DB63DEC" w14:textId="77777777" w:rsidR="00384E40" w:rsidRDefault="00384E40" w:rsidP="00096EDD">
            <w:pPr>
              <w:tabs>
                <w:tab w:val="left" w:pos="4755"/>
              </w:tabs>
              <w:jc w:val="both"/>
              <w:rPr>
                <w:rFonts w:ascii="Arial" w:hAnsi="Arial" w:cs="Arial"/>
                <w:sz w:val="18"/>
                <w:szCs w:val="18"/>
              </w:rPr>
            </w:pPr>
          </w:p>
          <w:p w14:paraId="59EEDBBC" w14:textId="7234C6A9" w:rsidR="00096EDD" w:rsidRDefault="00096EDD" w:rsidP="00096EDD">
            <w:pPr>
              <w:tabs>
                <w:tab w:val="left" w:pos="4755"/>
              </w:tabs>
              <w:jc w:val="both"/>
              <w:rPr>
                <w:rFonts w:ascii="Arial" w:hAnsi="Arial" w:cs="Arial"/>
                <w:sz w:val="18"/>
                <w:szCs w:val="18"/>
              </w:rPr>
            </w:pPr>
            <w:r w:rsidRPr="00096EDD">
              <w:rPr>
                <w:rFonts w:ascii="Arial" w:hAnsi="Arial" w:cs="Arial"/>
                <w:sz w:val="18"/>
                <w:szCs w:val="18"/>
              </w:rPr>
              <w:lastRenderedPageBreak/>
              <w:t>U Prihvatnom centru za strance uspostavljeni su digitalni sustavi provjere identiteta i pribavljanja putnih listova s ciljem bolje učinkovitosti u provedbi postupka identifikacije i to  s Armenijom, Bangladešom, Gruzijom, Pakistanom i Šri Lankom.</w:t>
            </w:r>
          </w:p>
          <w:p w14:paraId="3B7092D0" w14:textId="450960A2" w:rsidR="00550086" w:rsidRPr="00CC0EDE" w:rsidRDefault="00096EDD" w:rsidP="00096EDD">
            <w:pPr>
              <w:tabs>
                <w:tab w:val="left" w:pos="4755"/>
              </w:tabs>
              <w:jc w:val="both"/>
              <w:rPr>
                <w:rFonts w:ascii="Arial" w:hAnsi="Arial" w:cs="Arial"/>
                <w:sz w:val="18"/>
                <w:szCs w:val="18"/>
              </w:rPr>
            </w:pPr>
            <w:r w:rsidRPr="00096EDD">
              <w:rPr>
                <w:rFonts w:ascii="Arial" w:hAnsi="Arial" w:cs="Arial"/>
                <w:sz w:val="18"/>
                <w:szCs w:val="18"/>
              </w:rPr>
              <w:t>U periodu od 01.01.2025.</w:t>
            </w:r>
            <w:r w:rsidR="00384E40">
              <w:rPr>
                <w:rFonts w:ascii="Arial" w:hAnsi="Arial" w:cs="Arial"/>
                <w:sz w:val="18"/>
                <w:szCs w:val="18"/>
              </w:rPr>
              <w:t xml:space="preserve"> godine do 31.12.2025. godine, </w:t>
            </w:r>
            <w:r w:rsidRPr="00096EDD">
              <w:rPr>
                <w:rFonts w:ascii="Arial" w:hAnsi="Arial" w:cs="Arial"/>
                <w:sz w:val="18"/>
                <w:szCs w:val="18"/>
              </w:rPr>
              <w:t>u stranim veleposlanstvima i konzularnim predstavništvima u Republici Hrvatskoj izdano je 119 putnih listova u svrhu povratka državljana trećih zemalja.</w:t>
            </w:r>
          </w:p>
        </w:tc>
        <w:tc>
          <w:tcPr>
            <w:tcW w:w="1941" w:type="dxa"/>
            <w:shd w:val="clear" w:color="auto" w:fill="00B0F0"/>
          </w:tcPr>
          <w:p w14:paraId="68BD1565" w14:textId="77777777" w:rsidR="00E46C23" w:rsidRDefault="00E46C23" w:rsidP="00550086">
            <w:pPr>
              <w:tabs>
                <w:tab w:val="left" w:pos="4755"/>
              </w:tabs>
              <w:jc w:val="center"/>
              <w:rPr>
                <w:rFonts w:ascii="Arial" w:hAnsi="Arial" w:cs="Arial"/>
                <w:b/>
                <w:sz w:val="18"/>
                <w:szCs w:val="18"/>
              </w:rPr>
            </w:pPr>
          </w:p>
          <w:p w14:paraId="38EAA9BF" w14:textId="77777777" w:rsidR="00E46C23" w:rsidRDefault="00E46C23" w:rsidP="00550086">
            <w:pPr>
              <w:tabs>
                <w:tab w:val="left" w:pos="4755"/>
              </w:tabs>
              <w:jc w:val="center"/>
              <w:rPr>
                <w:rFonts w:ascii="Arial" w:hAnsi="Arial" w:cs="Arial"/>
                <w:b/>
                <w:sz w:val="18"/>
                <w:szCs w:val="18"/>
              </w:rPr>
            </w:pPr>
          </w:p>
          <w:p w14:paraId="0F676DAC" w14:textId="77777777" w:rsidR="00034387" w:rsidRDefault="00034387" w:rsidP="00096EDD">
            <w:pPr>
              <w:tabs>
                <w:tab w:val="left" w:pos="4755"/>
              </w:tabs>
              <w:jc w:val="center"/>
              <w:rPr>
                <w:rFonts w:ascii="Arial" w:hAnsi="Arial" w:cs="Arial"/>
                <w:b/>
                <w:sz w:val="18"/>
                <w:szCs w:val="18"/>
              </w:rPr>
            </w:pPr>
          </w:p>
          <w:p w14:paraId="6DCA5495" w14:textId="77777777" w:rsidR="00034387" w:rsidRDefault="00034387" w:rsidP="00096EDD">
            <w:pPr>
              <w:tabs>
                <w:tab w:val="left" w:pos="4755"/>
              </w:tabs>
              <w:jc w:val="center"/>
              <w:rPr>
                <w:rFonts w:ascii="Arial" w:hAnsi="Arial" w:cs="Arial"/>
                <w:b/>
                <w:sz w:val="18"/>
                <w:szCs w:val="18"/>
              </w:rPr>
            </w:pPr>
          </w:p>
          <w:p w14:paraId="1D7EC700" w14:textId="3A085C51" w:rsidR="00096EDD" w:rsidRPr="00E46C23" w:rsidRDefault="00096EDD" w:rsidP="00096EDD">
            <w:pPr>
              <w:tabs>
                <w:tab w:val="left" w:pos="4755"/>
              </w:tabs>
              <w:jc w:val="center"/>
              <w:rPr>
                <w:rFonts w:ascii="Arial" w:hAnsi="Arial" w:cs="Arial"/>
                <w:b/>
                <w:sz w:val="18"/>
                <w:szCs w:val="18"/>
              </w:rPr>
            </w:pPr>
            <w:r>
              <w:rPr>
                <w:rFonts w:ascii="Arial" w:hAnsi="Arial" w:cs="Arial"/>
                <w:b/>
                <w:sz w:val="18"/>
                <w:szCs w:val="18"/>
              </w:rPr>
              <w:lastRenderedPageBreak/>
              <w:t>Cilj</w:t>
            </w:r>
            <w:r w:rsidRPr="00E46C23">
              <w:rPr>
                <w:rFonts w:ascii="Arial" w:hAnsi="Arial" w:cs="Arial"/>
                <w:b/>
                <w:sz w:val="18"/>
                <w:szCs w:val="18"/>
              </w:rPr>
              <w:t xml:space="preserve"> ostvaren, nastavak provođenja aktivnosti</w:t>
            </w:r>
          </w:p>
          <w:p w14:paraId="23A510D6" w14:textId="77777777" w:rsidR="00E46C23" w:rsidRDefault="00E46C23" w:rsidP="00550086">
            <w:pPr>
              <w:tabs>
                <w:tab w:val="left" w:pos="4755"/>
              </w:tabs>
              <w:jc w:val="center"/>
              <w:rPr>
                <w:rFonts w:ascii="Arial" w:hAnsi="Arial" w:cs="Arial"/>
                <w:b/>
                <w:sz w:val="18"/>
                <w:szCs w:val="18"/>
              </w:rPr>
            </w:pPr>
          </w:p>
          <w:p w14:paraId="0E83A050" w14:textId="77777777" w:rsidR="00550086" w:rsidRPr="00C80580" w:rsidRDefault="00550086" w:rsidP="00550086">
            <w:pPr>
              <w:tabs>
                <w:tab w:val="left" w:pos="4755"/>
              </w:tabs>
              <w:jc w:val="center"/>
              <w:rPr>
                <w:rFonts w:ascii="Arial" w:hAnsi="Arial" w:cs="Arial"/>
                <w:sz w:val="18"/>
                <w:szCs w:val="18"/>
              </w:rPr>
            </w:pPr>
          </w:p>
        </w:tc>
      </w:tr>
      <w:tr w:rsidR="00550086" w:rsidRPr="00A577D2" w14:paraId="522BE8F0" w14:textId="77777777" w:rsidTr="0042196C">
        <w:tc>
          <w:tcPr>
            <w:tcW w:w="2128" w:type="dxa"/>
            <w:shd w:val="clear" w:color="auto" w:fill="FFF2CC" w:themeFill="accent4" w:themeFillTint="33"/>
          </w:tcPr>
          <w:p w14:paraId="0DCC45AA" w14:textId="77777777" w:rsidR="00E46C23" w:rsidRDefault="00E46C23" w:rsidP="00BA1494">
            <w:pPr>
              <w:tabs>
                <w:tab w:val="left" w:pos="4755"/>
              </w:tabs>
              <w:rPr>
                <w:rFonts w:ascii="Arial" w:hAnsi="Arial" w:cs="Arial"/>
                <w:b/>
                <w:sz w:val="18"/>
                <w:szCs w:val="18"/>
              </w:rPr>
            </w:pPr>
          </w:p>
          <w:p w14:paraId="709943B3" w14:textId="77777777" w:rsidR="00550086" w:rsidRDefault="00550086" w:rsidP="00BA1494">
            <w:pPr>
              <w:tabs>
                <w:tab w:val="left" w:pos="4755"/>
              </w:tabs>
              <w:jc w:val="center"/>
              <w:rPr>
                <w:rFonts w:ascii="Arial" w:hAnsi="Arial" w:cs="Arial"/>
                <w:b/>
                <w:sz w:val="18"/>
                <w:szCs w:val="18"/>
              </w:rPr>
            </w:pPr>
            <w:r>
              <w:rPr>
                <w:rFonts w:ascii="Arial" w:hAnsi="Arial" w:cs="Arial"/>
                <w:b/>
                <w:sz w:val="18"/>
                <w:szCs w:val="18"/>
              </w:rPr>
              <w:t>K7</w:t>
            </w:r>
          </w:p>
          <w:p w14:paraId="42C72C07"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Suradnja s trećim zemljama</w:t>
            </w:r>
          </w:p>
        </w:tc>
        <w:tc>
          <w:tcPr>
            <w:tcW w:w="4971" w:type="dxa"/>
            <w:shd w:val="clear" w:color="auto" w:fill="D5DCE4" w:themeFill="text2" w:themeFillTint="33"/>
          </w:tcPr>
          <w:p w14:paraId="6DF0E813" w14:textId="77777777" w:rsidR="00E46C23" w:rsidRDefault="00E46C23" w:rsidP="00550086">
            <w:pPr>
              <w:autoSpaceDE w:val="0"/>
              <w:autoSpaceDN w:val="0"/>
              <w:adjustRightInd w:val="0"/>
              <w:jc w:val="both"/>
              <w:rPr>
                <w:rFonts w:ascii="Arial" w:hAnsi="Arial" w:cs="Arial"/>
                <w:sz w:val="18"/>
                <w:szCs w:val="18"/>
              </w:rPr>
            </w:pPr>
          </w:p>
          <w:p w14:paraId="4E041172" w14:textId="77777777" w:rsidR="00550086" w:rsidRPr="00744329" w:rsidRDefault="00550086" w:rsidP="00550086">
            <w:pPr>
              <w:autoSpaceDE w:val="0"/>
              <w:autoSpaceDN w:val="0"/>
              <w:adjustRightInd w:val="0"/>
              <w:jc w:val="both"/>
              <w:rPr>
                <w:rFonts w:ascii="Arial" w:hAnsi="Arial" w:cs="Arial"/>
                <w:sz w:val="18"/>
                <w:szCs w:val="18"/>
              </w:rPr>
            </w:pPr>
            <w:r w:rsidRPr="00744329">
              <w:rPr>
                <w:rFonts w:ascii="Arial" w:hAnsi="Arial" w:cs="Arial"/>
                <w:sz w:val="18"/>
                <w:szCs w:val="18"/>
              </w:rPr>
              <w:t>4.7.8. Podnošenje zahtjeva za identifikaciju/ organiziranje identifikacijskih misija, za državljane trećih zemalja iz prioritetnih trećih zemalja</w:t>
            </w:r>
          </w:p>
          <w:p w14:paraId="0D1E15AA" w14:textId="77777777" w:rsidR="00550086" w:rsidRPr="00C42A69" w:rsidRDefault="00550086" w:rsidP="00550086">
            <w:pPr>
              <w:autoSpaceDE w:val="0"/>
              <w:autoSpaceDN w:val="0"/>
              <w:adjustRightInd w:val="0"/>
              <w:jc w:val="both"/>
              <w:rPr>
                <w:rFonts w:ascii="Arial" w:hAnsi="Arial" w:cs="Arial"/>
                <w:color w:val="7030A0"/>
                <w:sz w:val="18"/>
                <w:szCs w:val="18"/>
                <w:highlight w:val="yellow"/>
              </w:rPr>
            </w:pPr>
          </w:p>
          <w:p w14:paraId="5631C6AA" w14:textId="77777777" w:rsidR="00550086" w:rsidRPr="00C42A69" w:rsidRDefault="00550086" w:rsidP="00550086">
            <w:pPr>
              <w:autoSpaceDE w:val="0"/>
              <w:autoSpaceDN w:val="0"/>
              <w:adjustRightInd w:val="0"/>
              <w:jc w:val="both"/>
              <w:rPr>
                <w:rFonts w:ascii="Arial" w:hAnsi="Arial" w:cs="Arial"/>
                <w:color w:val="7030A0"/>
                <w:sz w:val="18"/>
                <w:szCs w:val="18"/>
                <w:highlight w:val="yellow"/>
              </w:rPr>
            </w:pPr>
          </w:p>
        </w:tc>
        <w:tc>
          <w:tcPr>
            <w:tcW w:w="2604" w:type="dxa"/>
            <w:shd w:val="clear" w:color="auto" w:fill="FFD966" w:themeFill="accent4" w:themeFillTint="99"/>
          </w:tcPr>
          <w:p w14:paraId="4E9F5288" w14:textId="77777777" w:rsidR="00E46C23" w:rsidRDefault="00E46C23" w:rsidP="00550086">
            <w:pPr>
              <w:tabs>
                <w:tab w:val="left" w:pos="4755"/>
              </w:tabs>
              <w:jc w:val="center"/>
              <w:rPr>
                <w:rFonts w:ascii="Arial" w:hAnsi="Arial" w:cs="Arial"/>
                <w:sz w:val="18"/>
                <w:szCs w:val="18"/>
              </w:rPr>
            </w:pPr>
          </w:p>
          <w:p w14:paraId="512DFF07" w14:textId="77777777" w:rsidR="00550086" w:rsidRPr="00744329" w:rsidRDefault="00550086" w:rsidP="00306DA6">
            <w:pPr>
              <w:tabs>
                <w:tab w:val="left" w:pos="4755"/>
              </w:tabs>
              <w:jc w:val="center"/>
              <w:rPr>
                <w:rFonts w:ascii="Arial" w:hAnsi="Arial" w:cs="Arial"/>
                <w:sz w:val="18"/>
                <w:szCs w:val="18"/>
              </w:rPr>
            </w:pPr>
            <w:r w:rsidRPr="00744329">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6C9D7E4A" w14:textId="77777777" w:rsidR="007C5022" w:rsidRDefault="007C5022" w:rsidP="00550086">
            <w:pPr>
              <w:tabs>
                <w:tab w:val="left" w:pos="4755"/>
              </w:tabs>
              <w:jc w:val="both"/>
              <w:rPr>
                <w:rFonts w:ascii="Arial" w:hAnsi="Arial" w:cs="Arial"/>
                <w:sz w:val="18"/>
                <w:szCs w:val="18"/>
              </w:rPr>
            </w:pPr>
          </w:p>
          <w:p w14:paraId="7102D969" w14:textId="77777777" w:rsidR="00550086" w:rsidRPr="00744329" w:rsidRDefault="00096EDD" w:rsidP="00550086">
            <w:pPr>
              <w:tabs>
                <w:tab w:val="left" w:pos="4755"/>
              </w:tabs>
              <w:jc w:val="both"/>
              <w:rPr>
                <w:rFonts w:ascii="Arial" w:hAnsi="Arial" w:cs="Arial"/>
                <w:sz w:val="18"/>
                <w:szCs w:val="18"/>
              </w:rPr>
            </w:pPr>
            <w:r w:rsidRPr="00096EDD">
              <w:rPr>
                <w:rFonts w:ascii="Arial" w:hAnsi="Arial" w:cs="Arial"/>
                <w:sz w:val="18"/>
                <w:szCs w:val="18"/>
              </w:rPr>
              <w:t>Putem digitalnog sustava RCMS – NADRA za državljane Pakistana („</w:t>
            </w:r>
            <w:proofErr w:type="spellStart"/>
            <w:r w:rsidRPr="00096EDD">
              <w:rPr>
                <w:rFonts w:ascii="Arial" w:hAnsi="Arial" w:cs="Arial"/>
                <w:sz w:val="18"/>
                <w:szCs w:val="18"/>
              </w:rPr>
              <w:t>Return</w:t>
            </w:r>
            <w:proofErr w:type="spellEnd"/>
            <w:r w:rsidRPr="00096EDD">
              <w:rPr>
                <w:rFonts w:ascii="Arial" w:hAnsi="Arial" w:cs="Arial"/>
                <w:sz w:val="18"/>
                <w:szCs w:val="18"/>
              </w:rPr>
              <w:t xml:space="preserve"> </w:t>
            </w:r>
            <w:proofErr w:type="spellStart"/>
            <w:r w:rsidRPr="00096EDD">
              <w:rPr>
                <w:rFonts w:ascii="Arial" w:hAnsi="Arial" w:cs="Arial"/>
                <w:sz w:val="18"/>
                <w:szCs w:val="18"/>
              </w:rPr>
              <w:t>Case</w:t>
            </w:r>
            <w:proofErr w:type="spellEnd"/>
            <w:r w:rsidRPr="00096EDD">
              <w:rPr>
                <w:rFonts w:ascii="Arial" w:hAnsi="Arial" w:cs="Arial"/>
                <w:sz w:val="18"/>
                <w:szCs w:val="18"/>
              </w:rPr>
              <w:t xml:space="preserve"> Management System“) uspješno smo podnosili zahtjeve za identifikaciju do mjeseca studenog 2025. godine. U tijeku je rješavanje tehničkih problema u radu sustava.  </w:t>
            </w:r>
          </w:p>
        </w:tc>
        <w:tc>
          <w:tcPr>
            <w:tcW w:w="1941" w:type="dxa"/>
            <w:shd w:val="clear" w:color="auto" w:fill="00B0F0"/>
          </w:tcPr>
          <w:p w14:paraId="155B8D27" w14:textId="77777777" w:rsidR="00E46C23" w:rsidRDefault="00E46C23" w:rsidP="00550086">
            <w:pPr>
              <w:tabs>
                <w:tab w:val="left" w:pos="4755"/>
              </w:tabs>
              <w:jc w:val="center"/>
              <w:rPr>
                <w:rFonts w:ascii="Arial" w:hAnsi="Arial" w:cs="Arial"/>
                <w:b/>
                <w:sz w:val="18"/>
                <w:szCs w:val="18"/>
              </w:rPr>
            </w:pPr>
          </w:p>
          <w:p w14:paraId="7442DC51" w14:textId="77777777" w:rsidR="00E46C23" w:rsidRDefault="00E46C23" w:rsidP="00550086">
            <w:pPr>
              <w:tabs>
                <w:tab w:val="left" w:pos="4755"/>
              </w:tabs>
              <w:jc w:val="center"/>
              <w:rPr>
                <w:rFonts w:ascii="Arial" w:hAnsi="Arial" w:cs="Arial"/>
                <w:b/>
                <w:sz w:val="18"/>
                <w:szCs w:val="18"/>
              </w:rPr>
            </w:pPr>
          </w:p>
          <w:p w14:paraId="440B16BF" w14:textId="77777777" w:rsidR="00096EDD" w:rsidRPr="00E46C23" w:rsidRDefault="00096EDD" w:rsidP="00096EDD">
            <w:pPr>
              <w:tabs>
                <w:tab w:val="left" w:pos="4755"/>
              </w:tabs>
              <w:jc w:val="center"/>
              <w:rPr>
                <w:rFonts w:ascii="Arial" w:hAnsi="Arial" w:cs="Arial"/>
                <w:b/>
                <w:sz w:val="18"/>
                <w:szCs w:val="18"/>
              </w:rPr>
            </w:pPr>
            <w:r>
              <w:rPr>
                <w:rFonts w:ascii="Arial" w:hAnsi="Arial" w:cs="Arial"/>
                <w:b/>
                <w:sz w:val="18"/>
                <w:szCs w:val="18"/>
              </w:rPr>
              <w:t>Cilj</w:t>
            </w:r>
            <w:r w:rsidRPr="00E46C23">
              <w:rPr>
                <w:rFonts w:ascii="Arial" w:hAnsi="Arial" w:cs="Arial"/>
                <w:b/>
                <w:sz w:val="18"/>
                <w:szCs w:val="18"/>
              </w:rPr>
              <w:t xml:space="preserve"> ostvaren, nastavak provođenja aktivnosti</w:t>
            </w:r>
          </w:p>
          <w:p w14:paraId="78747905" w14:textId="77777777" w:rsidR="00E46C23" w:rsidRDefault="00E46C23" w:rsidP="00550086">
            <w:pPr>
              <w:tabs>
                <w:tab w:val="left" w:pos="4755"/>
              </w:tabs>
              <w:jc w:val="center"/>
              <w:rPr>
                <w:rFonts w:ascii="Arial" w:hAnsi="Arial" w:cs="Arial"/>
                <w:b/>
                <w:sz w:val="18"/>
                <w:szCs w:val="18"/>
              </w:rPr>
            </w:pPr>
          </w:p>
          <w:p w14:paraId="2753BAA4" w14:textId="77777777" w:rsidR="00550086" w:rsidRPr="00C80580" w:rsidRDefault="00550086" w:rsidP="00550086">
            <w:pPr>
              <w:tabs>
                <w:tab w:val="left" w:pos="4755"/>
              </w:tabs>
              <w:jc w:val="center"/>
              <w:rPr>
                <w:rFonts w:ascii="Arial" w:hAnsi="Arial" w:cs="Arial"/>
                <w:sz w:val="18"/>
                <w:szCs w:val="18"/>
              </w:rPr>
            </w:pPr>
          </w:p>
        </w:tc>
      </w:tr>
      <w:tr w:rsidR="00550086" w:rsidRPr="00A577D2" w14:paraId="538CFDCE" w14:textId="77777777" w:rsidTr="0042196C">
        <w:tc>
          <w:tcPr>
            <w:tcW w:w="2128" w:type="dxa"/>
            <w:shd w:val="clear" w:color="auto" w:fill="FFF2CC" w:themeFill="accent4" w:themeFillTint="33"/>
          </w:tcPr>
          <w:p w14:paraId="79942456" w14:textId="77777777" w:rsidR="00550086" w:rsidRPr="00C80580" w:rsidRDefault="00550086" w:rsidP="00306DA6">
            <w:pPr>
              <w:tabs>
                <w:tab w:val="left" w:pos="4755"/>
              </w:tabs>
              <w:jc w:val="center"/>
              <w:rPr>
                <w:rFonts w:ascii="Arial" w:hAnsi="Arial" w:cs="Arial"/>
                <w:b/>
                <w:sz w:val="18"/>
                <w:szCs w:val="18"/>
              </w:rPr>
            </w:pPr>
            <w:r w:rsidRPr="00C80580">
              <w:rPr>
                <w:rFonts w:ascii="Arial" w:hAnsi="Arial" w:cs="Arial"/>
                <w:b/>
                <w:sz w:val="18"/>
                <w:szCs w:val="18"/>
              </w:rPr>
              <w:t>K7</w:t>
            </w:r>
          </w:p>
          <w:p w14:paraId="4342FFB0" w14:textId="77777777" w:rsidR="00550086" w:rsidRPr="00C80580" w:rsidRDefault="00550086" w:rsidP="00306DA6">
            <w:pPr>
              <w:tabs>
                <w:tab w:val="left" w:pos="4755"/>
              </w:tabs>
              <w:jc w:val="center"/>
              <w:rPr>
                <w:rFonts w:ascii="Arial" w:hAnsi="Arial" w:cs="Arial"/>
                <w:b/>
                <w:sz w:val="18"/>
                <w:szCs w:val="18"/>
              </w:rPr>
            </w:pPr>
            <w:r w:rsidRPr="00C80580">
              <w:rPr>
                <w:rFonts w:ascii="Arial" w:hAnsi="Arial" w:cs="Arial"/>
                <w:b/>
                <w:sz w:val="18"/>
                <w:szCs w:val="18"/>
              </w:rPr>
              <w:t>Suradnja s trećim zemljama</w:t>
            </w:r>
          </w:p>
        </w:tc>
        <w:tc>
          <w:tcPr>
            <w:tcW w:w="4971" w:type="dxa"/>
            <w:shd w:val="clear" w:color="auto" w:fill="D5DCE4" w:themeFill="text2" w:themeFillTint="33"/>
          </w:tcPr>
          <w:p w14:paraId="7C57D3EE" w14:textId="77777777" w:rsidR="00E46C23" w:rsidRDefault="00E46C23" w:rsidP="00306DA6">
            <w:pPr>
              <w:autoSpaceDE w:val="0"/>
              <w:autoSpaceDN w:val="0"/>
              <w:adjustRightInd w:val="0"/>
              <w:jc w:val="center"/>
              <w:rPr>
                <w:rFonts w:ascii="Arial" w:hAnsi="Arial" w:cs="Arial"/>
                <w:sz w:val="18"/>
                <w:szCs w:val="18"/>
              </w:rPr>
            </w:pPr>
          </w:p>
          <w:p w14:paraId="506A5F39" w14:textId="77777777" w:rsidR="00550086" w:rsidRDefault="00550086" w:rsidP="00306DA6">
            <w:pPr>
              <w:autoSpaceDE w:val="0"/>
              <w:autoSpaceDN w:val="0"/>
              <w:adjustRightInd w:val="0"/>
              <w:jc w:val="center"/>
              <w:rPr>
                <w:rFonts w:ascii="Arial" w:hAnsi="Arial" w:cs="Arial"/>
                <w:sz w:val="18"/>
                <w:szCs w:val="18"/>
              </w:rPr>
            </w:pPr>
            <w:r w:rsidRPr="001C0D3A">
              <w:rPr>
                <w:rFonts w:ascii="Arial" w:hAnsi="Arial" w:cs="Arial"/>
                <w:sz w:val="18"/>
                <w:szCs w:val="18"/>
              </w:rPr>
              <w:t>4.7.9. Izrada zajedničke analize rizika</w:t>
            </w:r>
          </w:p>
        </w:tc>
        <w:tc>
          <w:tcPr>
            <w:tcW w:w="2604" w:type="dxa"/>
            <w:shd w:val="clear" w:color="auto" w:fill="FFD966" w:themeFill="accent4" w:themeFillTint="99"/>
          </w:tcPr>
          <w:p w14:paraId="1BD40106" w14:textId="77777777" w:rsidR="00550086" w:rsidRPr="00C80580" w:rsidRDefault="00550086" w:rsidP="00306DA6">
            <w:pPr>
              <w:tabs>
                <w:tab w:val="left" w:pos="4755"/>
              </w:tabs>
              <w:jc w:val="center"/>
              <w:rPr>
                <w:rFonts w:ascii="Arial" w:hAnsi="Arial" w:cs="Arial"/>
                <w:sz w:val="18"/>
                <w:szCs w:val="18"/>
              </w:rPr>
            </w:pPr>
            <w:r w:rsidRPr="00D553EE">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2F380B90" w14:textId="77777777" w:rsidR="00306DA6" w:rsidRDefault="00306DA6" w:rsidP="00306DA6">
            <w:pPr>
              <w:tabs>
                <w:tab w:val="left" w:pos="4755"/>
              </w:tabs>
              <w:spacing w:after="160" w:line="259" w:lineRule="auto"/>
              <w:jc w:val="center"/>
              <w:rPr>
                <w:rFonts w:ascii="Arial" w:hAnsi="Arial" w:cs="Arial"/>
                <w:sz w:val="18"/>
                <w:szCs w:val="18"/>
              </w:rPr>
            </w:pPr>
          </w:p>
          <w:p w14:paraId="142058A0" w14:textId="77777777" w:rsidR="00550086" w:rsidRPr="00C80580" w:rsidRDefault="005A4A2A" w:rsidP="00306DA6">
            <w:pPr>
              <w:tabs>
                <w:tab w:val="left" w:pos="4755"/>
              </w:tabs>
              <w:spacing w:after="160" w:line="259" w:lineRule="auto"/>
              <w:jc w:val="center"/>
              <w:rPr>
                <w:rFonts w:ascii="Arial" w:hAnsi="Arial" w:cs="Arial"/>
                <w:sz w:val="18"/>
                <w:szCs w:val="18"/>
              </w:rPr>
            </w:pPr>
            <w:r w:rsidRPr="005A4A2A">
              <w:rPr>
                <w:rFonts w:ascii="Arial" w:hAnsi="Arial" w:cs="Arial"/>
                <w:sz w:val="18"/>
                <w:szCs w:val="18"/>
              </w:rPr>
              <w:t>Zajednička analiza rizika nije još izrađena.</w:t>
            </w:r>
          </w:p>
        </w:tc>
        <w:tc>
          <w:tcPr>
            <w:tcW w:w="1941" w:type="dxa"/>
            <w:shd w:val="clear" w:color="auto" w:fill="00B0F0"/>
          </w:tcPr>
          <w:p w14:paraId="37F4A647" w14:textId="77777777" w:rsidR="005A4A2A" w:rsidRPr="00E46C23" w:rsidRDefault="005A4A2A" w:rsidP="00306DA6">
            <w:pPr>
              <w:tabs>
                <w:tab w:val="left" w:pos="4755"/>
              </w:tabs>
              <w:jc w:val="center"/>
              <w:rPr>
                <w:rFonts w:ascii="Arial" w:hAnsi="Arial" w:cs="Arial"/>
                <w:b/>
                <w:sz w:val="18"/>
                <w:szCs w:val="18"/>
              </w:rPr>
            </w:pPr>
            <w:r>
              <w:rPr>
                <w:rFonts w:ascii="Arial" w:hAnsi="Arial" w:cs="Arial"/>
                <w:b/>
                <w:sz w:val="18"/>
                <w:szCs w:val="18"/>
              </w:rPr>
              <w:t>Cilj</w:t>
            </w:r>
            <w:r w:rsidRPr="00E46C23">
              <w:rPr>
                <w:rFonts w:ascii="Arial" w:hAnsi="Arial" w:cs="Arial"/>
                <w:b/>
                <w:sz w:val="18"/>
                <w:szCs w:val="18"/>
              </w:rPr>
              <w:t xml:space="preserve"> </w:t>
            </w:r>
            <w:r>
              <w:rPr>
                <w:rFonts w:ascii="Arial" w:hAnsi="Arial" w:cs="Arial"/>
                <w:b/>
                <w:sz w:val="18"/>
                <w:szCs w:val="18"/>
              </w:rPr>
              <w:t xml:space="preserve">nije </w:t>
            </w:r>
            <w:r w:rsidRPr="00E46C23">
              <w:rPr>
                <w:rFonts w:ascii="Arial" w:hAnsi="Arial" w:cs="Arial"/>
                <w:b/>
                <w:sz w:val="18"/>
                <w:szCs w:val="18"/>
              </w:rPr>
              <w:t>ostvaren, nastavak provođenja aktivnosti</w:t>
            </w:r>
          </w:p>
          <w:p w14:paraId="3F9BB574" w14:textId="77777777" w:rsidR="00550086" w:rsidRPr="00E46C23" w:rsidRDefault="00550086" w:rsidP="00306DA6">
            <w:pPr>
              <w:tabs>
                <w:tab w:val="left" w:pos="4755"/>
              </w:tabs>
              <w:jc w:val="center"/>
              <w:rPr>
                <w:rFonts w:ascii="Arial" w:hAnsi="Arial" w:cs="Arial"/>
                <w:b/>
                <w:sz w:val="18"/>
                <w:szCs w:val="18"/>
              </w:rPr>
            </w:pPr>
          </w:p>
        </w:tc>
      </w:tr>
      <w:tr w:rsidR="00BA1494" w:rsidRPr="00A577D2" w14:paraId="4D76F939" w14:textId="77777777" w:rsidTr="0042196C">
        <w:tc>
          <w:tcPr>
            <w:tcW w:w="2128" w:type="dxa"/>
            <w:shd w:val="clear" w:color="auto" w:fill="FFF2CC" w:themeFill="accent4" w:themeFillTint="33"/>
          </w:tcPr>
          <w:p w14:paraId="62F1996E" w14:textId="77777777" w:rsidR="00306DA6" w:rsidRDefault="00306DA6" w:rsidP="00550086">
            <w:pPr>
              <w:tabs>
                <w:tab w:val="left" w:pos="4755"/>
              </w:tabs>
              <w:jc w:val="center"/>
              <w:rPr>
                <w:rFonts w:ascii="Arial" w:hAnsi="Arial" w:cs="Arial"/>
                <w:b/>
                <w:sz w:val="18"/>
                <w:szCs w:val="18"/>
              </w:rPr>
            </w:pPr>
          </w:p>
          <w:p w14:paraId="699809BE" w14:textId="77777777" w:rsidR="00BA1494" w:rsidRDefault="00BA1494" w:rsidP="00550086">
            <w:pPr>
              <w:tabs>
                <w:tab w:val="left" w:pos="4755"/>
              </w:tabs>
              <w:jc w:val="center"/>
              <w:rPr>
                <w:rFonts w:ascii="Arial" w:hAnsi="Arial" w:cs="Arial"/>
                <w:b/>
                <w:sz w:val="18"/>
                <w:szCs w:val="18"/>
              </w:rPr>
            </w:pPr>
            <w:r>
              <w:rPr>
                <w:rFonts w:ascii="Arial" w:hAnsi="Arial" w:cs="Arial"/>
                <w:b/>
                <w:sz w:val="18"/>
                <w:szCs w:val="18"/>
              </w:rPr>
              <w:t xml:space="preserve">K8 </w:t>
            </w:r>
            <w:r w:rsidRPr="002A169E">
              <w:rPr>
                <w:rFonts w:ascii="Arial" w:hAnsi="Arial" w:cs="Arial"/>
                <w:b/>
                <w:sz w:val="18"/>
                <w:szCs w:val="18"/>
              </w:rPr>
              <w:t xml:space="preserve">Mjere unutar </w:t>
            </w:r>
            <w:proofErr w:type="spellStart"/>
            <w:r w:rsidRPr="002A169E">
              <w:rPr>
                <w:rFonts w:ascii="Arial" w:hAnsi="Arial" w:cs="Arial"/>
                <w:b/>
                <w:sz w:val="18"/>
                <w:szCs w:val="18"/>
              </w:rPr>
              <w:t>schengenskog</w:t>
            </w:r>
            <w:proofErr w:type="spellEnd"/>
            <w:r w:rsidRPr="002A169E">
              <w:rPr>
                <w:rFonts w:ascii="Arial" w:hAnsi="Arial" w:cs="Arial"/>
                <w:b/>
                <w:sz w:val="18"/>
                <w:szCs w:val="18"/>
              </w:rPr>
              <w:t xml:space="preserve"> prostora</w:t>
            </w:r>
          </w:p>
        </w:tc>
        <w:tc>
          <w:tcPr>
            <w:tcW w:w="4971" w:type="dxa"/>
            <w:shd w:val="clear" w:color="auto" w:fill="D5DCE4" w:themeFill="text2" w:themeFillTint="33"/>
          </w:tcPr>
          <w:p w14:paraId="08BAB6BD" w14:textId="77777777" w:rsidR="00306DA6" w:rsidRDefault="00306DA6" w:rsidP="00550086">
            <w:pPr>
              <w:autoSpaceDE w:val="0"/>
              <w:autoSpaceDN w:val="0"/>
              <w:adjustRightInd w:val="0"/>
              <w:jc w:val="both"/>
              <w:rPr>
                <w:rFonts w:ascii="Arial" w:hAnsi="Arial" w:cs="Arial"/>
                <w:sz w:val="18"/>
                <w:szCs w:val="18"/>
              </w:rPr>
            </w:pPr>
          </w:p>
          <w:p w14:paraId="7E0115AC" w14:textId="77777777" w:rsidR="00BA1494" w:rsidRDefault="00BA1494" w:rsidP="00550086">
            <w:pPr>
              <w:autoSpaceDE w:val="0"/>
              <w:autoSpaceDN w:val="0"/>
              <w:adjustRightInd w:val="0"/>
              <w:jc w:val="both"/>
              <w:rPr>
                <w:rFonts w:ascii="Arial" w:hAnsi="Arial" w:cs="Arial"/>
                <w:sz w:val="18"/>
                <w:szCs w:val="18"/>
              </w:rPr>
            </w:pPr>
            <w:r>
              <w:rPr>
                <w:rFonts w:ascii="Arial" w:hAnsi="Arial" w:cs="Arial"/>
                <w:sz w:val="18"/>
                <w:szCs w:val="18"/>
              </w:rPr>
              <w:t xml:space="preserve">4.8.1. </w:t>
            </w:r>
            <w:r w:rsidRPr="00FD1C46">
              <w:rPr>
                <w:rFonts w:ascii="Arial" w:hAnsi="Arial" w:cs="Arial"/>
                <w:sz w:val="18"/>
                <w:szCs w:val="18"/>
              </w:rPr>
              <w:t>Ažuriranje i dopuna sporazuma o razmjeni informacija, uključujući i informacije o sekundarnim kretanjima i nacionalnim slikama</w:t>
            </w:r>
          </w:p>
        </w:tc>
        <w:tc>
          <w:tcPr>
            <w:tcW w:w="2604" w:type="dxa"/>
            <w:shd w:val="clear" w:color="auto" w:fill="FFD966" w:themeFill="accent4" w:themeFillTint="99"/>
          </w:tcPr>
          <w:p w14:paraId="0AA95D5A" w14:textId="77777777" w:rsidR="00306DA6" w:rsidRDefault="00306DA6" w:rsidP="00550086">
            <w:pPr>
              <w:tabs>
                <w:tab w:val="left" w:pos="4755"/>
              </w:tabs>
              <w:jc w:val="center"/>
              <w:rPr>
                <w:rFonts w:ascii="Arial" w:hAnsi="Arial" w:cs="Arial"/>
                <w:sz w:val="18"/>
                <w:szCs w:val="18"/>
              </w:rPr>
            </w:pPr>
          </w:p>
          <w:p w14:paraId="1E6EEE89" w14:textId="77777777" w:rsidR="00BA1494" w:rsidRPr="00D553EE" w:rsidRDefault="00BA1494" w:rsidP="00550086">
            <w:pPr>
              <w:tabs>
                <w:tab w:val="left" w:pos="4755"/>
              </w:tabs>
              <w:jc w:val="center"/>
              <w:rPr>
                <w:rFonts w:ascii="Arial" w:hAnsi="Arial" w:cs="Arial"/>
                <w:sz w:val="18"/>
                <w:szCs w:val="18"/>
              </w:rPr>
            </w:pPr>
            <w:r w:rsidRPr="00FD1C46">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20C1B106" w14:textId="77777777" w:rsidR="00BA1494" w:rsidRDefault="00484424" w:rsidP="00550086">
            <w:pPr>
              <w:tabs>
                <w:tab w:val="left" w:pos="4755"/>
              </w:tabs>
              <w:jc w:val="both"/>
              <w:rPr>
                <w:rFonts w:ascii="Arial" w:hAnsi="Arial" w:cs="Arial"/>
                <w:sz w:val="18"/>
                <w:szCs w:val="18"/>
              </w:rPr>
            </w:pPr>
            <w:r>
              <w:rPr>
                <w:rFonts w:ascii="Arial" w:hAnsi="Arial" w:cs="Arial"/>
                <w:sz w:val="18"/>
                <w:szCs w:val="18"/>
              </w:rPr>
              <w:t xml:space="preserve">Uprava za granicu svakodnevno i redovito razmjenjuje </w:t>
            </w:r>
            <w:r w:rsidRPr="00484424">
              <w:rPr>
                <w:rFonts w:ascii="Arial" w:hAnsi="Arial" w:cs="Arial"/>
                <w:sz w:val="18"/>
                <w:szCs w:val="18"/>
              </w:rPr>
              <w:t>informacije o sekundarnim kretanjima i nacionalnim slikama</w:t>
            </w:r>
            <w:r>
              <w:rPr>
                <w:rFonts w:ascii="Arial" w:hAnsi="Arial" w:cs="Arial"/>
                <w:sz w:val="18"/>
                <w:szCs w:val="18"/>
              </w:rPr>
              <w:t xml:space="preserve"> s FRONTEX-om i susjednim državama članicama</w:t>
            </w:r>
          </w:p>
        </w:tc>
        <w:tc>
          <w:tcPr>
            <w:tcW w:w="1941" w:type="dxa"/>
            <w:shd w:val="clear" w:color="auto" w:fill="00B0F0"/>
          </w:tcPr>
          <w:p w14:paraId="41B0EFF2" w14:textId="77777777" w:rsidR="00484424" w:rsidRPr="00E46C23" w:rsidRDefault="00484424" w:rsidP="00484424">
            <w:pPr>
              <w:tabs>
                <w:tab w:val="left" w:pos="4755"/>
              </w:tabs>
              <w:jc w:val="center"/>
              <w:rPr>
                <w:rFonts w:ascii="Arial" w:hAnsi="Arial" w:cs="Arial"/>
                <w:b/>
                <w:sz w:val="18"/>
                <w:szCs w:val="18"/>
              </w:rPr>
            </w:pPr>
            <w:r>
              <w:rPr>
                <w:rFonts w:ascii="Arial" w:hAnsi="Arial" w:cs="Arial"/>
                <w:b/>
                <w:sz w:val="18"/>
                <w:szCs w:val="18"/>
              </w:rPr>
              <w:t>Cilj</w:t>
            </w:r>
            <w:r w:rsidRPr="00E46C23">
              <w:rPr>
                <w:rFonts w:ascii="Arial" w:hAnsi="Arial" w:cs="Arial"/>
                <w:b/>
                <w:sz w:val="18"/>
                <w:szCs w:val="18"/>
              </w:rPr>
              <w:t xml:space="preserve"> </w:t>
            </w:r>
            <w:r>
              <w:rPr>
                <w:rFonts w:ascii="Arial" w:hAnsi="Arial" w:cs="Arial"/>
                <w:b/>
                <w:sz w:val="18"/>
                <w:szCs w:val="18"/>
              </w:rPr>
              <w:t xml:space="preserve">djelomično </w:t>
            </w:r>
            <w:r w:rsidRPr="00E46C23">
              <w:rPr>
                <w:rFonts w:ascii="Arial" w:hAnsi="Arial" w:cs="Arial"/>
                <w:b/>
                <w:sz w:val="18"/>
                <w:szCs w:val="18"/>
              </w:rPr>
              <w:t>ostvaren, nastavak provođenja aktivnosti</w:t>
            </w:r>
          </w:p>
          <w:p w14:paraId="3BF1FCAB" w14:textId="77777777" w:rsidR="00BA1494" w:rsidRPr="00E46C23" w:rsidRDefault="00BA1494" w:rsidP="00550086">
            <w:pPr>
              <w:tabs>
                <w:tab w:val="left" w:pos="4755"/>
              </w:tabs>
              <w:jc w:val="center"/>
              <w:rPr>
                <w:rFonts w:ascii="Arial" w:hAnsi="Arial" w:cs="Arial"/>
                <w:b/>
                <w:sz w:val="18"/>
                <w:szCs w:val="18"/>
              </w:rPr>
            </w:pPr>
          </w:p>
        </w:tc>
      </w:tr>
      <w:tr w:rsidR="00BA1494" w:rsidRPr="00A577D2" w14:paraId="77D7BD1E" w14:textId="77777777" w:rsidTr="0042196C">
        <w:tc>
          <w:tcPr>
            <w:tcW w:w="2128" w:type="dxa"/>
            <w:shd w:val="clear" w:color="auto" w:fill="FFF2CC" w:themeFill="accent4" w:themeFillTint="33"/>
          </w:tcPr>
          <w:p w14:paraId="6843D606" w14:textId="77777777" w:rsidR="00306DA6" w:rsidRDefault="00306DA6" w:rsidP="00550086">
            <w:pPr>
              <w:tabs>
                <w:tab w:val="left" w:pos="4755"/>
              </w:tabs>
              <w:jc w:val="center"/>
              <w:rPr>
                <w:rFonts w:ascii="Arial" w:hAnsi="Arial" w:cs="Arial"/>
                <w:b/>
                <w:sz w:val="18"/>
                <w:szCs w:val="18"/>
              </w:rPr>
            </w:pPr>
          </w:p>
          <w:p w14:paraId="0D76879D" w14:textId="77777777" w:rsidR="00BA1494" w:rsidRDefault="00BA1494" w:rsidP="00550086">
            <w:pPr>
              <w:tabs>
                <w:tab w:val="left" w:pos="4755"/>
              </w:tabs>
              <w:jc w:val="center"/>
              <w:rPr>
                <w:rFonts w:ascii="Arial" w:hAnsi="Arial" w:cs="Arial"/>
                <w:b/>
                <w:sz w:val="18"/>
                <w:szCs w:val="18"/>
              </w:rPr>
            </w:pPr>
            <w:r>
              <w:rPr>
                <w:rFonts w:ascii="Arial" w:hAnsi="Arial" w:cs="Arial"/>
                <w:b/>
                <w:sz w:val="18"/>
                <w:szCs w:val="18"/>
              </w:rPr>
              <w:t xml:space="preserve">K8 </w:t>
            </w:r>
            <w:r w:rsidRPr="002A169E">
              <w:rPr>
                <w:rFonts w:ascii="Arial" w:hAnsi="Arial" w:cs="Arial"/>
                <w:b/>
                <w:sz w:val="18"/>
                <w:szCs w:val="18"/>
              </w:rPr>
              <w:t xml:space="preserve">Mjere unutar </w:t>
            </w:r>
            <w:proofErr w:type="spellStart"/>
            <w:r w:rsidRPr="002A169E">
              <w:rPr>
                <w:rFonts w:ascii="Arial" w:hAnsi="Arial" w:cs="Arial"/>
                <w:b/>
                <w:sz w:val="18"/>
                <w:szCs w:val="18"/>
              </w:rPr>
              <w:t>schengenskog</w:t>
            </w:r>
            <w:proofErr w:type="spellEnd"/>
            <w:r w:rsidRPr="002A169E">
              <w:rPr>
                <w:rFonts w:ascii="Arial" w:hAnsi="Arial" w:cs="Arial"/>
                <w:b/>
                <w:sz w:val="18"/>
                <w:szCs w:val="18"/>
              </w:rPr>
              <w:t xml:space="preserve"> prostora</w:t>
            </w:r>
          </w:p>
        </w:tc>
        <w:tc>
          <w:tcPr>
            <w:tcW w:w="4971" w:type="dxa"/>
            <w:shd w:val="clear" w:color="auto" w:fill="D5DCE4" w:themeFill="text2" w:themeFillTint="33"/>
          </w:tcPr>
          <w:p w14:paraId="173D46F0" w14:textId="77777777" w:rsidR="00306DA6" w:rsidRDefault="00306DA6" w:rsidP="00550086">
            <w:pPr>
              <w:autoSpaceDE w:val="0"/>
              <w:autoSpaceDN w:val="0"/>
              <w:adjustRightInd w:val="0"/>
              <w:jc w:val="both"/>
              <w:rPr>
                <w:rFonts w:ascii="Arial" w:hAnsi="Arial" w:cs="Arial"/>
                <w:sz w:val="18"/>
                <w:szCs w:val="18"/>
              </w:rPr>
            </w:pPr>
          </w:p>
          <w:p w14:paraId="24D721CE" w14:textId="77777777" w:rsidR="00BA1494" w:rsidRDefault="00BA1494" w:rsidP="00550086">
            <w:pPr>
              <w:autoSpaceDE w:val="0"/>
              <w:autoSpaceDN w:val="0"/>
              <w:adjustRightInd w:val="0"/>
              <w:jc w:val="both"/>
              <w:rPr>
                <w:rFonts w:ascii="Arial" w:hAnsi="Arial" w:cs="Arial"/>
                <w:sz w:val="18"/>
                <w:szCs w:val="18"/>
              </w:rPr>
            </w:pPr>
            <w:r>
              <w:rPr>
                <w:rFonts w:ascii="Arial" w:hAnsi="Arial" w:cs="Arial"/>
                <w:sz w:val="18"/>
                <w:szCs w:val="18"/>
              </w:rPr>
              <w:t xml:space="preserve">4.8.2. </w:t>
            </w:r>
            <w:r w:rsidRPr="00FD1C46">
              <w:rPr>
                <w:rFonts w:ascii="Arial" w:hAnsi="Arial" w:cs="Arial"/>
                <w:sz w:val="18"/>
                <w:szCs w:val="18"/>
              </w:rPr>
              <w:t>Uspostava operativnog koncepta i zajedničkih smjernica, potpora Frontex-u i uvođenje policijskih kontrola povezanih s nezakonitim migracijama kako bi se suzbila neovlaštena sekundarna kretanja.</w:t>
            </w:r>
          </w:p>
        </w:tc>
        <w:tc>
          <w:tcPr>
            <w:tcW w:w="2604" w:type="dxa"/>
            <w:shd w:val="clear" w:color="auto" w:fill="FFD966" w:themeFill="accent4" w:themeFillTint="99"/>
          </w:tcPr>
          <w:p w14:paraId="6C38B3A6" w14:textId="77777777" w:rsidR="00306DA6" w:rsidRDefault="00306DA6" w:rsidP="00550086">
            <w:pPr>
              <w:tabs>
                <w:tab w:val="left" w:pos="4755"/>
              </w:tabs>
              <w:jc w:val="center"/>
              <w:rPr>
                <w:rFonts w:ascii="Arial" w:hAnsi="Arial" w:cs="Arial"/>
                <w:sz w:val="18"/>
                <w:szCs w:val="18"/>
              </w:rPr>
            </w:pPr>
          </w:p>
          <w:p w14:paraId="5650E303" w14:textId="77777777" w:rsidR="00BA1494" w:rsidRPr="00D553EE" w:rsidRDefault="00BA1494" w:rsidP="00550086">
            <w:pPr>
              <w:tabs>
                <w:tab w:val="left" w:pos="4755"/>
              </w:tabs>
              <w:jc w:val="center"/>
              <w:rPr>
                <w:rFonts w:ascii="Arial" w:hAnsi="Arial" w:cs="Arial"/>
                <w:sz w:val="18"/>
                <w:szCs w:val="18"/>
              </w:rPr>
            </w:pPr>
            <w:r w:rsidRPr="00FD1C46">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7821BFBB" w14:textId="77777777" w:rsidR="00BA1494" w:rsidRDefault="00E06444" w:rsidP="00550086">
            <w:pPr>
              <w:tabs>
                <w:tab w:val="left" w:pos="4755"/>
              </w:tabs>
              <w:jc w:val="both"/>
              <w:rPr>
                <w:rFonts w:ascii="Arial" w:hAnsi="Arial" w:cs="Arial"/>
                <w:sz w:val="18"/>
                <w:szCs w:val="18"/>
              </w:rPr>
            </w:pPr>
            <w:r w:rsidRPr="00E06444">
              <w:rPr>
                <w:rFonts w:ascii="Arial" w:hAnsi="Arial" w:cs="Arial"/>
                <w:sz w:val="18"/>
                <w:szCs w:val="18"/>
              </w:rPr>
              <w:t>Tijekom izvještajnog razdoblja provedene su pripremne aktivnosti i stručne konzultacije u cilju jačanja suradnje s Frontex-om te definiranja okvira za operativni koncept i zajedničke smjernice. Posebna pozornost posvećena je razmjeni informacija i koordinaciji radi suzbijanja neovlaštenih sekundarnih kretanja.</w:t>
            </w:r>
          </w:p>
        </w:tc>
        <w:tc>
          <w:tcPr>
            <w:tcW w:w="1941" w:type="dxa"/>
            <w:shd w:val="clear" w:color="auto" w:fill="00B0F0"/>
          </w:tcPr>
          <w:p w14:paraId="41C55A60" w14:textId="77777777" w:rsidR="00306DA6" w:rsidRDefault="00306DA6" w:rsidP="00306DA6">
            <w:pPr>
              <w:tabs>
                <w:tab w:val="left" w:pos="4755"/>
              </w:tabs>
              <w:jc w:val="center"/>
              <w:rPr>
                <w:rFonts w:ascii="Arial" w:hAnsi="Arial" w:cs="Arial"/>
                <w:b/>
                <w:sz w:val="18"/>
                <w:szCs w:val="18"/>
              </w:rPr>
            </w:pPr>
          </w:p>
          <w:p w14:paraId="4B28EF03" w14:textId="77777777" w:rsidR="00306DA6" w:rsidRPr="00E46C23" w:rsidRDefault="00306DA6" w:rsidP="00306DA6">
            <w:pPr>
              <w:tabs>
                <w:tab w:val="left" w:pos="4755"/>
              </w:tabs>
              <w:jc w:val="center"/>
              <w:rPr>
                <w:rFonts w:ascii="Arial" w:hAnsi="Arial" w:cs="Arial"/>
                <w:b/>
                <w:sz w:val="18"/>
                <w:szCs w:val="18"/>
              </w:rPr>
            </w:pPr>
            <w:r>
              <w:rPr>
                <w:rFonts w:ascii="Arial" w:hAnsi="Arial" w:cs="Arial"/>
                <w:b/>
                <w:sz w:val="18"/>
                <w:szCs w:val="18"/>
              </w:rPr>
              <w:t>Cilj</w:t>
            </w:r>
            <w:r w:rsidRPr="00E46C23">
              <w:rPr>
                <w:rFonts w:ascii="Arial" w:hAnsi="Arial" w:cs="Arial"/>
                <w:b/>
                <w:sz w:val="18"/>
                <w:szCs w:val="18"/>
              </w:rPr>
              <w:t xml:space="preserve"> </w:t>
            </w:r>
            <w:r>
              <w:rPr>
                <w:rFonts w:ascii="Arial" w:hAnsi="Arial" w:cs="Arial"/>
                <w:b/>
                <w:sz w:val="18"/>
                <w:szCs w:val="18"/>
              </w:rPr>
              <w:t xml:space="preserve">djelomično </w:t>
            </w:r>
            <w:r w:rsidRPr="00E46C23">
              <w:rPr>
                <w:rFonts w:ascii="Arial" w:hAnsi="Arial" w:cs="Arial"/>
                <w:b/>
                <w:sz w:val="18"/>
                <w:szCs w:val="18"/>
              </w:rPr>
              <w:t>ostvaren, nastavak provođenja aktivnosti</w:t>
            </w:r>
          </w:p>
          <w:p w14:paraId="7C6633A2" w14:textId="77777777" w:rsidR="00BA1494" w:rsidRPr="00E46C23" w:rsidRDefault="00BA1494" w:rsidP="00550086">
            <w:pPr>
              <w:tabs>
                <w:tab w:val="left" w:pos="4755"/>
              </w:tabs>
              <w:jc w:val="center"/>
              <w:rPr>
                <w:rFonts w:ascii="Arial" w:hAnsi="Arial" w:cs="Arial"/>
                <w:b/>
                <w:sz w:val="18"/>
                <w:szCs w:val="18"/>
              </w:rPr>
            </w:pPr>
          </w:p>
        </w:tc>
      </w:tr>
      <w:tr w:rsidR="00BA1494" w:rsidRPr="00A577D2" w14:paraId="19EAF133" w14:textId="77777777" w:rsidTr="0042196C">
        <w:tc>
          <w:tcPr>
            <w:tcW w:w="2128" w:type="dxa"/>
            <w:shd w:val="clear" w:color="auto" w:fill="FFF2CC" w:themeFill="accent4" w:themeFillTint="33"/>
          </w:tcPr>
          <w:p w14:paraId="2A7F1E10" w14:textId="77777777" w:rsidR="00306DA6" w:rsidRDefault="00306DA6" w:rsidP="00550086">
            <w:pPr>
              <w:tabs>
                <w:tab w:val="left" w:pos="4755"/>
              </w:tabs>
              <w:jc w:val="center"/>
              <w:rPr>
                <w:rFonts w:ascii="Arial" w:hAnsi="Arial" w:cs="Arial"/>
                <w:b/>
                <w:sz w:val="18"/>
                <w:szCs w:val="18"/>
              </w:rPr>
            </w:pPr>
          </w:p>
          <w:p w14:paraId="69B11085" w14:textId="77777777" w:rsidR="00BA1494" w:rsidRDefault="00BA1494" w:rsidP="00550086">
            <w:pPr>
              <w:tabs>
                <w:tab w:val="left" w:pos="4755"/>
              </w:tabs>
              <w:jc w:val="center"/>
              <w:rPr>
                <w:rFonts w:ascii="Arial" w:hAnsi="Arial" w:cs="Arial"/>
                <w:b/>
                <w:sz w:val="18"/>
                <w:szCs w:val="18"/>
              </w:rPr>
            </w:pPr>
            <w:r>
              <w:rPr>
                <w:rFonts w:ascii="Arial" w:hAnsi="Arial" w:cs="Arial"/>
                <w:b/>
                <w:sz w:val="18"/>
                <w:szCs w:val="18"/>
              </w:rPr>
              <w:t xml:space="preserve">K8 </w:t>
            </w:r>
            <w:r w:rsidRPr="002A169E">
              <w:rPr>
                <w:rFonts w:ascii="Arial" w:hAnsi="Arial" w:cs="Arial"/>
                <w:b/>
                <w:sz w:val="18"/>
                <w:szCs w:val="18"/>
              </w:rPr>
              <w:t xml:space="preserve">Mjere unutar </w:t>
            </w:r>
            <w:proofErr w:type="spellStart"/>
            <w:r w:rsidRPr="002A169E">
              <w:rPr>
                <w:rFonts w:ascii="Arial" w:hAnsi="Arial" w:cs="Arial"/>
                <w:b/>
                <w:sz w:val="18"/>
                <w:szCs w:val="18"/>
              </w:rPr>
              <w:t>schengenskog</w:t>
            </w:r>
            <w:proofErr w:type="spellEnd"/>
            <w:r w:rsidRPr="002A169E">
              <w:rPr>
                <w:rFonts w:ascii="Arial" w:hAnsi="Arial" w:cs="Arial"/>
                <w:b/>
                <w:sz w:val="18"/>
                <w:szCs w:val="18"/>
              </w:rPr>
              <w:t xml:space="preserve"> prostora</w:t>
            </w:r>
          </w:p>
        </w:tc>
        <w:tc>
          <w:tcPr>
            <w:tcW w:w="4971" w:type="dxa"/>
            <w:shd w:val="clear" w:color="auto" w:fill="D5DCE4" w:themeFill="text2" w:themeFillTint="33"/>
          </w:tcPr>
          <w:p w14:paraId="48D3ADCF" w14:textId="77777777" w:rsidR="00306DA6" w:rsidRDefault="00306DA6" w:rsidP="00550086">
            <w:pPr>
              <w:autoSpaceDE w:val="0"/>
              <w:autoSpaceDN w:val="0"/>
              <w:adjustRightInd w:val="0"/>
              <w:jc w:val="both"/>
              <w:rPr>
                <w:rFonts w:ascii="Arial" w:hAnsi="Arial" w:cs="Arial"/>
                <w:sz w:val="18"/>
                <w:szCs w:val="18"/>
              </w:rPr>
            </w:pPr>
          </w:p>
          <w:p w14:paraId="7BBFC2D3" w14:textId="44FCBB56" w:rsidR="00BA1494" w:rsidRDefault="00BA1494" w:rsidP="00E36186">
            <w:pPr>
              <w:autoSpaceDE w:val="0"/>
              <w:autoSpaceDN w:val="0"/>
              <w:adjustRightInd w:val="0"/>
              <w:jc w:val="both"/>
              <w:rPr>
                <w:rFonts w:ascii="Arial" w:hAnsi="Arial" w:cs="Arial"/>
                <w:sz w:val="18"/>
                <w:szCs w:val="18"/>
              </w:rPr>
            </w:pPr>
            <w:r>
              <w:rPr>
                <w:rFonts w:ascii="Arial" w:hAnsi="Arial" w:cs="Arial"/>
                <w:sz w:val="18"/>
                <w:szCs w:val="18"/>
              </w:rPr>
              <w:t xml:space="preserve">4.8.3. </w:t>
            </w:r>
            <w:r w:rsidRPr="00FD1C46">
              <w:rPr>
                <w:rFonts w:ascii="Arial" w:hAnsi="Arial" w:cs="Arial"/>
                <w:sz w:val="18"/>
                <w:szCs w:val="18"/>
              </w:rPr>
              <w:t xml:space="preserve">Nastavak nabave i </w:t>
            </w:r>
            <w:r w:rsidR="00E36186">
              <w:rPr>
                <w:rFonts w:ascii="Arial" w:hAnsi="Arial" w:cs="Arial"/>
                <w:sz w:val="18"/>
                <w:szCs w:val="18"/>
              </w:rPr>
              <w:t>obnavljanje</w:t>
            </w:r>
            <w:r w:rsidRPr="00FD1C46">
              <w:rPr>
                <w:rFonts w:ascii="Arial" w:hAnsi="Arial" w:cs="Arial"/>
                <w:sz w:val="18"/>
                <w:szCs w:val="18"/>
              </w:rPr>
              <w:t xml:space="preserve"> prijevoznih sredstava i tehničke opreme u svrhu unapređenja provedbe poslova granične policije u unutrašnjosti teritorija Republike Hrvatske</w:t>
            </w:r>
          </w:p>
        </w:tc>
        <w:tc>
          <w:tcPr>
            <w:tcW w:w="2604" w:type="dxa"/>
            <w:shd w:val="clear" w:color="auto" w:fill="FFD966" w:themeFill="accent4" w:themeFillTint="99"/>
          </w:tcPr>
          <w:p w14:paraId="06A216B0" w14:textId="77777777" w:rsidR="00306DA6" w:rsidRDefault="00306DA6" w:rsidP="00550086">
            <w:pPr>
              <w:tabs>
                <w:tab w:val="left" w:pos="4755"/>
              </w:tabs>
              <w:jc w:val="center"/>
              <w:rPr>
                <w:rFonts w:ascii="Arial" w:hAnsi="Arial" w:cs="Arial"/>
                <w:sz w:val="18"/>
                <w:szCs w:val="18"/>
              </w:rPr>
            </w:pPr>
          </w:p>
          <w:p w14:paraId="134CFF22" w14:textId="77777777" w:rsidR="00BA1494" w:rsidRPr="00D553EE" w:rsidRDefault="00BA1494" w:rsidP="00550086">
            <w:pPr>
              <w:tabs>
                <w:tab w:val="left" w:pos="4755"/>
              </w:tabs>
              <w:jc w:val="center"/>
              <w:rPr>
                <w:rFonts w:ascii="Arial" w:hAnsi="Arial" w:cs="Arial"/>
                <w:sz w:val="18"/>
                <w:szCs w:val="18"/>
              </w:rPr>
            </w:pPr>
            <w:r w:rsidRPr="00FD1C46">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0BE480BD" w14:textId="4FB0C12A" w:rsidR="00BA1494" w:rsidRDefault="00DB73C3" w:rsidP="00550086">
            <w:pPr>
              <w:tabs>
                <w:tab w:val="left" w:pos="4755"/>
              </w:tabs>
              <w:jc w:val="both"/>
              <w:rPr>
                <w:rFonts w:ascii="Arial" w:hAnsi="Arial" w:cs="Arial"/>
                <w:sz w:val="18"/>
                <w:szCs w:val="18"/>
              </w:rPr>
            </w:pPr>
            <w:r>
              <w:rPr>
                <w:rFonts w:ascii="Arial" w:hAnsi="Arial" w:cs="Arial"/>
                <w:sz w:val="18"/>
                <w:szCs w:val="18"/>
              </w:rPr>
              <w:t>Isporučeno je 467 vozila (</w:t>
            </w:r>
            <w:r w:rsidR="00D86000" w:rsidRPr="00D86000">
              <w:rPr>
                <w:rFonts w:ascii="Arial" w:hAnsi="Arial" w:cs="Arial"/>
                <w:sz w:val="18"/>
                <w:szCs w:val="18"/>
              </w:rPr>
              <w:t>67 SUV civilnih vozila, 117 SUV vozila s pol. obilježjima, 56 osobnih vozila s policijskim obilježjima, 175 osobnih civilnih  vozila, 26 komada civilnih kombi vozila te 26 vozila za prijevoz uhićenika, tzv. „</w:t>
            </w:r>
            <w:proofErr w:type="spellStart"/>
            <w:r w:rsidR="00D86000" w:rsidRPr="00D86000">
              <w:rPr>
                <w:rFonts w:ascii="Arial" w:hAnsi="Arial" w:cs="Arial"/>
                <w:sz w:val="18"/>
                <w:szCs w:val="18"/>
              </w:rPr>
              <w:t>marica</w:t>
            </w:r>
            <w:proofErr w:type="spellEnd"/>
            <w:r w:rsidR="00D86000" w:rsidRPr="00D86000">
              <w:rPr>
                <w:rFonts w:ascii="Arial" w:hAnsi="Arial" w:cs="Arial"/>
                <w:sz w:val="18"/>
                <w:szCs w:val="18"/>
              </w:rPr>
              <w:t>“.</w:t>
            </w:r>
            <w:r w:rsidR="00F75F60" w:rsidRPr="00F75F60">
              <w:rPr>
                <w:rFonts w:ascii="Arial" w:hAnsi="Arial" w:cs="Arial"/>
                <w:sz w:val="18"/>
                <w:szCs w:val="18"/>
              </w:rPr>
              <w:t xml:space="preserve">U sklopu AMIF-a u 2025. godini isporučeno je 14 </w:t>
            </w:r>
            <w:r w:rsidR="00F75F60" w:rsidRPr="00F75F60">
              <w:rPr>
                <w:rFonts w:ascii="Arial" w:hAnsi="Arial" w:cs="Arial"/>
                <w:sz w:val="18"/>
                <w:szCs w:val="18"/>
              </w:rPr>
              <w:lastRenderedPageBreak/>
              <w:t>kombi vozila za prijevoz državljana trećih zemalja u postupku povratka.</w:t>
            </w:r>
          </w:p>
        </w:tc>
        <w:tc>
          <w:tcPr>
            <w:tcW w:w="1941" w:type="dxa"/>
            <w:shd w:val="clear" w:color="auto" w:fill="00B0F0"/>
          </w:tcPr>
          <w:p w14:paraId="582B8DC7" w14:textId="77777777" w:rsidR="00BA1494" w:rsidRPr="00E46C23" w:rsidRDefault="00DB73C3" w:rsidP="00550086">
            <w:pPr>
              <w:tabs>
                <w:tab w:val="left" w:pos="4755"/>
              </w:tabs>
              <w:jc w:val="center"/>
              <w:rPr>
                <w:rFonts w:ascii="Arial" w:hAnsi="Arial" w:cs="Arial"/>
                <w:b/>
                <w:sz w:val="18"/>
                <w:szCs w:val="18"/>
              </w:rPr>
            </w:pPr>
            <w:r w:rsidRPr="00DB73C3">
              <w:rPr>
                <w:rFonts w:ascii="Arial" w:hAnsi="Arial" w:cs="Arial"/>
                <w:b/>
                <w:sz w:val="18"/>
                <w:szCs w:val="18"/>
              </w:rPr>
              <w:lastRenderedPageBreak/>
              <w:t>Cilj ostvaren, nastavak provođenja aktivnosti</w:t>
            </w:r>
          </w:p>
        </w:tc>
      </w:tr>
      <w:tr w:rsidR="00550086" w:rsidRPr="00A577D2" w14:paraId="4283ECDD" w14:textId="77777777" w:rsidTr="0042196C">
        <w:tc>
          <w:tcPr>
            <w:tcW w:w="2128" w:type="dxa"/>
            <w:shd w:val="clear" w:color="auto" w:fill="FFF2CC" w:themeFill="accent4" w:themeFillTint="33"/>
          </w:tcPr>
          <w:p w14:paraId="6533E633" w14:textId="77777777" w:rsidR="00550086" w:rsidRDefault="00550086" w:rsidP="00550086">
            <w:pPr>
              <w:tabs>
                <w:tab w:val="left" w:pos="4755"/>
              </w:tabs>
              <w:jc w:val="center"/>
              <w:rPr>
                <w:rFonts w:ascii="Arial" w:hAnsi="Arial" w:cs="Arial"/>
                <w:b/>
                <w:sz w:val="18"/>
                <w:szCs w:val="18"/>
              </w:rPr>
            </w:pPr>
          </w:p>
          <w:p w14:paraId="131326F8" w14:textId="77777777" w:rsidR="00550086" w:rsidRDefault="00550086" w:rsidP="00550086">
            <w:pPr>
              <w:tabs>
                <w:tab w:val="left" w:pos="4755"/>
              </w:tabs>
              <w:jc w:val="center"/>
              <w:rPr>
                <w:rFonts w:ascii="Arial" w:hAnsi="Arial" w:cs="Arial"/>
                <w:b/>
                <w:sz w:val="18"/>
                <w:szCs w:val="18"/>
              </w:rPr>
            </w:pPr>
          </w:p>
          <w:p w14:paraId="60CAB5E8" w14:textId="77777777" w:rsidR="00E46C23" w:rsidRDefault="00E46C23" w:rsidP="00550086">
            <w:pPr>
              <w:tabs>
                <w:tab w:val="left" w:pos="4755"/>
              </w:tabs>
              <w:jc w:val="center"/>
              <w:rPr>
                <w:rFonts w:ascii="Arial" w:hAnsi="Arial" w:cs="Arial"/>
                <w:b/>
                <w:sz w:val="18"/>
                <w:szCs w:val="18"/>
              </w:rPr>
            </w:pPr>
          </w:p>
          <w:p w14:paraId="5BB17FDD" w14:textId="77777777" w:rsidR="00E46C23" w:rsidRDefault="00E46C23" w:rsidP="00550086">
            <w:pPr>
              <w:tabs>
                <w:tab w:val="left" w:pos="4755"/>
              </w:tabs>
              <w:jc w:val="center"/>
              <w:rPr>
                <w:rFonts w:ascii="Arial" w:hAnsi="Arial" w:cs="Arial"/>
                <w:b/>
                <w:sz w:val="18"/>
                <w:szCs w:val="18"/>
              </w:rPr>
            </w:pPr>
          </w:p>
          <w:p w14:paraId="4383216B" w14:textId="77777777" w:rsidR="00550086" w:rsidRPr="00C80580" w:rsidRDefault="00550086" w:rsidP="00550086">
            <w:pPr>
              <w:tabs>
                <w:tab w:val="left" w:pos="4755"/>
              </w:tabs>
              <w:jc w:val="center"/>
              <w:rPr>
                <w:rFonts w:ascii="Arial" w:hAnsi="Arial" w:cs="Arial"/>
                <w:b/>
                <w:sz w:val="18"/>
                <w:szCs w:val="18"/>
              </w:rPr>
            </w:pPr>
            <w:r>
              <w:rPr>
                <w:rFonts w:ascii="Arial" w:hAnsi="Arial" w:cs="Arial"/>
                <w:b/>
                <w:sz w:val="18"/>
                <w:szCs w:val="18"/>
              </w:rPr>
              <w:t xml:space="preserve">K8 </w:t>
            </w:r>
            <w:r w:rsidRPr="002A169E">
              <w:rPr>
                <w:rFonts w:ascii="Arial" w:hAnsi="Arial" w:cs="Arial"/>
                <w:b/>
                <w:sz w:val="18"/>
                <w:szCs w:val="18"/>
              </w:rPr>
              <w:t xml:space="preserve">Mjere unutar </w:t>
            </w:r>
            <w:proofErr w:type="spellStart"/>
            <w:r w:rsidRPr="002A169E">
              <w:rPr>
                <w:rFonts w:ascii="Arial" w:hAnsi="Arial" w:cs="Arial"/>
                <w:b/>
                <w:sz w:val="18"/>
                <w:szCs w:val="18"/>
              </w:rPr>
              <w:t>schengenskog</w:t>
            </w:r>
            <w:proofErr w:type="spellEnd"/>
            <w:r w:rsidRPr="002A169E">
              <w:rPr>
                <w:rFonts w:ascii="Arial" w:hAnsi="Arial" w:cs="Arial"/>
                <w:b/>
                <w:sz w:val="18"/>
                <w:szCs w:val="18"/>
              </w:rPr>
              <w:t xml:space="preserve"> prostora</w:t>
            </w:r>
          </w:p>
        </w:tc>
        <w:tc>
          <w:tcPr>
            <w:tcW w:w="4971" w:type="dxa"/>
            <w:shd w:val="clear" w:color="auto" w:fill="D5DCE4" w:themeFill="text2" w:themeFillTint="33"/>
          </w:tcPr>
          <w:p w14:paraId="18A5E170" w14:textId="77777777" w:rsidR="00550086" w:rsidRDefault="00550086" w:rsidP="00550086">
            <w:pPr>
              <w:tabs>
                <w:tab w:val="left" w:pos="4755"/>
              </w:tabs>
              <w:jc w:val="center"/>
              <w:rPr>
                <w:rFonts w:ascii="Arial" w:hAnsi="Arial" w:cs="Arial"/>
                <w:sz w:val="18"/>
                <w:szCs w:val="18"/>
              </w:rPr>
            </w:pPr>
          </w:p>
          <w:p w14:paraId="2EC637D1" w14:textId="77777777" w:rsidR="00550086" w:rsidRDefault="00550086" w:rsidP="00550086">
            <w:pPr>
              <w:tabs>
                <w:tab w:val="left" w:pos="4755"/>
              </w:tabs>
              <w:jc w:val="center"/>
              <w:rPr>
                <w:rFonts w:ascii="Arial" w:hAnsi="Arial" w:cs="Arial"/>
                <w:sz w:val="18"/>
                <w:szCs w:val="18"/>
              </w:rPr>
            </w:pPr>
          </w:p>
          <w:p w14:paraId="05581443" w14:textId="77777777" w:rsidR="00E46C23" w:rsidRDefault="00E46C23" w:rsidP="00550086">
            <w:pPr>
              <w:tabs>
                <w:tab w:val="left" w:pos="4755"/>
              </w:tabs>
              <w:jc w:val="center"/>
              <w:rPr>
                <w:rFonts w:ascii="Arial" w:hAnsi="Arial" w:cs="Arial"/>
                <w:sz w:val="18"/>
                <w:szCs w:val="18"/>
              </w:rPr>
            </w:pPr>
          </w:p>
          <w:p w14:paraId="1F0DFED2" w14:textId="77777777" w:rsidR="00E46C23" w:rsidRDefault="00E46C23" w:rsidP="00550086">
            <w:pPr>
              <w:tabs>
                <w:tab w:val="left" w:pos="4755"/>
              </w:tabs>
              <w:jc w:val="center"/>
              <w:rPr>
                <w:rFonts w:ascii="Arial" w:hAnsi="Arial" w:cs="Arial"/>
                <w:sz w:val="18"/>
                <w:szCs w:val="18"/>
              </w:rPr>
            </w:pPr>
          </w:p>
          <w:p w14:paraId="76F585C5" w14:textId="77777777" w:rsidR="00550086" w:rsidRPr="00C80580" w:rsidRDefault="00550086" w:rsidP="00550086">
            <w:pPr>
              <w:tabs>
                <w:tab w:val="left" w:pos="4755"/>
              </w:tabs>
              <w:jc w:val="center"/>
              <w:rPr>
                <w:rFonts w:ascii="Arial" w:hAnsi="Arial" w:cs="Arial"/>
                <w:sz w:val="18"/>
                <w:szCs w:val="18"/>
              </w:rPr>
            </w:pPr>
            <w:r>
              <w:rPr>
                <w:rFonts w:ascii="Arial" w:hAnsi="Arial" w:cs="Arial"/>
                <w:sz w:val="18"/>
                <w:szCs w:val="18"/>
              </w:rPr>
              <w:t xml:space="preserve">4.8.4. </w:t>
            </w:r>
            <w:r w:rsidRPr="002A169E">
              <w:rPr>
                <w:rFonts w:ascii="Arial" w:hAnsi="Arial" w:cs="Arial"/>
                <w:sz w:val="18"/>
                <w:szCs w:val="18"/>
              </w:rPr>
              <w:t xml:space="preserve">Jačanje operativne suradnje sa susjednim državama članicama EU i provođenje </w:t>
            </w:r>
            <w:r>
              <w:rPr>
                <w:rFonts w:ascii="Arial" w:hAnsi="Arial" w:cs="Arial"/>
                <w:sz w:val="18"/>
                <w:szCs w:val="18"/>
              </w:rPr>
              <w:t>zajedničkih mješovitih ophodnji</w:t>
            </w:r>
          </w:p>
        </w:tc>
        <w:tc>
          <w:tcPr>
            <w:tcW w:w="2604" w:type="dxa"/>
            <w:shd w:val="clear" w:color="auto" w:fill="FFD966" w:themeFill="accent4" w:themeFillTint="99"/>
          </w:tcPr>
          <w:p w14:paraId="4419BB58" w14:textId="77777777" w:rsidR="00550086" w:rsidRDefault="00550086" w:rsidP="00550086">
            <w:pPr>
              <w:tabs>
                <w:tab w:val="left" w:pos="4755"/>
              </w:tabs>
              <w:jc w:val="center"/>
              <w:rPr>
                <w:rFonts w:ascii="Arial" w:hAnsi="Arial" w:cs="Arial"/>
                <w:sz w:val="18"/>
                <w:szCs w:val="18"/>
              </w:rPr>
            </w:pPr>
          </w:p>
          <w:p w14:paraId="2A3504A6" w14:textId="77777777" w:rsidR="00E46C23" w:rsidRDefault="00E46C23" w:rsidP="00550086">
            <w:pPr>
              <w:tabs>
                <w:tab w:val="left" w:pos="4755"/>
              </w:tabs>
              <w:jc w:val="center"/>
              <w:rPr>
                <w:rFonts w:ascii="Arial" w:hAnsi="Arial" w:cs="Arial"/>
                <w:sz w:val="18"/>
                <w:szCs w:val="18"/>
              </w:rPr>
            </w:pPr>
          </w:p>
          <w:p w14:paraId="4F001A70" w14:textId="77777777" w:rsidR="00E46C23" w:rsidRDefault="00E46C23" w:rsidP="00550086">
            <w:pPr>
              <w:tabs>
                <w:tab w:val="left" w:pos="4755"/>
              </w:tabs>
              <w:jc w:val="center"/>
              <w:rPr>
                <w:rFonts w:ascii="Arial" w:hAnsi="Arial" w:cs="Arial"/>
                <w:sz w:val="18"/>
                <w:szCs w:val="18"/>
              </w:rPr>
            </w:pPr>
          </w:p>
          <w:p w14:paraId="52031520" w14:textId="77777777" w:rsidR="00550086" w:rsidRPr="00C80580" w:rsidRDefault="00550086" w:rsidP="00550086">
            <w:pPr>
              <w:tabs>
                <w:tab w:val="left" w:pos="4755"/>
              </w:tabs>
              <w:jc w:val="center"/>
              <w:rPr>
                <w:rFonts w:ascii="Arial" w:hAnsi="Arial" w:cs="Arial"/>
                <w:sz w:val="18"/>
                <w:szCs w:val="18"/>
              </w:rPr>
            </w:pPr>
            <w:r w:rsidRPr="00FD1C46">
              <w:rPr>
                <w:rFonts w:ascii="Arial" w:hAnsi="Arial" w:cs="Arial"/>
                <w:sz w:val="18"/>
                <w:szCs w:val="18"/>
              </w:rPr>
              <w:t>Ministarstvo unutarnjih poslova Ravnateljstvo policije, Uprava za granicu</w:t>
            </w:r>
            <w:r w:rsidRPr="00C80580">
              <w:rPr>
                <w:rFonts w:ascii="Arial" w:hAnsi="Arial" w:cs="Arial"/>
                <w:sz w:val="18"/>
                <w:szCs w:val="18"/>
              </w:rPr>
              <w:t xml:space="preserve"> </w:t>
            </w:r>
          </w:p>
        </w:tc>
        <w:tc>
          <w:tcPr>
            <w:tcW w:w="4091" w:type="dxa"/>
            <w:shd w:val="clear" w:color="auto" w:fill="C5E0B3" w:themeFill="accent6" w:themeFillTint="66"/>
          </w:tcPr>
          <w:p w14:paraId="5B4E4FAE" w14:textId="77777777" w:rsidR="00550086" w:rsidRPr="00042E03" w:rsidRDefault="00550086" w:rsidP="00550086">
            <w:pPr>
              <w:tabs>
                <w:tab w:val="left" w:pos="4755"/>
              </w:tabs>
              <w:jc w:val="both"/>
              <w:rPr>
                <w:rFonts w:ascii="Arial" w:hAnsi="Arial" w:cs="Arial"/>
                <w:sz w:val="18"/>
                <w:szCs w:val="18"/>
              </w:rPr>
            </w:pPr>
          </w:p>
          <w:p w14:paraId="6653A4FE" w14:textId="77777777" w:rsidR="00623051" w:rsidRPr="00042E03" w:rsidRDefault="00306DA6" w:rsidP="00623051">
            <w:pPr>
              <w:tabs>
                <w:tab w:val="left" w:pos="4755"/>
              </w:tabs>
              <w:jc w:val="both"/>
              <w:rPr>
                <w:rFonts w:ascii="Arial" w:hAnsi="Arial" w:cs="Arial"/>
                <w:sz w:val="18"/>
                <w:szCs w:val="18"/>
              </w:rPr>
            </w:pPr>
            <w:r>
              <w:rPr>
                <w:rFonts w:ascii="Arial" w:hAnsi="Arial" w:cs="Arial"/>
                <w:sz w:val="18"/>
                <w:szCs w:val="18"/>
              </w:rPr>
              <w:t>Tijekom</w:t>
            </w:r>
            <w:r w:rsidR="00623051" w:rsidRPr="00042E03">
              <w:rPr>
                <w:rFonts w:ascii="Arial" w:hAnsi="Arial" w:cs="Arial"/>
                <w:sz w:val="18"/>
                <w:szCs w:val="18"/>
              </w:rPr>
              <w:t xml:space="preserve"> 2025. godine održano je 1 415 mješovitih ophodnji na unutarnjoj granici, od čega 1 362 sa policijskim službenicima Republike Slovenije (na teritoriju RH-1044, a teritoriju Republike Slovenije 318) i 53 sa policijskim službenicima Mađarske (23 na teritoriju RH, 21 na teritoriju Mađarske, te 9 kombiniranih na teritoriju RH i Mađarske)</w:t>
            </w:r>
          </w:p>
          <w:p w14:paraId="31ED9BDC" w14:textId="77777777" w:rsidR="00550086" w:rsidRPr="00042E03" w:rsidRDefault="00550086" w:rsidP="00BA1494">
            <w:pPr>
              <w:tabs>
                <w:tab w:val="left" w:pos="4755"/>
              </w:tabs>
              <w:jc w:val="both"/>
              <w:rPr>
                <w:rFonts w:ascii="Arial" w:hAnsi="Arial" w:cs="Arial"/>
                <w:sz w:val="18"/>
                <w:szCs w:val="18"/>
              </w:rPr>
            </w:pPr>
          </w:p>
        </w:tc>
        <w:tc>
          <w:tcPr>
            <w:tcW w:w="1941" w:type="dxa"/>
            <w:shd w:val="clear" w:color="auto" w:fill="00B0F0"/>
          </w:tcPr>
          <w:p w14:paraId="03811CDE" w14:textId="77777777" w:rsidR="00550086" w:rsidRDefault="00550086" w:rsidP="00550086">
            <w:pPr>
              <w:tabs>
                <w:tab w:val="left" w:pos="4755"/>
              </w:tabs>
              <w:jc w:val="center"/>
              <w:rPr>
                <w:rFonts w:ascii="Arial" w:hAnsi="Arial" w:cs="Arial"/>
                <w:sz w:val="18"/>
                <w:szCs w:val="18"/>
              </w:rPr>
            </w:pPr>
          </w:p>
          <w:p w14:paraId="0B3D313D" w14:textId="77777777" w:rsidR="00550086" w:rsidRDefault="00550086" w:rsidP="00550086">
            <w:pPr>
              <w:tabs>
                <w:tab w:val="left" w:pos="4755"/>
              </w:tabs>
              <w:jc w:val="center"/>
              <w:rPr>
                <w:rFonts w:ascii="Arial" w:hAnsi="Arial" w:cs="Arial"/>
                <w:sz w:val="18"/>
                <w:szCs w:val="18"/>
              </w:rPr>
            </w:pPr>
          </w:p>
          <w:p w14:paraId="4596BAAA" w14:textId="77777777" w:rsidR="00550086" w:rsidRPr="00E46C23" w:rsidRDefault="00550086" w:rsidP="00550086">
            <w:pPr>
              <w:tabs>
                <w:tab w:val="left" w:pos="4755"/>
              </w:tabs>
              <w:jc w:val="center"/>
              <w:rPr>
                <w:rFonts w:ascii="Arial" w:hAnsi="Arial" w:cs="Arial"/>
                <w:b/>
                <w:sz w:val="18"/>
                <w:szCs w:val="18"/>
              </w:rPr>
            </w:pPr>
            <w:r w:rsidRPr="00E46C23">
              <w:rPr>
                <w:rFonts w:ascii="Arial" w:hAnsi="Arial" w:cs="Arial"/>
                <w:b/>
                <w:sz w:val="18"/>
                <w:szCs w:val="18"/>
              </w:rPr>
              <w:t>Cilj ostvaren, nastavak provođenja aktivnosti</w:t>
            </w:r>
          </w:p>
        </w:tc>
      </w:tr>
      <w:tr w:rsidR="00BA1494" w:rsidRPr="00A577D2" w14:paraId="346F68F4" w14:textId="77777777" w:rsidTr="0042196C">
        <w:tc>
          <w:tcPr>
            <w:tcW w:w="2128" w:type="dxa"/>
            <w:shd w:val="clear" w:color="auto" w:fill="FFF2CC" w:themeFill="accent4" w:themeFillTint="33"/>
          </w:tcPr>
          <w:p w14:paraId="5A22C3B5" w14:textId="77777777" w:rsidR="00BA1494" w:rsidRDefault="00BA1494" w:rsidP="00550086">
            <w:pPr>
              <w:tabs>
                <w:tab w:val="left" w:pos="4755"/>
              </w:tabs>
              <w:jc w:val="center"/>
              <w:rPr>
                <w:rFonts w:ascii="Arial" w:hAnsi="Arial" w:cs="Arial"/>
                <w:b/>
                <w:sz w:val="18"/>
                <w:szCs w:val="18"/>
              </w:rPr>
            </w:pPr>
          </w:p>
          <w:p w14:paraId="02BAE667" w14:textId="77777777" w:rsidR="001D7BCE" w:rsidRDefault="001D7BCE" w:rsidP="00550086">
            <w:pPr>
              <w:tabs>
                <w:tab w:val="left" w:pos="4755"/>
              </w:tabs>
              <w:jc w:val="center"/>
              <w:rPr>
                <w:rFonts w:ascii="Arial" w:hAnsi="Arial" w:cs="Arial"/>
                <w:b/>
                <w:sz w:val="18"/>
                <w:szCs w:val="18"/>
              </w:rPr>
            </w:pPr>
          </w:p>
          <w:p w14:paraId="5725A341" w14:textId="77777777" w:rsidR="001D7BCE" w:rsidRDefault="001D7BCE" w:rsidP="00550086">
            <w:pPr>
              <w:tabs>
                <w:tab w:val="left" w:pos="4755"/>
              </w:tabs>
              <w:jc w:val="center"/>
              <w:rPr>
                <w:rFonts w:ascii="Arial" w:hAnsi="Arial" w:cs="Arial"/>
                <w:b/>
                <w:sz w:val="18"/>
                <w:szCs w:val="18"/>
              </w:rPr>
            </w:pPr>
          </w:p>
          <w:p w14:paraId="59F4EA67" w14:textId="77777777" w:rsidR="00BA1494" w:rsidRDefault="00BA1494" w:rsidP="00550086">
            <w:pPr>
              <w:tabs>
                <w:tab w:val="left" w:pos="4755"/>
              </w:tabs>
              <w:jc w:val="center"/>
              <w:rPr>
                <w:rFonts w:ascii="Arial" w:hAnsi="Arial" w:cs="Arial"/>
                <w:b/>
                <w:sz w:val="18"/>
                <w:szCs w:val="18"/>
              </w:rPr>
            </w:pPr>
            <w:r>
              <w:rPr>
                <w:rFonts w:ascii="Arial" w:hAnsi="Arial" w:cs="Arial"/>
                <w:b/>
                <w:sz w:val="18"/>
                <w:szCs w:val="18"/>
              </w:rPr>
              <w:t xml:space="preserve">K8 </w:t>
            </w:r>
            <w:r w:rsidRPr="002A169E">
              <w:rPr>
                <w:rFonts w:ascii="Arial" w:hAnsi="Arial" w:cs="Arial"/>
                <w:b/>
                <w:sz w:val="18"/>
                <w:szCs w:val="18"/>
              </w:rPr>
              <w:t xml:space="preserve">Mjere unutar </w:t>
            </w:r>
            <w:proofErr w:type="spellStart"/>
            <w:r w:rsidRPr="002A169E">
              <w:rPr>
                <w:rFonts w:ascii="Arial" w:hAnsi="Arial" w:cs="Arial"/>
                <w:b/>
                <w:sz w:val="18"/>
                <w:szCs w:val="18"/>
              </w:rPr>
              <w:t>schengenskog</w:t>
            </w:r>
            <w:proofErr w:type="spellEnd"/>
            <w:r w:rsidRPr="002A169E">
              <w:rPr>
                <w:rFonts w:ascii="Arial" w:hAnsi="Arial" w:cs="Arial"/>
                <w:b/>
                <w:sz w:val="18"/>
                <w:szCs w:val="18"/>
              </w:rPr>
              <w:t xml:space="preserve"> prostora</w:t>
            </w:r>
          </w:p>
        </w:tc>
        <w:tc>
          <w:tcPr>
            <w:tcW w:w="4971" w:type="dxa"/>
            <w:shd w:val="clear" w:color="auto" w:fill="D5DCE4" w:themeFill="text2" w:themeFillTint="33"/>
          </w:tcPr>
          <w:p w14:paraId="23D15094" w14:textId="77777777" w:rsidR="00734C4A" w:rsidRDefault="00734C4A" w:rsidP="00550086">
            <w:pPr>
              <w:tabs>
                <w:tab w:val="left" w:pos="4755"/>
              </w:tabs>
              <w:jc w:val="center"/>
              <w:rPr>
                <w:rFonts w:ascii="Arial" w:hAnsi="Arial" w:cs="Arial"/>
                <w:sz w:val="18"/>
                <w:szCs w:val="18"/>
              </w:rPr>
            </w:pPr>
          </w:p>
          <w:p w14:paraId="300D0B78" w14:textId="77777777" w:rsidR="00734C4A" w:rsidRDefault="00734C4A" w:rsidP="00550086">
            <w:pPr>
              <w:tabs>
                <w:tab w:val="left" w:pos="4755"/>
              </w:tabs>
              <w:jc w:val="center"/>
              <w:rPr>
                <w:rFonts w:ascii="Arial" w:hAnsi="Arial" w:cs="Arial"/>
                <w:sz w:val="18"/>
                <w:szCs w:val="18"/>
              </w:rPr>
            </w:pPr>
          </w:p>
          <w:p w14:paraId="7F7DBBED" w14:textId="77777777" w:rsidR="00734C4A" w:rsidRDefault="00734C4A" w:rsidP="00550086">
            <w:pPr>
              <w:tabs>
                <w:tab w:val="left" w:pos="4755"/>
              </w:tabs>
              <w:jc w:val="center"/>
              <w:rPr>
                <w:rFonts w:ascii="Arial" w:hAnsi="Arial" w:cs="Arial"/>
                <w:sz w:val="18"/>
                <w:szCs w:val="18"/>
              </w:rPr>
            </w:pPr>
          </w:p>
          <w:p w14:paraId="159F824A" w14:textId="77777777" w:rsidR="00BA1494" w:rsidRDefault="00BA1494" w:rsidP="00550086">
            <w:pPr>
              <w:tabs>
                <w:tab w:val="left" w:pos="4755"/>
              </w:tabs>
              <w:jc w:val="center"/>
              <w:rPr>
                <w:rFonts w:ascii="Arial" w:hAnsi="Arial" w:cs="Arial"/>
                <w:sz w:val="18"/>
                <w:szCs w:val="18"/>
              </w:rPr>
            </w:pPr>
            <w:r>
              <w:rPr>
                <w:rFonts w:ascii="Arial" w:hAnsi="Arial" w:cs="Arial"/>
                <w:sz w:val="18"/>
                <w:szCs w:val="18"/>
              </w:rPr>
              <w:t xml:space="preserve">4.8.5. </w:t>
            </w:r>
            <w:r w:rsidRPr="00FD1C46">
              <w:rPr>
                <w:rFonts w:ascii="Arial" w:hAnsi="Arial" w:cs="Arial"/>
                <w:sz w:val="18"/>
                <w:szCs w:val="18"/>
              </w:rPr>
              <w:t>Razmjena informacija korištenjem zajedničkih Centara za policijsku suradnju radi uspostave i održavanja svjesnosti o stanju na zajedničkoj granici i uspostava</w:t>
            </w:r>
            <w:r>
              <w:rPr>
                <w:rFonts w:ascii="Arial" w:hAnsi="Arial" w:cs="Arial"/>
                <w:sz w:val="18"/>
                <w:szCs w:val="18"/>
              </w:rPr>
              <w:t xml:space="preserve"> operativne suradnje sa državama</w:t>
            </w:r>
            <w:r w:rsidRPr="00FD1C46">
              <w:rPr>
                <w:rFonts w:ascii="Arial" w:hAnsi="Arial" w:cs="Arial"/>
                <w:sz w:val="18"/>
                <w:szCs w:val="18"/>
              </w:rPr>
              <w:t xml:space="preserve"> članicama</w:t>
            </w:r>
            <w:r>
              <w:rPr>
                <w:rFonts w:ascii="Arial" w:hAnsi="Arial" w:cs="Arial"/>
                <w:sz w:val="18"/>
                <w:szCs w:val="18"/>
              </w:rPr>
              <w:t xml:space="preserve"> EU</w:t>
            </w:r>
            <w:r w:rsidRPr="00FD1C46">
              <w:rPr>
                <w:rFonts w:ascii="Arial" w:hAnsi="Arial" w:cs="Arial"/>
                <w:sz w:val="18"/>
                <w:szCs w:val="18"/>
              </w:rPr>
              <w:t xml:space="preserve"> u cilju suzbijanja nezakonitih sekundarnih kretanja</w:t>
            </w:r>
          </w:p>
        </w:tc>
        <w:tc>
          <w:tcPr>
            <w:tcW w:w="2604" w:type="dxa"/>
            <w:shd w:val="clear" w:color="auto" w:fill="FFD966" w:themeFill="accent4" w:themeFillTint="99"/>
          </w:tcPr>
          <w:p w14:paraId="235608DB" w14:textId="77777777" w:rsidR="001D7BCE" w:rsidRDefault="001D7BCE" w:rsidP="00550086">
            <w:pPr>
              <w:tabs>
                <w:tab w:val="left" w:pos="4755"/>
              </w:tabs>
              <w:jc w:val="center"/>
              <w:rPr>
                <w:rFonts w:ascii="Arial" w:hAnsi="Arial" w:cs="Arial"/>
                <w:sz w:val="18"/>
                <w:szCs w:val="18"/>
              </w:rPr>
            </w:pPr>
          </w:p>
          <w:p w14:paraId="369E8756" w14:textId="77777777" w:rsidR="001D7BCE" w:rsidRDefault="001D7BCE" w:rsidP="00550086">
            <w:pPr>
              <w:tabs>
                <w:tab w:val="left" w:pos="4755"/>
              </w:tabs>
              <w:jc w:val="center"/>
              <w:rPr>
                <w:rFonts w:ascii="Arial" w:hAnsi="Arial" w:cs="Arial"/>
                <w:sz w:val="18"/>
                <w:szCs w:val="18"/>
              </w:rPr>
            </w:pPr>
          </w:p>
          <w:p w14:paraId="7ABAB68B" w14:textId="77777777" w:rsidR="001D7BCE" w:rsidRDefault="001D7BCE" w:rsidP="00550086">
            <w:pPr>
              <w:tabs>
                <w:tab w:val="left" w:pos="4755"/>
              </w:tabs>
              <w:jc w:val="center"/>
              <w:rPr>
                <w:rFonts w:ascii="Arial" w:hAnsi="Arial" w:cs="Arial"/>
                <w:sz w:val="18"/>
                <w:szCs w:val="18"/>
              </w:rPr>
            </w:pPr>
          </w:p>
          <w:p w14:paraId="67F9FD90" w14:textId="77777777" w:rsidR="00BA1494" w:rsidRDefault="00BA1494" w:rsidP="00550086">
            <w:pPr>
              <w:tabs>
                <w:tab w:val="left" w:pos="4755"/>
              </w:tabs>
              <w:jc w:val="center"/>
              <w:rPr>
                <w:rFonts w:ascii="Arial" w:hAnsi="Arial" w:cs="Arial"/>
                <w:sz w:val="18"/>
                <w:szCs w:val="18"/>
              </w:rPr>
            </w:pPr>
            <w:r w:rsidRPr="00FD1C46">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7C815BF2" w14:textId="77777777" w:rsidR="00042E03" w:rsidRPr="00042E03" w:rsidRDefault="00042E03" w:rsidP="00042E03">
            <w:pPr>
              <w:tabs>
                <w:tab w:val="left" w:pos="4755"/>
              </w:tabs>
              <w:jc w:val="both"/>
              <w:rPr>
                <w:rFonts w:ascii="Arial" w:hAnsi="Arial" w:cs="Arial"/>
                <w:sz w:val="18"/>
                <w:szCs w:val="18"/>
              </w:rPr>
            </w:pPr>
            <w:r w:rsidRPr="00042E03">
              <w:rPr>
                <w:rFonts w:ascii="Arial" w:hAnsi="Arial" w:cs="Arial"/>
                <w:sz w:val="18"/>
                <w:szCs w:val="18"/>
              </w:rPr>
              <w:t>Unaprjeđenje prekogranične suradnje kroz korištenje zajedničkih Centara za policijsku suradnju radi praćenja stanja na granicama i koord</w:t>
            </w:r>
            <w:r>
              <w:rPr>
                <w:rFonts w:ascii="Arial" w:hAnsi="Arial" w:cs="Arial"/>
                <w:sz w:val="18"/>
                <w:szCs w:val="18"/>
              </w:rPr>
              <w:t>inacije s relevantnim službama.</w:t>
            </w:r>
          </w:p>
          <w:p w14:paraId="09B13C91" w14:textId="77777777" w:rsidR="00042E03" w:rsidRPr="00042E03" w:rsidRDefault="00042E03" w:rsidP="00042E03">
            <w:pPr>
              <w:tabs>
                <w:tab w:val="left" w:pos="4755"/>
              </w:tabs>
              <w:jc w:val="both"/>
              <w:rPr>
                <w:rFonts w:ascii="Arial" w:hAnsi="Arial" w:cs="Arial"/>
                <w:sz w:val="18"/>
                <w:szCs w:val="18"/>
              </w:rPr>
            </w:pPr>
            <w:r w:rsidRPr="00042E03">
              <w:rPr>
                <w:rFonts w:ascii="Arial" w:hAnsi="Arial" w:cs="Arial"/>
                <w:sz w:val="18"/>
                <w:szCs w:val="18"/>
              </w:rPr>
              <w:t>Razmjena informacija u stvarnom vremenu o migracijskim kretanjima, sigurnosnim prijetnjama i drugim relevantnim pitanjima vezanim uz zašti</w:t>
            </w:r>
            <w:r>
              <w:rPr>
                <w:rFonts w:ascii="Arial" w:hAnsi="Arial" w:cs="Arial"/>
                <w:sz w:val="18"/>
                <w:szCs w:val="18"/>
              </w:rPr>
              <w:t>tu zajedničke granice.</w:t>
            </w:r>
          </w:p>
          <w:p w14:paraId="6F6D3EA5" w14:textId="77777777" w:rsidR="00042E03" w:rsidRPr="00042E03" w:rsidRDefault="00042E03" w:rsidP="00042E03">
            <w:pPr>
              <w:tabs>
                <w:tab w:val="left" w:pos="4755"/>
              </w:tabs>
              <w:jc w:val="both"/>
              <w:rPr>
                <w:rFonts w:ascii="Arial" w:hAnsi="Arial" w:cs="Arial"/>
                <w:sz w:val="18"/>
                <w:szCs w:val="18"/>
              </w:rPr>
            </w:pPr>
            <w:r w:rsidRPr="00042E03">
              <w:rPr>
                <w:rFonts w:ascii="Arial" w:hAnsi="Arial" w:cs="Arial"/>
                <w:sz w:val="18"/>
                <w:szCs w:val="18"/>
              </w:rPr>
              <w:t>Razvoj i jačanje operativnih mehanizama suradnje s državama članicama EU kako bi se učinkovito odgovorilo na nezakonita</w:t>
            </w:r>
            <w:r>
              <w:rPr>
                <w:rFonts w:ascii="Arial" w:hAnsi="Arial" w:cs="Arial"/>
                <w:sz w:val="18"/>
                <w:szCs w:val="18"/>
              </w:rPr>
              <w:t xml:space="preserve"> sekundarna kretanja migranata.</w:t>
            </w:r>
          </w:p>
          <w:p w14:paraId="4D093414" w14:textId="77777777" w:rsidR="00042E03" w:rsidRPr="00042E03" w:rsidRDefault="00042E03" w:rsidP="00042E03">
            <w:pPr>
              <w:tabs>
                <w:tab w:val="left" w:pos="4755"/>
              </w:tabs>
              <w:jc w:val="both"/>
              <w:rPr>
                <w:rFonts w:ascii="Arial" w:hAnsi="Arial" w:cs="Arial"/>
                <w:sz w:val="18"/>
                <w:szCs w:val="18"/>
              </w:rPr>
            </w:pPr>
            <w:r>
              <w:rPr>
                <w:rFonts w:ascii="Arial" w:hAnsi="Arial" w:cs="Arial"/>
                <w:sz w:val="18"/>
                <w:szCs w:val="18"/>
              </w:rPr>
              <w:t>Potica</w:t>
            </w:r>
            <w:r w:rsidRPr="00042E03">
              <w:rPr>
                <w:rFonts w:ascii="Arial" w:hAnsi="Arial" w:cs="Arial"/>
                <w:sz w:val="18"/>
                <w:szCs w:val="18"/>
              </w:rPr>
              <w:t>nje zajedničkog planiranja i djelovanja s ciljem suzbijanja prekograničnog krimina</w:t>
            </w:r>
            <w:r>
              <w:rPr>
                <w:rFonts w:ascii="Arial" w:hAnsi="Arial" w:cs="Arial"/>
                <w:sz w:val="18"/>
                <w:szCs w:val="18"/>
              </w:rPr>
              <w:t>liteta i nezakonitih migracija.</w:t>
            </w:r>
          </w:p>
          <w:p w14:paraId="751FD215" w14:textId="77777777" w:rsidR="00BA1494" w:rsidRPr="00042E03" w:rsidRDefault="00042E03" w:rsidP="00042E03">
            <w:pPr>
              <w:tabs>
                <w:tab w:val="left" w:pos="4755"/>
              </w:tabs>
              <w:jc w:val="both"/>
              <w:rPr>
                <w:rFonts w:ascii="Arial" w:hAnsi="Arial" w:cs="Arial"/>
                <w:sz w:val="18"/>
                <w:szCs w:val="18"/>
              </w:rPr>
            </w:pPr>
            <w:r w:rsidRPr="00042E03">
              <w:rPr>
                <w:rFonts w:ascii="Arial" w:hAnsi="Arial" w:cs="Arial"/>
                <w:sz w:val="18"/>
                <w:szCs w:val="18"/>
              </w:rPr>
              <w:t>Sudjelovanje u regionalnim i EU inicijativama za jačanje sigurnosne i migracijske politike.</w:t>
            </w:r>
          </w:p>
        </w:tc>
        <w:tc>
          <w:tcPr>
            <w:tcW w:w="1941" w:type="dxa"/>
            <w:shd w:val="clear" w:color="auto" w:fill="00B0F0"/>
          </w:tcPr>
          <w:p w14:paraId="60CB6244" w14:textId="77777777" w:rsidR="00042E03" w:rsidRDefault="00042E03" w:rsidP="00550086">
            <w:pPr>
              <w:tabs>
                <w:tab w:val="left" w:pos="4755"/>
              </w:tabs>
              <w:jc w:val="center"/>
              <w:rPr>
                <w:rFonts w:ascii="Arial" w:hAnsi="Arial" w:cs="Arial"/>
                <w:b/>
                <w:sz w:val="18"/>
                <w:szCs w:val="18"/>
              </w:rPr>
            </w:pPr>
          </w:p>
          <w:p w14:paraId="7585C79B" w14:textId="77777777" w:rsidR="00042E03" w:rsidRDefault="00042E03" w:rsidP="00550086">
            <w:pPr>
              <w:tabs>
                <w:tab w:val="left" w:pos="4755"/>
              </w:tabs>
              <w:jc w:val="center"/>
              <w:rPr>
                <w:rFonts w:ascii="Arial" w:hAnsi="Arial" w:cs="Arial"/>
                <w:b/>
                <w:sz w:val="18"/>
                <w:szCs w:val="18"/>
              </w:rPr>
            </w:pPr>
          </w:p>
          <w:p w14:paraId="28477DA5" w14:textId="77777777" w:rsidR="00042E03" w:rsidRDefault="00042E03" w:rsidP="00550086">
            <w:pPr>
              <w:tabs>
                <w:tab w:val="left" w:pos="4755"/>
              </w:tabs>
              <w:jc w:val="center"/>
              <w:rPr>
                <w:rFonts w:ascii="Arial" w:hAnsi="Arial" w:cs="Arial"/>
                <w:b/>
                <w:sz w:val="18"/>
                <w:szCs w:val="18"/>
              </w:rPr>
            </w:pPr>
          </w:p>
          <w:p w14:paraId="59ABF1FD" w14:textId="77777777" w:rsidR="00BA1494" w:rsidRDefault="00042E03" w:rsidP="00550086">
            <w:pPr>
              <w:tabs>
                <w:tab w:val="left" w:pos="4755"/>
              </w:tabs>
              <w:jc w:val="center"/>
              <w:rPr>
                <w:rFonts w:ascii="Arial" w:hAnsi="Arial" w:cs="Arial"/>
                <w:sz w:val="18"/>
                <w:szCs w:val="18"/>
              </w:rPr>
            </w:pPr>
            <w:r w:rsidRPr="00E46C23">
              <w:rPr>
                <w:rFonts w:ascii="Arial" w:hAnsi="Arial" w:cs="Arial"/>
                <w:b/>
                <w:sz w:val="18"/>
                <w:szCs w:val="18"/>
              </w:rPr>
              <w:t>Cilj ostvaren, nastavak provođenja aktivnosti</w:t>
            </w:r>
          </w:p>
        </w:tc>
      </w:tr>
      <w:tr w:rsidR="00550086" w:rsidRPr="00A577D2" w14:paraId="4F45C68F" w14:textId="77777777" w:rsidTr="0042196C">
        <w:trPr>
          <w:trHeight w:val="814"/>
        </w:trPr>
        <w:tc>
          <w:tcPr>
            <w:tcW w:w="2128" w:type="dxa"/>
            <w:shd w:val="clear" w:color="auto" w:fill="FFF2CC" w:themeFill="accent4" w:themeFillTint="33"/>
          </w:tcPr>
          <w:p w14:paraId="311A1DA7" w14:textId="77777777" w:rsidR="00550086" w:rsidRDefault="00550086" w:rsidP="00550086">
            <w:pPr>
              <w:tabs>
                <w:tab w:val="left" w:pos="4755"/>
              </w:tabs>
              <w:jc w:val="center"/>
              <w:rPr>
                <w:rFonts w:ascii="Arial" w:hAnsi="Arial" w:cs="Arial"/>
                <w:b/>
                <w:sz w:val="18"/>
                <w:szCs w:val="18"/>
              </w:rPr>
            </w:pPr>
          </w:p>
          <w:p w14:paraId="51F04E4F" w14:textId="77777777" w:rsidR="00E46C23" w:rsidRDefault="00E46C23" w:rsidP="00550086">
            <w:pPr>
              <w:tabs>
                <w:tab w:val="left" w:pos="4755"/>
              </w:tabs>
              <w:jc w:val="center"/>
              <w:rPr>
                <w:rFonts w:ascii="Arial" w:hAnsi="Arial" w:cs="Arial"/>
                <w:b/>
                <w:sz w:val="18"/>
                <w:szCs w:val="18"/>
              </w:rPr>
            </w:pPr>
          </w:p>
          <w:p w14:paraId="0AF900D9" w14:textId="77777777" w:rsidR="00E46C23" w:rsidRDefault="00E46C23" w:rsidP="00550086">
            <w:pPr>
              <w:tabs>
                <w:tab w:val="left" w:pos="4755"/>
              </w:tabs>
              <w:jc w:val="center"/>
              <w:rPr>
                <w:rFonts w:ascii="Arial" w:hAnsi="Arial" w:cs="Arial"/>
                <w:b/>
                <w:sz w:val="18"/>
                <w:szCs w:val="18"/>
              </w:rPr>
            </w:pPr>
          </w:p>
          <w:p w14:paraId="0DA237A3" w14:textId="77777777" w:rsidR="00E46C23" w:rsidRDefault="00E46C23" w:rsidP="00212EF1">
            <w:pPr>
              <w:tabs>
                <w:tab w:val="left" w:pos="4755"/>
              </w:tabs>
              <w:rPr>
                <w:rFonts w:ascii="Arial" w:hAnsi="Arial" w:cs="Arial"/>
                <w:b/>
                <w:sz w:val="18"/>
                <w:szCs w:val="18"/>
              </w:rPr>
            </w:pPr>
          </w:p>
          <w:p w14:paraId="233D2189"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K9 Povratak</w:t>
            </w:r>
          </w:p>
        </w:tc>
        <w:tc>
          <w:tcPr>
            <w:tcW w:w="4971" w:type="dxa"/>
            <w:shd w:val="clear" w:color="auto" w:fill="D5DCE4" w:themeFill="text2" w:themeFillTint="33"/>
          </w:tcPr>
          <w:p w14:paraId="7B3C5CE2" w14:textId="77777777" w:rsidR="00E46C23" w:rsidRDefault="00E46C23" w:rsidP="00550086">
            <w:pPr>
              <w:tabs>
                <w:tab w:val="left" w:pos="4755"/>
              </w:tabs>
              <w:jc w:val="both"/>
              <w:rPr>
                <w:rFonts w:ascii="Arial" w:hAnsi="Arial" w:cs="Arial"/>
                <w:sz w:val="18"/>
                <w:szCs w:val="18"/>
              </w:rPr>
            </w:pPr>
          </w:p>
          <w:p w14:paraId="55C43B51" w14:textId="77777777" w:rsidR="00E46C23" w:rsidRDefault="00E46C23" w:rsidP="00550086">
            <w:pPr>
              <w:tabs>
                <w:tab w:val="left" w:pos="4755"/>
              </w:tabs>
              <w:jc w:val="both"/>
              <w:rPr>
                <w:rFonts w:ascii="Arial" w:hAnsi="Arial" w:cs="Arial"/>
                <w:sz w:val="18"/>
                <w:szCs w:val="18"/>
              </w:rPr>
            </w:pPr>
          </w:p>
          <w:p w14:paraId="64247DF2" w14:textId="77777777" w:rsidR="00550086" w:rsidRDefault="00550086" w:rsidP="00550086">
            <w:pPr>
              <w:tabs>
                <w:tab w:val="left" w:pos="4755"/>
              </w:tabs>
              <w:jc w:val="both"/>
              <w:rPr>
                <w:rFonts w:ascii="Arial" w:hAnsi="Arial" w:cs="Arial"/>
                <w:sz w:val="18"/>
                <w:szCs w:val="18"/>
              </w:rPr>
            </w:pPr>
            <w:r w:rsidRPr="00744329">
              <w:rPr>
                <w:rFonts w:ascii="Arial" w:hAnsi="Arial" w:cs="Arial"/>
                <w:sz w:val="18"/>
                <w:szCs w:val="18"/>
              </w:rPr>
              <w:t>4.9.1. Promicanje i provođenje savjetovanja o povratku i reintegraciji kao ključne elemente u sustavima povratka, kako za dobrovoljne tako i za prisilne povratke državljana trećih zemalja</w:t>
            </w:r>
          </w:p>
          <w:p w14:paraId="67009FDA" w14:textId="77777777" w:rsidR="00212EF1" w:rsidRDefault="00212EF1" w:rsidP="00550086">
            <w:pPr>
              <w:tabs>
                <w:tab w:val="left" w:pos="4755"/>
              </w:tabs>
              <w:jc w:val="both"/>
              <w:rPr>
                <w:rFonts w:ascii="Arial" w:hAnsi="Arial" w:cs="Arial"/>
                <w:sz w:val="18"/>
                <w:szCs w:val="18"/>
              </w:rPr>
            </w:pPr>
          </w:p>
          <w:p w14:paraId="1E016077" w14:textId="77777777" w:rsidR="00212EF1" w:rsidRPr="00C42A69" w:rsidRDefault="00212EF1" w:rsidP="00550086">
            <w:pPr>
              <w:tabs>
                <w:tab w:val="left" w:pos="4755"/>
              </w:tabs>
              <w:jc w:val="both"/>
              <w:rPr>
                <w:rFonts w:ascii="Arial" w:hAnsi="Arial" w:cs="Arial"/>
                <w:sz w:val="18"/>
                <w:szCs w:val="18"/>
                <w:highlight w:val="yellow"/>
              </w:rPr>
            </w:pPr>
          </w:p>
        </w:tc>
        <w:tc>
          <w:tcPr>
            <w:tcW w:w="2604" w:type="dxa"/>
            <w:shd w:val="clear" w:color="auto" w:fill="FFD966" w:themeFill="accent4" w:themeFillTint="99"/>
          </w:tcPr>
          <w:p w14:paraId="35DE68C8" w14:textId="77777777" w:rsidR="00E46C23" w:rsidRDefault="00E46C23" w:rsidP="00550086">
            <w:pPr>
              <w:tabs>
                <w:tab w:val="left" w:pos="4755"/>
              </w:tabs>
              <w:jc w:val="center"/>
              <w:rPr>
                <w:rFonts w:ascii="Arial" w:hAnsi="Arial" w:cs="Arial"/>
                <w:sz w:val="18"/>
                <w:szCs w:val="18"/>
              </w:rPr>
            </w:pPr>
          </w:p>
          <w:p w14:paraId="3066994C" w14:textId="77777777" w:rsidR="00E46C23" w:rsidRDefault="00E46C23" w:rsidP="00212EF1">
            <w:pPr>
              <w:tabs>
                <w:tab w:val="left" w:pos="4755"/>
              </w:tabs>
              <w:rPr>
                <w:rFonts w:ascii="Arial" w:hAnsi="Arial" w:cs="Arial"/>
                <w:sz w:val="18"/>
                <w:szCs w:val="18"/>
              </w:rPr>
            </w:pPr>
          </w:p>
          <w:p w14:paraId="6B13CDE0" w14:textId="77777777" w:rsidR="00550086" w:rsidRPr="00744329" w:rsidRDefault="00550086" w:rsidP="00550086">
            <w:pPr>
              <w:tabs>
                <w:tab w:val="left" w:pos="4755"/>
              </w:tabs>
              <w:jc w:val="center"/>
              <w:rPr>
                <w:rFonts w:ascii="Arial" w:hAnsi="Arial" w:cs="Arial"/>
                <w:sz w:val="18"/>
                <w:szCs w:val="18"/>
              </w:rPr>
            </w:pPr>
            <w:r w:rsidRPr="00744329">
              <w:rPr>
                <w:rFonts w:ascii="Arial" w:hAnsi="Arial" w:cs="Arial"/>
                <w:sz w:val="18"/>
                <w:szCs w:val="18"/>
              </w:rPr>
              <w:t>Ministarstvo unutarnjih poslova Ravnateljstvo policije, Uprava za granicu</w:t>
            </w:r>
          </w:p>
          <w:p w14:paraId="71CDFF56" w14:textId="77777777" w:rsidR="00550086" w:rsidRDefault="00550086" w:rsidP="00550086">
            <w:pPr>
              <w:tabs>
                <w:tab w:val="left" w:pos="4755"/>
              </w:tabs>
              <w:rPr>
                <w:rFonts w:ascii="Arial" w:hAnsi="Arial" w:cs="Arial"/>
                <w:sz w:val="18"/>
                <w:szCs w:val="18"/>
              </w:rPr>
            </w:pPr>
          </w:p>
        </w:tc>
        <w:tc>
          <w:tcPr>
            <w:tcW w:w="4091" w:type="dxa"/>
            <w:shd w:val="clear" w:color="auto" w:fill="C5E0B3" w:themeFill="accent6" w:themeFillTint="66"/>
          </w:tcPr>
          <w:p w14:paraId="06C974EA" w14:textId="77777777" w:rsidR="00EF0058" w:rsidRDefault="00EF0058" w:rsidP="00550086">
            <w:pPr>
              <w:tabs>
                <w:tab w:val="left" w:pos="4755"/>
              </w:tabs>
              <w:jc w:val="both"/>
              <w:rPr>
                <w:rFonts w:ascii="Arial" w:hAnsi="Arial" w:cs="Arial"/>
                <w:sz w:val="18"/>
                <w:szCs w:val="18"/>
              </w:rPr>
            </w:pPr>
          </w:p>
          <w:p w14:paraId="7996F36B" w14:textId="77777777" w:rsidR="00734C4A" w:rsidRDefault="00734C4A" w:rsidP="00550086">
            <w:pPr>
              <w:tabs>
                <w:tab w:val="left" w:pos="4755"/>
              </w:tabs>
              <w:jc w:val="both"/>
              <w:rPr>
                <w:rFonts w:ascii="Arial" w:hAnsi="Arial" w:cs="Arial"/>
                <w:sz w:val="18"/>
                <w:szCs w:val="18"/>
              </w:rPr>
            </w:pPr>
          </w:p>
          <w:p w14:paraId="2F055BD7" w14:textId="229C7A35" w:rsidR="00550086" w:rsidRPr="00744329" w:rsidRDefault="00EF0058" w:rsidP="00550086">
            <w:pPr>
              <w:tabs>
                <w:tab w:val="left" w:pos="4755"/>
              </w:tabs>
              <w:jc w:val="both"/>
              <w:rPr>
                <w:rFonts w:ascii="Arial" w:hAnsi="Arial" w:cs="Arial"/>
                <w:sz w:val="18"/>
                <w:szCs w:val="18"/>
              </w:rPr>
            </w:pPr>
            <w:r w:rsidRPr="00EF0058">
              <w:rPr>
                <w:rFonts w:ascii="Arial" w:hAnsi="Arial" w:cs="Arial"/>
                <w:sz w:val="18"/>
                <w:szCs w:val="18"/>
              </w:rPr>
              <w:t>U periodu od 1.8.2024. do 31.12.2024. u okviru EURP</w:t>
            </w:r>
            <w:r w:rsidR="001C5CB9">
              <w:rPr>
                <w:rFonts w:ascii="Arial" w:hAnsi="Arial" w:cs="Arial"/>
                <w:sz w:val="18"/>
                <w:szCs w:val="18"/>
              </w:rPr>
              <w:t xml:space="preserve"> –</w:t>
            </w:r>
            <w:r w:rsidR="00B821D8">
              <w:rPr>
                <w:rFonts w:ascii="Arial" w:hAnsi="Arial" w:cs="Arial"/>
                <w:sz w:val="18"/>
                <w:szCs w:val="18"/>
              </w:rPr>
              <w:t xml:space="preserve"> </w:t>
            </w:r>
            <w:proofErr w:type="spellStart"/>
            <w:r w:rsidR="00B821D8">
              <w:rPr>
                <w:rFonts w:ascii="Arial" w:hAnsi="Arial" w:cs="Arial"/>
                <w:sz w:val="18"/>
                <w:szCs w:val="18"/>
              </w:rPr>
              <w:t>europe</w:t>
            </w:r>
            <w:r w:rsidR="001C5CB9">
              <w:rPr>
                <w:rFonts w:ascii="Arial" w:hAnsi="Arial" w:cs="Arial"/>
                <w:sz w:val="18"/>
                <w:szCs w:val="18"/>
              </w:rPr>
              <w:t>an</w:t>
            </w:r>
            <w:proofErr w:type="spellEnd"/>
            <w:r w:rsidR="001C5CB9">
              <w:rPr>
                <w:rFonts w:ascii="Arial" w:hAnsi="Arial" w:cs="Arial"/>
                <w:sz w:val="18"/>
                <w:szCs w:val="18"/>
              </w:rPr>
              <w:t xml:space="preserve"> </w:t>
            </w:r>
            <w:proofErr w:type="spellStart"/>
            <w:r w:rsidR="001C5CB9">
              <w:rPr>
                <w:rFonts w:ascii="Arial" w:hAnsi="Arial" w:cs="Arial"/>
                <w:sz w:val="18"/>
                <w:szCs w:val="18"/>
              </w:rPr>
              <w:t>return</w:t>
            </w:r>
            <w:proofErr w:type="spellEnd"/>
            <w:r w:rsidR="001C5CB9">
              <w:rPr>
                <w:rFonts w:ascii="Arial" w:hAnsi="Arial" w:cs="Arial"/>
                <w:sz w:val="18"/>
                <w:szCs w:val="18"/>
              </w:rPr>
              <w:t xml:space="preserve"> </w:t>
            </w:r>
            <w:proofErr w:type="spellStart"/>
            <w:r w:rsidR="001C5CB9">
              <w:rPr>
                <w:rFonts w:ascii="Arial" w:hAnsi="Arial" w:cs="Arial"/>
                <w:sz w:val="18"/>
                <w:szCs w:val="18"/>
              </w:rPr>
              <w:t>pool</w:t>
            </w:r>
            <w:proofErr w:type="spellEnd"/>
            <w:r w:rsidR="001C5CB9">
              <w:rPr>
                <w:rFonts w:ascii="Arial" w:hAnsi="Arial" w:cs="Arial"/>
                <w:sz w:val="18"/>
                <w:szCs w:val="18"/>
              </w:rPr>
              <w:t xml:space="preserve"> (europska baza stručnjaka za povratak)</w:t>
            </w:r>
            <w:r w:rsidRPr="00EF0058">
              <w:rPr>
                <w:rFonts w:ascii="Arial" w:hAnsi="Arial" w:cs="Arial"/>
                <w:sz w:val="18"/>
                <w:szCs w:val="18"/>
              </w:rPr>
              <w:t xml:space="preserve"> u zemlje podrijetla vraćeno je 170 državljana trećih  zemalja, dok je 2025. godini kroz EURP je vraćeno 620 osoba.</w:t>
            </w:r>
          </w:p>
        </w:tc>
        <w:tc>
          <w:tcPr>
            <w:tcW w:w="1941" w:type="dxa"/>
            <w:shd w:val="clear" w:color="auto" w:fill="00B0F0"/>
          </w:tcPr>
          <w:p w14:paraId="7BA10644" w14:textId="77777777" w:rsidR="00E46C23" w:rsidRDefault="00E46C23" w:rsidP="00550086">
            <w:pPr>
              <w:tabs>
                <w:tab w:val="left" w:pos="4755"/>
              </w:tabs>
              <w:jc w:val="center"/>
              <w:rPr>
                <w:rFonts w:ascii="Arial" w:hAnsi="Arial" w:cs="Arial"/>
                <w:sz w:val="18"/>
                <w:szCs w:val="18"/>
              </w:rPr>
            </w:pPr>
          </w:p>
          <w:p w14:paraId="6B7A63A0" w14:textId="77777777" w:rsidR="00E46C23" w:rsidRDefault="00E46C23" w:rsidP="00550086">
            <w:pPr>
              <w:tabs>
                <w:tab w:val="left" w:pos="4755"/>
              </w:tabs>
              <w:jc w:val="center"/>
              <w:rPr>
                <w:rFonts w:ascii="Arial" w:hAnsi="Arial" w:cs="Arial"/>
                <w:sz w:val="18"/>
                <w:szCs w:val="18"/>
              </w:rPr>
            </w:pPr>
          </w:p>
          <w:p w14:paraId="514CD3F4" w14:textId="77777777" w:rsidR="00E46C23" w:rsidRDefault="00E46C23" w:rsidP="00550086">
            <w:pPr>
              <w:tabs>
                <w:tab w:val="left" w:pos="4755"/>
              </w:tabs>
              <w:jc w:val="center"/>
              <w:rPr>
                <w:rFonts w:ascii="Arial" w:hAnsi="Arial" w:cs="Arial"/>
                <w:sz w:val="18"/>
                <w:szCs w:val="18"/>
              </w:rPr>
            </w:pPr>
          </w:p>
          <w:p w14:paraId="0B6C27F6" w14:textId="77777777" w:rsidR="00550086" w:rsidRPr="00E46C23" w:rsidRDefault="00EF0058" w:rsidP="00550086">
            <w:pPr>
              <w:tabs>
                <w:tab w:val="left" w:pos="4755"/>
              </w:tabs>
              <w:jc w:val="center"/>
              <w:rPr>
                <w:rFonts w:ascii="Arial" w:hAnsi="Arial" w:cs="Arial"/>
                <w:b/>
                <w:color w:val="7030A0"/>
                <w:sz w:val="18"/>
                <w:szCs w:val="18"/>
              </w:rPr>
            </w:pPr>
            <w:r w:rsidRPr="00E46C23">
              <w:rPr>
                <w:rFonts w:ascii="Arial" w:hAnsi="Arial" w:cs="Arial"/>
                <w:b/>
                <w:sz w:val="18"/>
                <w:szCs w:val="18"/>
              </w:rPr>
              <w:t>Cilj ostvaren, nastavak provođenja aktivnosti</w:t>
            </w:r>
          </w:p>
        </w:tc>
      </w:tr>
      <w:tr w:rsidR="00550086" w:rsidRPr="00A577D2" w14:paraId="4968BBC0" w14:textId="77777777" w:rsidTr="0042196C">
        <w:trPr>
          <w:trHeight w:val="814"/>
        </w:trPr>
        <w:tc>
          <w:tcPr>
            <w:tcW w:w="2128" w:type="dxa"/>
            <w:shd w:val="clear" w:color="auto" w:fill="FFF2CC" w:themeFill="accent4" w:themeFillTint="33"/>
          </w:tcPr>
          <w:p w14:paraId="42DF2CA6" w14:textId="77777777" w:rsidR="00E46C23" w:rsidRDefault="00E46C23" w:rsidP="00212EF1">
            <w:pPr>
              <w:tabs>
                <w:tab w:val="left" w:pos="4755"/>
              </w:tabs>
              <w:rPr>
                <w:rFonts w:ascii="Arial" w:hAnsi="Arial" w:cs="Arial"/>
                <w:b/>
                <w:sz w:val="18"/>
                <w:szCs w:val="18"/>
              </w:rPr>
            </w:pPr>
          </w:p>
          <w:p w14:paraId="06C0A7D6" w14:textId="77777777" w:rsidR="00E46C23" w:rsidRDefault="00E46C23" w:rsidP="00550086">
            <w:pPr>
              <w:tabs>
                <w:tab w:val="left" w:pos="4755"/>
              </w:tabs>
              <w:jc w:val="center"/>
              <w:rPr>
                <w:rFonts w:ascii="Arial" w:hAnsi="Arial" w:cs="Arial"/>
                <w:b/>
                <w:sz w:val="18"/>
                <w:szCs w:val="18"/>
              </w:rPr>
            </w:pPr>
          </w:p>
          <w:p w14:paraId="27F373D1" w14:textId="77777777" w:rsidR="001D7BCE" w:rsidRDefault="001D7BCE" w:rsidP="00354165">
            <w:pPr>
              <w:tabs>
                <w:tab w:val="left" w:pos="4755"/>
              </w:tabs>
              <w:jc w:val="center"/>
              <w:rPr>
                <w:rFonts w:ascii="Arial" w:hAnsi="Arial" w:cs="Arial"/>
                <w:b/>
                <w:sz w:val="18"/>
                <w:szCs w:val="18"/>
              </w:rPr>
            </w:pPr>
          </w:p>
          <w:p w14:paraId="41AEDFCF" w14:textId="77777777" w:rsidR="001D7BCE" w:rsidRDefault="001D7BCE" w:rsidP="00354165">
            <w:pPr>
              <w:tabs>
                <w:tab w:val="left" w:pos="4755"/>
              </w:tabs>
              <w:jc w:val="center"/>
              <w:rPr>
                <w:rFonts w:ascii="Arial" w:hAnsi="Arial" w:cs="Arial"/>
                <w:b/>
                <w:sz w:val="18"/>
                <w:szCs w:val="18"/>
              </w:rPr>
            </w:pPr>
          </w:p>
          <w:p w14:paraId="6CCCDB98" w14:textId="77777777" w:rsidR="001D7BCE" w:rsidRDefault="001D7BCE" w:rsidP="00354165">
            <w:pPr>
              <w:tabs>
                <w:tab w:val="left" w:pos="4755"/>
              </w:tabs>
              <w:jc w:val="center"/>
              <w:rPr>
                <w:rFonts w:ascii="Arial" w:hAnsi="Arial" w:cs="Arial"/>
                <w:b/>
                <w:sz w:val="18"/>
                <w:szCs w:val="18"/>
              </w:rPr>
            </w:pPr>
          </w:p>
          <w:p w14:paraId="0A11366E" w14:textId="77777777" w:rsidR="001D7BCE" w:rsidRDefault="001D7BCE" w:rsidP="00354165">
            <w:pPr>
              <w:tabs>
                <w:tab w:val="left" w:pos="4755"/>
              </w:tabs>
              <w:jc w:val="center"/>
              <w:rPr>
                <w:rFonts w:ascii="Arial" w:hAnsi="Arial" w:cs="Arial"/>
                <w:b/>
                <w:sz w:val="18"/>
                <w:szCs w:val="18"/>
              </w:rPr>
            </w:pPr>
          </w:p>
          <w:p w14:paraId="7D5E70DB" w14:textId="77777777" w:rsidR="007555A1" w:rsidRDefault="007555A1" w:rsidP="00354165">
            <w:pPr>
              <w:tabs>
                <w:tab w:val="left" w:pos="4755"/>
              </w:tabs>
              <w:jc w:val="center"/>
              <w:rPr>
                <w:rFonts w:ascii="Arial" w:hAnsi="Arial" w:cs="Arial"/>
                <w:b/>
                <w:sz w:val="18"/>
                <w:szCs w:val="18"/>
              </w:rPr>
            </w:pPr>
          </w:p>
          <w:p w14:paraId="5161D621" w14:textId="68A0D6D4" w:rsidR="00550086" w:rsidRDefault="00550086" w:rsidP="00354165">
            <w:pPr>
              <w:tabs>
                <w:tab w:val="left" w:pos="4755"/>
              </w:tabs>
              <w:jc w:val="center"/>
              <w:rPr>
                <w:rFonts w:ascii="Arial" w:hAnsi="Arial" w:cs="Arial"/>
                <w:b/>
                <w:sz w:val="18"/>
                <w:szCs w:val="18"/>
              </w:rPr>
            </w:pPr>
            <w:r>
              <w:rPr>
                <w:rFonts w:ascii="Arial" w:hAnsi="Arial" w:cs="Arial"/>
                <w:b/>
                <w:sz w:val="18"/>
                <w:szCs w:val="18"/>
              </w:rPr>
              <w:lastRenderedPageBreak/>
              <w:t>K9 Povratak</w:t>
            </w:r>
          </w:p>
        </w:tc>
        <w:tc>
          <w:tcPr>
            <w:tcW w:w="4971" w:type="dxa"/>
            <w:shd w:val="clear" w:color="auto" w:fill="D5DCE4" w:themeFill="text2" w:themeFillTint="33"/>
          </w:tcPr>
          <w:p w14:paraId="3160845C" w14:textId="77777777" w:rsidR="00550086" w:rsidRPr="007E1BE1" w:rsidRDefault="00550086" w:rsidP="00550086">
            <w:pPr>
              <w:tabs>
                <w:tab w:val="left" w:pos="4755"/>
              </w:tabs>
              <w:rPr>
                <w:rFonts w:ascii="Arial" w:hAnsi="Arial" w:cs="Arial"/>
                <w:sz w:val="18"/>
                <w:szCs w:val="18"/>
              </w:rPr>
            </w:pPr>
          </w:p>
          <w:p w14:paraId="5EC28520" w14:textId="77777777" w:rsidR="00E46C23" w:rsidRDefault="00E46C23" w:rsidP="007E1BE1">
            <w:pPr>
              <w:tabs>
                <w:tab w:val="left" w:pos="4755"/>
              </w:tabs>
              <w:jc w:val="both"/>
              <w:rPr>
                <w:rFonts w:ascii="Arial" w:hAnsi="Arial" w:cs="Arial"/>
                <w:sz w:val="18"/>
                <w:szCs w:val="18"/>
              </w:rPr>
            </w:pPr>
          </w:p>
          <w:p w14:paraId="677A164E" w14:textId="77777777" w:rsidR="001D7BCE" w:rsidRDefault="001D7BCE" w:rsidP="007E1BE1">
            <w:pPr>
              <w:tabs>
                <w:tab w:val="left" w:pos="4755"/>
              </w:tabs>
              <w:jc w:val="both"/>
              <w:rPr>
                <w:rFonts w:ascii="Arial" w:hAnsi="Arial" w:cs="Arial"/>
                <w:sz w:val="18"/>
                <w:szCs w:val="18"/>
              </w:rPr>
            </w:pPr>
          </w:p>
          <w:p w14:paraId="51B6ADF0" w14:textId="77777777" w:rsidR="001D7BCE" w:rsidRDefault="001D7BCE" w:rsidP="007E1BE1">
            <w:pPr>
              <w:tabs>
                <w:tab w:val="left" w:pos="4755"/>
              </w:tabs>
              <w:jc w:val="both"/>
              <w:rPr>
                <w:rFonts w:ascii="Arial" w:hAnsi="Arial" w:cs="Arial"/>
                <w:sz w:val="18"/>
                <w:szCs w:val="18"/>
              </w:rPr>
            </w:pPr>
          </w:p>
          <w:p w14:paraId="683BB6D6" w14:textId="77777777" w:rsidR="001D7BCE" w:rsidRDefault="001D7BCE" w:rsidP="007E1BE1">
            <w:pPr>
              <w:tabs>
                <w:tab w:val="left" w:pos="4755"/>
              </w:tabs>
              <w:jc w:val="both"/>
              <w:rPr>
                <w:rFonts w:ascii="Arial" w:hAnsi="Arial" w:cs="Arial"/>
                <w:sz w:val="18"/>
                <w:szCs w:val="18"/>
              </w:rPr>
            </w:pPr>
          </w:p>
          <w:p w14:paraId="55E22A19" w14:textId="77777777" w:rsidR="00550086" w:rsidRPr="007E1BE1" w:rsidRDefault="00550086" w:rsidP="007E1BE1">
            <w:pPr>
              <w:tabs>
                <w:tab w:val="left" w:pos="4755"/>
              </w:tabs>
              <w:jc w:val="both"/>
              <w:rPr>
                <w:rFonts w:ascii="Arial" w:hAnsi="Arial" w:cs="Arial"/>
                <w:sz w:val="18"/>
                <w:szCs w:val="18"/>
              </w:rPr>
            </w:pPr>
            <w:r w:rsidRPr="007E1BE1">
              <w:rPr>
                <w:rFonts w:ascii="Arial" w:hAnsi="Arial" w:cs="Arial"/>
                <w:sz w:val="18"/>
                <w:szCs w:val="18"/>
              </w:rPr>
              <w:lastRenderedPageBreak/>
              <w:t>4.9.2.Korištenje Frontex-ove potpore u  svim fazama postupka povratka državljana trećih zemalja, uključujući tehničku podršku (zrakoplovni transport)</w:t>
            </w:r>
          </w:p>
          <w:p w14:paraId="6075F2AC" w14:textId="77777777" w:rsidR="00550086" w:rsidRPr="007E1BE1" w:rsidRDefault="00550086" w:rsidP="00550086">
            <w:pPr>
              <w:tabs>
                <w:tab w:val="left" w:pos="4755"/>
              </w:tabs>
              <w:rPr>
                <w:rFonts w:ascii="Arial" w:hAnsi="Arial" w:cs="Arial"/>
                <w:sz w:val="18"/>
                <w:szCs w:val="18"/>
              </w:rPr>
            </w:pPr>
          </w:p>
          <w:p w14:paraId="27EB9869" w14:textId="77777777" w:rsidR="00550086" w:rsidRPr="007E1BE1" w:rsidRDefault="00550086" w:rsidP="00550086">
            <w:pPr>
              <w:tabs>
                <w:tab w:val="left" w:pos="4755"/>
              </w:tabs>
              <w:rPr>
                <w:rFonts w:ascii="Arial" w:hAnsi="Arial" w:cs="Arial"/>
                <w:sz w:val="18"/>
                <w:szCs w:val="18"/>
              </w:rPr>
            </w:pPr>
          </w:p>
        </w:tc>
        <w:tc>
          <w:tcPr>
            <w:tcW w:w="2604" w:type="dxa"/>
            <w:shd w:val="clear" w:color="auto" w:fill="FFD966" w:themeFill="accent4" w:themeFillTint="99"/>
          </w:tcPr>
          <w:p w14:paraId="1442CB84" w14:textId="77777777" w:rsidR="00E46C23" w:rsidRDefault="00E46C23" w:rsidP="00550086">
            <w:pPr>
              <w:tabs>
                <w:tab w:val="left" w:pos="4755"/>
              </w:tabs>
              <w:jc w:val="center"/>
              <w:rPr>
                <w:rFonts w:ascii="Arial" w:hAnsi="Arial" w:cs="Arial"/>
                <w:sz w:val="18"/>
                <w:szCs w:val="18"/>
              </w:rPr>
            </w:pPr>
          </w:p>
          <w:p w14:paraId="6186327C" w14:textId="77777777" w:rsidR="00E46C23" w:rsidRDefault="00E46C23" w:rsidP="00550086">
            <w:pPr>
              <w:tabs>
                <w:tab w:val="left" w:pos="4755"/>
              </w:tabs>
              <w:jc w:val="center"/>
              <w:rPr>
                <w:rFonts w:ascii="Arial" w:hAnsi="Arial" w:cs="Arial"/>
                <w:sz w:val="18"/>
                <w:szCs w:val="18"/>
              </w:rPr>
            </w:pPr>
          </w:p>
          <w:p w14:paraId="744BAD57" w14:textId="77777777" w:rsidR="00DB73C3" w:rsidRDefault="00DB73C3" w:rsidP="00550086">
            <w:pPr>
              <w:tabs>
                <w:tab w:val="left" w:pos="4755"/>
              </w:tabs>
              <w:jc w:val="center"/>
              <w:rPr>
                <w:rFonts w:ascii="Arial" w:hAnsi="Arial" w:cs="Arial"/>
                <w:sz w:val="18"/>
                <w:szCs w:val="18"/>
              </w:rPr>
            </w:pPr>
          </w:p>
          <w:p w14:paraId="1645CAD5" w14:textId="77777777" w:rsidR="00DB73C3" w:rsidRDefault="00DB73C3" w:rsidP="00550086">
            <w:pPr>
              <w:tabs>
                <w:tab w:val="left" w:pos="4755"/>
              </w:tabs>
              <w:jc w:val="center"/>
              <w:rPr>
                <w:rFonts w:ascii="Arial" w:hAnsi="Arial" w:cs="Arial"/>
                <w:sz w:val="18"/>
                <w:szCs w:val="18"/>
              </w:rPr>
            </w:pPr>
          </w:p>
          <w:p w14:paraId="59B0FFAA" w14:textId="77777777" w:rsidR="007555A1" w:rsidRDefault="007555A1" w:rsidP="001D7BCE">
            <w:pPr>
              <w:tabs>
                <w:tab w:val="left" w:pos="4755"/>
              </w:tabs>
              <w:jc w:val="center"/>
              <w:rPr>
                <w:rFonts w:ascii="Arial" w:hAnsi="Arial" w:cs="Arial"/>
                <w:sz w:val="18"/>
                <w:szCs w:val="18"/>
              </w:rPr>
            </w:pPr>
          </w:p>
          <w:p w14:paraId="0E831A55" w14:textId="3B08BFC0" w:rsidR="00550086" w:rsidRDefault="00550086" w:rsidP="001D7BCE">
            <w:pPr>
              <w:tabs>
                <w:tab w:val="left" w:pos="4755"/>
              </w:tabs>
              <w:jc w:val="center"/>
              <w:rPr>
                <w:rFonts w:ascii="Arial" w:hAnsi="Arial" w:cs="Arial"/>
                <w:sz w:val="18"/>
                <w:szCs w:val="18"/>
              </w:rPr>
            </w:pPr>
            <w:r w:rsidRPr="007E1BE1">
              <w:rPr>
                <w:rFonts w:ascii="Arial" w:hAnsi="Arial" w:cs="Arial"/>
                <w:sz w:val="18"/>
                <w:szCs w:val="18"/>
              </w:rPr>
              <w:lastRenderedPageBreak/>
              <w:t>Ministarstvo unutarnjih poslova Ravnatelj</w:t>
            </w:r>
            <w:r w:rsidR="00212EF1">
              <w:rPr>
                <w:rFonts w:ascii="Arial" w:hAnsi="Arial" w:cs="Arial"/>
                <w:sz w:val="18"/>
                <w:szCs w:val="18"/>
              </w:rPr>
              <w:t>stvo policije, Uprava za granic</w:t>
            </w:r>
            <w:r w:rsidR="001D7BCE">
              <w:rPr>
                <w:rFonts w:ascii="Arial" w:hAnsi="Arial" w:cs="Arial"/>
                <w:sz w:val="18"/>
                <w:szCs w:val="18"/>
              </w:rPr>
              <w:t>u</w:t>
            </w:r>
          </w:p>
        </w:tc>
        <w:tc>
          <w:tcPr>
            <w:tcW w:w="4091" w:type="dxa"/>
            <w:shd w:val="clear" w:color="auto" w:fill="C5E0B3" w:themeFill="accent6" w:themeFillTint="66"/>
          </w:tcPr>
          <w:p w14:paraId="464F5AE8" w14:textId="77777777" w:rsidR="007555A1" w:rsidRDefault="007555A1" w:rsidP="00096EDD">
            <w:pPr>
              <w:jc w:val="both"/>
              <w:rPr>
                <w:rFonts w:ascii="Arial" w:hAnsi="Arial" w:cs="Arial"/>
                <w:sz w:val="18"/>
                <w:szCs w:val="18"/>
              </w:rPr>
            </w:pPr>
          </w:p>
          <w:p w14:paraId="369D40D9" w14:textId="77777777" w:rsidR="007555A1" w:rsidRDefault="007555A1" w:rsidP="00096EDD">
            <w:pPr>
              <w:jc w:val="both"/>
              <w:rPr>
                <w:rFonts w:ascii="Arial" w:hAnsi="Arial" w:cs="Arial"/>
                <w:sz w:val="18"/>
                <w:szCs w:val="18"/>
              </w:rPr>
            </w:pPr>
          </w:p>
          <w:p w14:paraId="10517699" w14:textId="77777777" w:rsidR="007555A1" w:rsidRDefault="007555A1" w:rsidP="00096EDD">
            <w:pPr>
              <w:jc w:val="both"/>
              <w:rPr>
                <w:rFonts w:ascii="Arial" w:hAnsi="Arial" w:cs="Arial"/>
                <w:sz w:val="18"/>
                <w:szCs w:val="18"/>
              </w:rPr>
            </w:pPr>
          </w:p>
          <w:p w14:paraId="6B2ED46C" w14:textId="77777777" w:rsidR="007555A1" w:rsidRDefault="007555A1" w:rsidP="00096EDD">
            <w:pPr>
              <w:jc w:val="both"/>
              <w:rPr>
                <w:rFonts w:ascii="Arial" w:hAnsi="Arial" w:cs="Arial"/>
                <w:sz w:val="18"/>
                <w:szCs w:val="18"/>
              </w:rPr>
            </w:pPr>
          </w:p>
          <w:p w14:paraId="5EB1D2C2" w14:textId="77777777" w:rsidR="007555A1" w:rsidRDefault="007555A1" w:rsidP="00096EDD">
            <w:pPr>
              <w:jc w:val="both"/>
              <w:rPr>
                <w:rFonts w:ascii="Arial" w:hAnsi="Arial" w:cs="Arial"/>
                <w:sz w:val="18"/>
                <w:szCs w:val="18"/>
              </w:rPr>
            </w:pPr>
          </w:p>
          <w:p w14:paraId="1B3010B2" w14:textId="77777777" w:rsidR="007555A1" w:rsidRDefault="007555A1" w:rsidP="00096EDD">
            <w:pPr>
              <w:jc w:val="both"/>
              <w:rPr>
                <w:rFonts w:ascii="Arial" w:hAnsi="Arial" w:cs="Arial"/>
                <w:sz w:val="18"/>
                <w:szCs w:val="18"/>
              </w:rPr>
            </w:pPr>
          </w:p>
          <w:p w14:paraId="5695F742" w14:textId="5A7A26D1" w:rsidR="00096EDD" w:rsidRPr="00096EDD" w:rsidRDefault="00096EDD" w:rsidP="00096EDD">
            <w:pPr>
              <w:jc w:val="both"/>
              <w:rPr>
                <w:rFonts w:ascii="Arial" w:hAnsi="Arial" w:cs="Arial"/>
                <w:sz w:val="18"/>
                <w:szCs w:val="18"/>
              </w:rPr>
            </w:pPr>
            <w:r w:rsidRPr="00096EDD">
              <w:rPr>
                <w:rFonts w:ascii="Arial" w:hAnsi="Arial" w:cs="Arial"/>
                <w:sz w:val="18"/>
                <w:szCs w:val="18"/>
              </w:rPr>
              <w:lastRenderedPageBreak/>
              <w:t xml:space="preserve">Putem Frontex-ove FAR aplikacije </w:t>
            </w:r>
            <w:proofErr w:type="spellStart"/>
            <w:r w:rsidRPr="00096EDD">
              <w:rPr>
                <w:rFonts w:ascii="Arial" w:hAnsi="Arial" w:cs="Arial"/>
                <w:sz w:val="18"/>
                <w:szCs w:val="18"/>
              </w:rPr>
              <w:t>Frontex</w:t>
            </w:r>
            <w:proofErr w:type="spellEnd"/>
            <w:r w:rsidRPr="00096EDD">
              <w:rPr>
                <w:rFonts w:ascii="Arial" w:hAnsi="Arial" w:cs="Arial"/>
                <w:sz w:val="18"/>
                <w:szCs w:val="18"/>
              </w:rPr>
              <w:t xml:space="preserve"> </w:t>
            </w:r>
            <w:proofErr w:type="spellStart"/>
            <w:r w:rsidRPr="00096EDD">
              <w:rPr>
                <w:rFonts w:ascii="Arial" w:hAnsi="Arial" w:cs="Arial"/>
                <w:sz w:val="18"/>
                <w:szCs w:val="18"/>
              </w:rPr>
              <w:t>Application</w:t>
            </w:r>
            <w:proofErr w:type="spellEnd"/>
            <w:r w:rsidRPr="00096EDD">
              <w:rPr>
                <w:rFonts w:ascii="Arial" w:hAnsi="Arial" w:cs="Arial"/>
                <w:sz w:val="18"/>
                <w:szCs w:val="18"/>
              </w:rPr>
              <w:t xml:space="preserve"> for </w:t>
            </w:r>
            <w:proofErr w:type="spellStart"/>
            <w:r w:rsidRPr="00096EDD">
              <w:rPr>
                <w:rFonts w:ascii="Arial" w:hAnsi="Arial" w:cs="Arial"/>
                <w:sz w:val="18"/>
                <w:szCs w:val="18"/>
              </w:rPr>
              <w:t>Return</w:t>
            </w:r>
            <w:proofErr w:type="spellEnd"/>
            <w:r w:rsidRPr="00096EDD">
              <w:rPr>
                <w:rFonts w:ascii="Arial" w:hAnsi="Arial" w:cs="Arial"/>
                <w:sz w:val="18"/>
                <w:szCs w:val="18"/>
              </w:rPr>
              <w:t xml:space="preserve"> u Prihvatnom centru za strance, Tranzitnom prihvatnom centru za strance Trilj i Tranzitnom prihvatnom centru za strance Tovarnik nabavljaju se zrakoplovne karte za dragovoljne i prisilne povratke, za strance i policijske službenike u pratnji, na redovnim (komercijalnim) i čarter letovima. U Republici Hrvatskoj trenutno je obučeno 16 policijskih službenika za korištenje FAR aplikacije.</w:t>
            </w:r>
          </w:p>
          <w:p w14:paraId="523B8AA6" w14:textId="77777777" w:rsidR="00577461" w:rsidRPr="00096EDD" w:rsidRDefault="00096EDD" w:rsidP="00096EDD">
            <w:pPr>
              <w:jc w:val="both"/>
              <w:rPr>
                <w:rFonts w:ascii="Arial" w:hAnsi="Arial" w:cs="Arial"/>
                <w:sz w:val="18"/>
                <w:szCs w:val="18"/>
                <w:highlight w:val="yellow"/>
              </w:rPr>
            </w:pPr>
            <w:r w:rsidRPr="00096EDD">
              <w:rPr>
                <w:rFonts w:ascii="Arial" w:hAnsi="Arial" w:cs="Arial"/>
                <w:sz w:val="18"/>
                <w:szCs w:val="18"/>
              </w:rPr>
              <w:t>U periodu od 01.01.2025. godine do 31.12.2025. godine putem FAR aplikacije „</w:t>
            </w:r>
            <w:proofErr w:type="spellStart"/>
            <w:r w:rsidRPr="00096EDD">
              <w:rPr>
                <w:rFonts w:ascii="Arial" w:hAnsi="Arial" w:cs="Arial"/>
                <w:sz w:val="18"/>
                <w:szCs w:val="18"/>
              </w:rPr>
              <w:t>Frontex</w:t>
            </w:r>
            <w:proofErr w:type="spellEnd"/>
            <w:r w:rsidRPr="00096EDD">
              <w:rPr>
                <w:rFonts w:ascii="Arial" w:hAnsi="Arial" w:cs="Arial"/>
                <w:sz w:val="18"/>
                <w:szCs w:val="18"/>
              </w:rPr>
              <w:t xml:space="preserve"> </w:t>
            </w:r>
            <w:proofErr w:type="spellStart"/>
            <w:r w:rsidRPr="00096EDD">
              <w:rPr>
                <w:rFonts w:ascii="Arial" w:hAnsi="Arial" w:cs="Arial"/>
                <w:sz w:val="18"/>
                <w:szCs w:val="18"/>
              </w:rPr>
              <w:t>Application</w:t>
            </w:r>
            <w:proofErr w:type="spellEnd"/>
            <w:r w:rsidRPr="00096EDD">
              <w:rPr>
                <w:rFonts w:ascii="Arial" w:hAnsi="Arial" w:cs="Arial"/>
                <w:sz w:val="18"/>
                <w:szCs w:val="18"/>
              </w:rPr>
              <w:t xml:space="preserve"> for </w:t>
            </w:r>
            <w:proofErr w:type="spellStart"/>
            <w:r w:rsidRPr="00096EDD">
              <w:rPr>
                <w:rFonts w:ascii="Arial" w:hAnsi="Arial" w:cs="Arial"/>
                <w:sz w:val="18"/>
                <w:szCs w:val="18"/>
              </w:rPr>
              <w:t>Return</w:t>
            </w:r>
            <w:proofErr w:type="spellEnd"/>
            <w:r w:rsidRPr="00096EDD">
              <w:rPr>
                <w:rFonts w:ascii="Arial" w:hAnsi="Arial" w:cs="Arial"/>
                <w:sz w:val="18"/>
                <w:szCs w:val="18"/>
              </w:rPr>
              <w:t>“ pribavljeno je ukupno 730 zrakoplovnih karata za dragovoljne i prisilne povratke državljana trećih zemalja.</w:t>
            </w:r>
          </w:p>
        </w:tc>
        <w:tc>
          <w:tcPr>
            <w:tcW w:w="1941" w:type="dxa"/>
            <w:shd w:val="clear" w:color="auto" w:fill="00B0F0"/>
          </w:tcPr>
          <w:p w14:paraId="5142DCD1" w14:textId="77777777" w:rsidR="00E46C23" w:rsidRDefault="00E46C23" w:rsidP="00550086">
            <w:pPr>
              <w:tabs>
                <w:tab w:val="left" w:pos="4755"/>
              </w:tabs>
              <w:jc w:val="center"/>
              <w:rPr>
                <w:rFonts w:ascii="Arial" w:hAnsi="Arial" w:cs="Arial"/>
                <w:sz w:val="18"/>
                <w:szCs w:val="18"/>
              </w:rPr>
            </w:pPr>
          </w:p>
          <w:p w14:paraId="0D1E27F4" w14:textId="77777777" w:rsidR="001D7BCE" w:rsidRDefault="001D7BCE" w:rsidP="00550086">
            <w:pPr>
              <w:tabs>
                <w:tab w:val="left" w:pos="4755"/>
              </w:tabs>
              <w:jc w:val="center"/>
              <w:rPr>
                <w:rFonts w:ascii="Arial" w:hAnsi="Arial" w:cs="Arial"/>
                <w:b/>
                <w:sz w:val="18"/>
                <w:szCs w:val="18"/>
              </w:rPr>
            </w:pPr>
          </w:p>
          <w:p w14:paraId="58EF6FF0" w14:textId="77777777" w:rsidR="001D7BCE" w:rsidRDefault="001D7BCE" w:rsidP="00550086">
            <w:pPr>
              <w:tabs>
                <w:tab w:val="left" w:pos="4755"/>
              </w:tabs>
              <w:jc w:val="center"/>
              <w:rPr>
                <w:rFonts w:ascii="Arial" w:hAnsi="Arial" w:cs="Arial"/>
                <w:b/>
                <w:sz w:val="18"/>
                <w:szCs w:val="18"/>
              </w:rPr>
            </w:pPr>
          </w:p>
          <w:p w14:paraId="74A64225" w14:textId="77777777" w:rsidR="001D7BCE" w:rsidRDefault="001D7BCE" w:rsidP="00550086">
            <w:pPr>
              <w:tabs>
                <w:tab w:val="left" w:pos="4755"/>
              </w:tabs>
              <w:jc w:val="center"/>
              <w:rPr>
                <w:rFonts w:ascii="Arial" w:hAnsi="Arial" w:cs="Arial"/>
                <w:b/>
                <w:sz w:val="18"/>
                <w:szCs w:val="18"/>
              </w:rPr>
            </w:pPr>
          </w:p>
          <w:p w14:paraId="29447E3A" w14:textId="77777777" w:rsidR="00E46C23" w:rsidRDefault="00096EDD" w:rsidP="00550086">
            <w:pPr>
              <w:tabs>
                <w:tab w:val="left" w:pos="4755"/>
              </w:tabs>
              <w:jc w:val="center"/>
              <w:rPr>
                <w:rFonts w:ascii="Arial" w:hAnsi="Arial" w:cs="Arial"/>
                <w:sz w:val="18"/>
                <w:szCs w:val="18"/>
              </w:rPr>
            </w:pPr>
            <w:r w:rsidRPr="00E46C23">
              <w:rPr>
                <w:rFonts w:ascii="Arial" w:hAnsi="Arial" w:cs="Arial"/>
                <w:b/>
                <w:sz w:val="18"/>
                <w:szCs w:val="18"/>
              </w:rPr>
              <w:t xml:space="preserve">Cilj djelomično ostvaren, nastavak </w:t>
            </w:r>
            <w:r w:rsidRPr="00E46C23">
              <w:rPr>
                <w:rFonts w:ascii="Arial" w:hAnsi="Arial" w:cs="Arial"/>
                <w:b/>
                <w:sz w:val="18"/>
                <w:szCs w:val="18"/>
              </w:rPr>
              <w:lastRenderedPageBreak/>
              <w:t>provođenja aktivnosti</w:t>
            </w:r>
          </w:p>
          <w:p w14:paraId="43AB496B" w14:textId="77777777" w:rsidR="00E46C23" w:rsidRDefault="00E46C23" w:rsidP="00550086">
            <w:pPr>
              <w:tabs>
                <w:tab w:val="left" w:pos="4755"/>
              </w:tabs>
              <w:jc w:val="center"/>
              <w:rPr>
                <w:rFonts w:ascii="Arial" w:hAnsi="Arial" w:cs="Arial"/>
                <w:sz w:val="18"/>
                <w:szCs w:val="18"/>
              </w:rPr>
            </w:pPr>
          </w:p>
          <w:p w14:paraId="1D2C5940" w14:textId="77777777" w:rsidR="00550086" w:rsidRPr="00E46C23" w:rsidRDefault="00550086" w:rsidP="00550086">
            <w:pPr>
              <w:tabs>
                <w:tab w:val="left" w:pos="4755"/>
              </w:tabs>
              <w:jc w:val="center"/>
              <w:rPr>
                <w:rFonts w:ascii="Arial" w:hAnsi="Arial" w:cs="Arial"/>
                <w:b/>
                <w:sz w:val="18"/>
                <w:szCs w:val="18"/>
                <w:highlight w:val="yellow"/>
              </w:rPr>
            </w:pPr>
          </w:p>
        </w:tc>
      </w:tr>
      <w:tr w:rsidR="00550086" w:rsidRPr="00A577D2" w14:paraId="0574664E" w14:textId="77777777" w:rsidTr="0042196C">
        <w:trPr>
          <w:trHeight w:val="814"/>
        </w:trPr>
        <w:tc>
          <w:tcPr>
            <w:tcW w:w="2128" w:type="dxa"/>
            <w:shd w:val="clear" w:color="auto" w:fill="FFF2CC" w:themeFill="accent4" w:themeFillTint="33"/>
          </w:tcPr>
          <w:p w14:paraId="51F783E0" w14:textId="77777777" w:rsidR="00550086" w:rsidRDefault="00550086" w:rsidP="00550086">
            <w:pPr>
              <w:tabs>
                <w:tab w:val="left" w:pos="4755"/>
              </w:tabs>
              <w:jc w:val="center"/>
              <w:rPr>
                <w:rFonts w:ascii="Arial" w:hAnsi="Arial" w:cs="Arial"/>
                <w:b/>
                <w:sz w:val="18"/>
                <w:szCs w:val="18"/>
              </w:rPr>
            </w:pPr>
          </w:p>
          <w:p w14:paraId="1F8AFB06" w14:textId="77777777" w:rsidR="00E46C23" w:rsidRDefault="00E46C23" w:rsidP="00550086">
            <w:pPr>
              <w:tabs>
                <w:tab w:val="left" w:pos="4755"/>
              </w:tabs>
              <w:jc w:val="center"/>
              <w:rPr>
                <w:rFonts w:ascii="Arial" w:hAnsi="Arial" w:cs="Arial"/>
                <w:b/>
                <w:sz w:val="18"/>
                <w:szCs w:val="18"/>
              </w:rPr>
            </w:pPr>
          </w:p>
          <w:p w14:paraId="31CCD612" w14:textId="77777777" w:rsidR="00E46C23" w:rsidRDefault="00E46C23" w:rsidP="00550086">
            <w:pPr>
              <w:tabs>
                <w:tab w:val="left" w:pos="4755"/>
              </w:tabs>
              <w:jc w:val="center"/>
              <w:rPr>
                <w:rFonts w:ascii="Arial" w:hAnsi="Arial" w:cs="Arial"/>
                <w:b/>
                <w:sz w:val="18"/>
                <w:szCs w:val="18"/>
              </w:rPr>
            </w:pPr>
          </w:p>
          <w:p w14:paraId="1A3D2F8E" w14:textId="77777777" w:rsidR="00E46C23" w:rsidRDefault="00E46C23" w:rsidP="00550086">
            <w:pPr>
              <w:tabs>
                <w:tab w:val="left" w:pos="4755"/>
              </w:tabs>
              <w:jc w:val="center"/>
              <w:rPr>
                <w:rFonts w:ascii="Arial" w:hAnsi="Arial" w:cs="Arial"/>
                <w:b/>
                <w:sz w:val="18"/>
                <w:szCs w:val="18"/>
              </w:rPr>
            </w:pPr>
          </w:p>
          <w:p w14:paraId="38562B36" w14:textId="77777777" w:rsidR="00E46C23" w:rsidRDefault="00E46C23" w:rsidP="00550086">
            <w:pPr>
              <w:tabs>
                <w:tab w:val="left" w:pos="4755"/>
              </w:tabs>
              <w:jc w:val="center"/>
              <w:rPr>
                <w:rFonts w:ascii="Arial" w:hAnsi="Arial" w:cs="Arial"/>
                <w:b/>
                <w:sz w:val="18"/>
                <w:szCs w:val="18"/>
              </w:rPr>
            </w:pPr>
          </w:p>
          <w:p w14:paraId="5CC47B2D" w14:textId="77777777" w:rsidR="00E46C23" w:rsidRDefault="00E46C23" w:rsidP="00550086">
            <w:pPr>
              <w:tabs>
                <w:tab w:val="left" w:pos="4755"/>
              </w:tabs>
              <w:jc w:val="center"/>
              <w:rPr>
                <w:rFonts w:ascii="Arial" w:hAnsi="Arial" w:cs="Arial"/>
                <w:b/>
                <w:sz w:val="18"/>
                <w:szCs w:val="18"/>
              </w:rPr>
            </w:pPr>
          </w:p>
          <w:p w14:paraId="78B64EE7" w14:textId="77777777" w:rsidR="00E46C23" w:rsidRDefault="00E46C23" w:rsidP="00550086">
            <w:pPr>
              <w:tabs>
                <w:tab w:val="left" w:pos="4755"/>
              </w:tabs>
              <w:jc w:val="center"/>
              <w:rPr>
                <w:rFonts w:ascii="Arial" w:hAnsi="Arial" w:cs="Arial"/>
                <w:b/>
                <w:sz w:val="18"/>
                <w:szCs w:val="18"/>
              </w:rPr>
            </w:pPr>
          </w:p>
          <w:p w14:paraId="04FDE0CB"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K9 Povratak</w:t>
            </w:r>
          </w:p>
          <w:p w14:paraId="1AA57C61" w14:textId="77777777" w:rsidR="00550086" w:rsidRDefault="00550086" w:rsidP="00550086">
            <w:pPr>
              <w:tabs>
                <w:tab w:val="left" w:pos="4755"/>
              </w:tabs>
              <w:jc w:val="center"/>
              <w:rPr>
                <w:rFonts w:ascii="Arial" w:hAnsi="Arial" w:cs="Arial"/>
                <w:b/>
                <w:sz w:val="18"/>
                <w:szCs w:val="18"/>
              </w:rPr>
            </w:pPr>
          </w:p>
        </w:tc>
        <w:tc>
          <w:tcPr>
            <w:tcW w:w="4971" w:type="dxa"/>
            <w:shd w:val="clear" w:color="auto" w:fill="D5DCE4" w:themeFill="text2" w:themeFillTint="33"/>
          </w:tcPr>
          <w:p w14:paraId="59A1444B" w14:textId="77777777" w:rsidR="00E46C23" w:rsidRDefault="00E46C23" w:rsidP="007002DB">
            <w:pPr>
              <w:tabs>
                <w:tab w:val="left" w:pos="4755"/>
              </w:tabs>
              <w:jc w:val="both"/>
              <w:rPr>
                <w:rFonts w:ascii="Arial" w:hAnsi="Arial" w:cs="Arial"/>
                <w:sz w:val="18"/>
                <w:szCs w:val="18"/>
              </w:rPr>
            </w:pPr>
          </w:p>
          <w:p w14:paraId="1AC5CDC9" w14:textId="77777777" w:rsidR="00E46C23" w:rsidRDefault="00E46C23" w:rsidP="007002DB">
            <w:pPr>
              <w:tabs>
                <w:tab w:val="left" w:pos="4755"/>
              </w:tabs>
              <w:jc w:val="both"/>
              <w:rPr>
                <w:rFonts w:ascii="Arial" w:hAnsi="Arial" w:cs="Arial"/>
                <w:sz w:val="18"/>
                <w:szCs w:val="18"/>
              </w:rPr>
            </w:pPr>
          </w:p>
          <w:p w14:paraId="31745802" w14:textId="77777777" w:rsidR="00E46C23" w:rsidRDefault="00E46C23" w:rsidP="007002DB">
            <w:pPr>
              <w:tabs>
                <w:tab w:val="left" w:pos="4755"/>
              </w:tabs>
              <w:jc w:val="both"/>
              <w:rPr>
                <w:rFonts w:ascii="Arial" w:hAnsi="Arial" w:cs="Arial"/>
                <w:sz w:val="18"/>
                <w:szCs w:val="18"/>
              </w:rPr>
            </w:pPr>
          </w:p>
          <w:p w14:paraId="57612336" w14:textId="77777777" w:rsidR="00E46C23" w:rsidRDefault="00E46C23" w:rsidP="007002DB">
            <w:pPr>
              <w:tabs>
                <w:tab w:val="left" w:pos="4755"/>
              </w:tabs>
              <w:jc w:val="both"/>
              <w:rPr>
                <w:rFonts w:ascii="Arial" w:hAnsi="Arial" w:cs="Arial"/>
                <w:sz w:val="18"/>
                <w:szCs w:val="18"/>
              </w:rPr>
            </w:pPr>
          </w:p>
          <w:p w14:paraId="4490AA54" w14:textId="77777777" w:rsidR="00E46C23" w:rsidRDefault="00E46C23" w:rsidP="007002DB">
            <w:pPr>
              <w:tabs>
                <w:tab w:val="left" w:pos="4755"/>
              </w:tabs>
              <w:jc w:val="both"/>
              <w:rPr>
                <w:rFonts w:ascii="Arial" w:hAnsi="Arial" w:cs="Arial"/>
                <w:sz w:val="18"/>
                <w:szCs w:val="18"/>
              </w:rPr>
            </w:pPr>
          </w:p>
          <w:p w14:paraId="7CE33EF0" w14:textId="77777777" w:rsidR="00E46C23" w:rsidRDefault="00E46C23" w:rsidP="007002DB">
            <w:pPr>
              <w:tabs>
                <w:tab w:val="left" w:pos="4755"/>
              </w:tabs>
              <w:jc w:val="both"/>
              <w:rPr>
                <w:rFonts w:ascii="Arial" w:hAnsi="Arial" w:cs="Arial"/>
                <w:sz w:val="18"/>
                <w:szCs w:val="18"/>
              </w:rPr>
            </w:pPr>
          </w:p>
          <w:p w14:paraId="34F28901" w14:textId="77777777" w:rsidR="00550086" w:rsidRPr="007002DB" w:rsidRDefault="00550086" w:rsidP="007002DB">
            <w:pPr>
              <w:tabs>
                <w:tab w:val="left" w:pos="4755"/>
              </w:tabs>
              <w:jc w:val="both"/>
              <w:rPr>
                <w:rFonts w:ascii="Arial" w:hAnsi="Arial" w:cs="Arial"/>
                <w:sz w:val="18"/>
                <w:szCs w:val="18"/>
              </w:rPr>
            </w:pPr>
            <w:r w:rsidRPr="007002DB">
              <w:rPr>
                <w:rFonts w:ascii="Arial" w:hAnsi="Arial" w:cs="Arial"/>
                <w:sz w:val="18"/>
                <w:szCs w:val="18"/>
              </w:rPr>
              <w:t>4.9.3. Razvoj nacionalnih digitalnih sustava vraćanja koji se temelje na modelu sustava upravljanja predmetima vraćanja (RECAMAS i IRMA), implementacija novih funkcionalnosti SIS-a vezano za povratak i zabranu ulaska</w:t>
            </w:r>
          </w:p>
          <w:p w14:paraId="577EC31A" w14:textId="77777777" w:rsidR="00550086" w:rsidRPr="007002DB" w:rsidRDefault="00550086" w:rsidP="007002DB">
            <w:pPr>
              <w:tabs>
                <w:tab w:val="left" w:pos="4755"/>
              </w:tabs>
              <w:jc w:val="both"/>
              <w:rPr>
                <w:rFonts w:ascii="Arial" w:hAnsi="Arial" w:cs="Arial"/>
                <w:sz w:val="18"/>
                <w:szCs w:val="18"/>
              </w:rPr>
            </w:pPr>
          </w:p>
          <w:p w14:paraId="350FB12F" w14:textId="77777777" w:rsidR="00550086" w:rsidRPr="00C42A69" w:rsidRDefault="00550086" w:rsidP="00550086">
            <w:pPr>
              <w:tabs>
                <w:tab w:val="left" w:pos="4755"/>
              </w:tabs>
              <w:jc w:val="center"/>
              <w:rPr>
                <w:rFonts w:ascii="Arial" w:hAnsi="Arial" w:cs="Arial"/>
                <w:sz w:val="18"/>
                <w:szCs w:val="18"/>
              </w:rPr>
            </w:pPr>
          </w:p>
          <w:p w14:paraId="360D31C4" w14:textId="77777777" w:rsidR="00550086" w:rsidRPr="00C42A69" w:rsidRDefault="00550086" w:rsidP="00550086">
            <w:pPr>
              <w:tabs>
                <w:tab w:val="left" w:pos="4755"/>
              </w:tabs>
              <w:jc w:val="center"/>
              <w:rPr>
                <w:rFonts w:ascii="Arial" w:hAnsi="Arial" w:cs="Arial"/>
                <w:sz w:val="18"/>
                <w:szCs w:val="18"/>
              </w:rPr>
            </w:pPr>
          </w:p>
          <w:p w14:paraId="333AEFF0" w14:textId="77777777" w:rsidR="00550086" w:rsidRPr="00C42A69" w:rsidRDefault="00550086" w:rsidP="00550086">
            <w:pPr>
              <w:tabs>
                <w:tab w:val="left" w:pos="4755"/>
              </w:tabs>
              <w:jc w:val="center"/>
              <w:rPr>
                <w:rFonts w:ascii="Arial" w:hAnsi="Arial" w:cs="Arial"/>
                <w:sz w:val="18"/>
                <w:szCs w:val="18"/>
              </w:rPr>
            </w:pPr>
          </w:p>
          <w:p w14:paraId="7713ABD1" w14:textId="77777777" w:rsidR="00550086" w:rsidRPr="00C42A69" w:rsidRDefault="00550086" w:rsidP="00550086">
            <w:pPr>
              <w:tabs>
                <w:tab w:val="left" w:pos="4755"/>
              </w:tabs>
              <w:jc w:val="center"/>
              <w:rPr>
                <w:rFonts w:ascii="Arial" w:hAnsi="Arial" w:cs="Arial"/>
                <w:sz w:val="18"/>
                <w:szCs w:val="18"/>
              </w:rPr>
            </w:pPr>
          </w:p>
          <w:p w14:paraId="48B364C4" w14:textId="77777777" w:rsidR="00550086" w:rsidRPr="00C42A69" w:rsidRDefault="00550086" w:rsidP="00550086">
            <w:pPr>
              <w:tabs>
                <w:tab w:val="left" w:pos="4755"/>
              </w:tabs>
              <w:jc w:val="center"/>
              <w:rPr>
                <w:rFonts w:ascii="Arial" w:hAnsi="Arial" w:cs="Arial"/>
                <w:sz w:val="18"/>
                <w:szCs w:val="18"/>
              </w:rPr>
            </w:pPr>
          </w:p>
          <w:p w14:paraId="252D8627" w14:textId="77777777" w:rsidR="00550086" w:rsidRDefault="00550086" w:rsidP="00550086">
            <w:pPr>
              <w:tabs>
                <w:tab w:val="left" w:pos="4755"/>
              </w:tabs>
              <w:jc w:val="center"/>
              <w:rPr>
                <w:rFonts w:ascii="Arial" w:hAnsi="Arial" w:cs="Arial"/>
                <w:sz w:val="18"/>
                <w:szCs w:val="18"/>
              </w:rPr>
            </w:pPr>
            <w:r w:rsidRPr="00C42A69">
              <w:rPr>
                <w:rFonts w:ascii="Arial" w:hAnsi="Arial" w:cs="Arial"/>
                <w:sz w:val="18"/>
                <w:szCs w:val="18"/>
              </w:rPr>
              <w:tab/>
            </w:r>
          </w:p>
        </w:tc>
        <w:tc>
          <w:tcPr>
            <w:tcW w:w="2604" w:type="dxa"/>
            <w:shd w:val="clear" w:color="auto" w:fill="FFD966" w:themeFill="accent4" w:themeFillTint="99"/>
          </w:tcPr>
          <w:p w14:paraId="5E803C90" w14:textId="77777777" w:rsidR="00E46C23" w:rsidRDefault="00E46C23" w:rsidP="00550086">
            <w:pPr>
              <w:tabs>
                <w:tab w:val="left" w:pos="4755"/>
              </w:tabs>
              <w:jc w:val="center"/>
              <w:rPr>
                <w:rFonts w:ascii="Arial" w:hAnsi="Arial" w:cs="Arial"/>
                <w:sz w:val="18"/>
                <w:szCs w:val="18"/>
              </w:rPr>
            </w:pPr>
          </w:p>
          <w:p w14:paraId="78A05B91" w14:textId="77777777" w:rsidR="00E46C23" w:rsidRDefault="00E46C23" w:rsidP="00550086">
            <w:pPr>
              <w:tabs>
                <w:tab w:val="left" w:pos="4755"/>
              </w:tabs>
              <w:jc w:val="center"/>
              <w:rPr>
                <w:rFonts w:ascii="Arial" w:hAnsi="Arial" w:cs="Arial"/>
                <w:sz w:val="18"/>
                <w:szCs w:val="18"/>
              </w:rPr>
            </w:pPr>
          </w:p>
          <w:p w14:paraId="3AE5C229" w14:textId="77777777" w:rsidR="00E46C23" w:rsidRDefault="00E46C23" w:rsidP="00550086">
            <w:pPr>
              <w:tabs>
                <w:tab w:val="left" w:pos="4755"/>
              </w:tabs>
              <w:jc w:val="center"/>
              <w:rPr>
                <w:rFonts w:ascii="Arial" w:hAnsi="Arial" w:cs="Arial"/>
                <w:sz w:val="18"/>
                <w:szCs w:val="18"/>
              </w:rPr>
            </w:pPr>
          </w:p>
          <w:p w14:paraId="1B567BBC" w14:textId="77777777" w:rsidR="00E46C23" w:rsidRDefault="00E46C23" w:rsidP="00550086">
            <w:pPr>
              <w:tabs>
                <w:tab w:val="left" w:pos="4755"/>
              </w:tabs>
              <w:jc w:val="center"/>
              <w:rPr>
                <w:rFonts w:ascii="Arial" w:hAnsi="Arial" w:cs="Arial"/>
                <w:sz w:val="18"/>
                <w:szCs w:val="18"/>
              </w:rPr>
            </w:pPr>
          </w:p>
          <w:p w14:paraId="5FD590CB" w14:textId="77777777" w:rsidR="00E46C23" w:rsidRDefault="00E46C23" w:rsidP="00550086">
            <w:pPr>
              <w:tabs>
                <w:tab w:val="left" w:pos="4755"/>
              </w:tabs>
              <w:jc w:val="center"/>
              <w:rPr>
                <w:rFonts w:ascii="Arial" w:hAnsi="Arial" w:cs="Arial"/>
                <w:sz w:val="18"/>
                <w:szCs w:val="18"/>
              </w:rPr>
            </w:pPr>
          </w:p>
          <w:p w14:paraId="1F20B01D" w14:textId="77777777" w:rsidR="00E46C23" w:rsidRDefault="00E46C23" w:rsidP="00550086">
            <w:pPr>
              <w:tabs>
                <w:tab w:val="left" w:pos="4755"/>
              </w:tabs>
              <w:jc w:val="center"/>
              <w:rPr>
                <w:rFonts w:ascii="Arial" w:hAnsi="Arial" w:cs="Arial"/>
                <w:sz w:val="18"/>
                <w:szCs w:val="18"/>
              </w:rPr>
            </w:pPr>
          </w:p>
          <w:p w14:paraId="4410FF62" w14:textId="77777777" w:rsidR="00550086" w:rsidRPr="007002DB" w:rsidRDefault="00550086" w:rsidP="00550086">
            <w:pPr>
              <w:tabs>
                <w:tab w:val="left" w:pos="4755"/>
              </w:tabs>
              <w:jc w:val="center"/>
              <w:rPr>
                <w:rFonts w:ascii="Arial" w:hAnsi="Arial" w:cs="Arial"/>
                <w:sz w:val="18"/>
                <w:szCs w:val="18"/>
              </w:rPr>
            </w:pPr>
            <w:r w:rsidRPr="007002DB">
              <w:rPr>
                <w:rFonts w:ascii="Arial" w:hAnsi="Arial" w:cs="Arial"/>
                <w:sz w:val="18"/>
                <w:szCs w:val="18"/>
              </w:rPr>
              <w:t>Ministarstvo unutarnjih poslova Ravnateljstvo policije, Uprava za granicu</w:t>
            </w:r>
          </w:p>
          <w:p w14:paraId="5B222AF1" w14:textId="77777777" w:rsidR="00550086" w:rsidRDefault="00550086" w:rsidP="00550086">
            <w:pPr>
              <w:tabs>
                <w:tab w:val="left" w:pos="4755"/>
              </w:tabs>
              <w:jc w:val="center"/>
              <w:rPr>
                <w:rFonts w:ascii="Arial" w:hAnsi="Arial" w:cs="Arial"/>
                <w:sz w:val="18"/>
                <w:szCs w:val="18"/>
              </w:rPr>
            </w:pPr>
          </w:p>
        </w:tc>
        <w:tc>
          <w:tcPr>
            <w:tcW w:w="4091" w:type="dxa"/>
            <w:shd w:val="clear" w:color="auto" w:fill="C5E0B3" w:themeFill="accent6" w:themeFillTint="66"/>
          </w:tcPr>
          <w:p w14:paraId="48D63F4F" w14:textId="77777777" w:rsidR="00EF0058" w:rsidRPr="00EF0058" w:rsidRDefault="00EF0058" w:rsidP="00EF0058">
            <w:pPr>
              <w:jc w:val="both"/>
              <w:rPr>
                <w:rFonts w:ascii="Arial" w:hAnsi="Arial" w:cs="Arial"/>
                <w:sz w:val="18"/>
                <w:szCs w:val="18"/>
              </w:rPr>
            </w:pPr>
            <w:r w:rsidRPr="00EF0058">
              <w:rPr>
                <w:rFonts w:ascii="Arial" w:hAnsi="Arial" w:cs="Arial"/>
                <w:sz w:val="18"/>
                <w:szCs w:val="18"/>
              </w:rPr>
              <w:t>I faza projekta prilagodbe Informacijskog sustava MUP-a (Evidencija odre</w:t>
            </w:r>
            <w:r>
              <w:rPr>
                <w:rFonts w:ascii="Arial" w:hAnsi="Arial" w:cs="Arial"/>
                <w:sz w:val="18"/>
                <w:szCs w:val="18"/>
              </w:rPr>
              <w:t xml:space="preserve">đenih stranaca) modelu RECAMAS </w:t>
            </w:r>
            <w:r w:rsidRPr="00EF0058">
              <w:rPr>
                <w:rFonts w:ascii="Arial" w:hAnsi="Arial" w:cs="Arial"/>
                <w:sz w:val="18"/>
                <w:szCs w:val="18"/>
              </w:rPr>
              <w:t>je završena 30.09.2025. godine slanjem dokumenta (pisane potvrde) FRONTEX-u kojim se potvrđuje implementacija rješenja u produkcijsko okruženje zajedno sa završnim izvješćem. Odobrenje nastavka projekta, odnosno II faze projekta „</w:t>
            </w:r>
            <w:proofErr w:type="spellStart"/>
            <w:r w:rsidRPr="00EF0058">
              <w:rPr>
                <w:rFonts w:ascii="Arial" w:hAnsi="Arial" w:cs="Arial"/>
                <w:sz w:val="18"/>
                <w:szCs w:val="18"/>
              </w:rPr>
              <w:t>Improvement</w:t>
            </w:r>
            <w:proofErr w:type="spellEnd"/>
            <w:r w:rsidRPr="00EF0058">
              <w:rPr>
                <w:rFonts w:ascii="Arial" w:hAnsi="Arial" w:cs="Arial"/>
                <w:sz w:val="18"/>
                <w:szCs w:val="18"/>
              </w:rPr>
              <w:t xml:space="preserve"> </w:t>
            </w:r>
            <w:proofErr w:type="spellStart"/>
            <w:r w:rsidRPr="00EF0058">
              <w:rPr>
                <w:rFonts w:ascii="Arial" w:hAnsi="Arial" w:cs="Arial"/>
                <w:sz w:val="18"/>
                <w:szCs w:val="18"/>
              </w:rPr>
              <w:t>of</w:t>
            </w:r>
            <w:proofErr w:type="spellEnd"/>
            <w:r w:rsidRPr="00EF0058">
              <w:rPr>
                <w:rFonts w:ascii="Arial" w:hAnsi="Arial" w:cs="Arial"/>
                <w:sz w:val="18"/>
                <w:szCs w:val="18"/>
              </w:rPr>
              <w:t xml:space="preserve"> </w:t>
            </w:r>
            <w:proofErr w:type="spellStart"/>
            <w:r w:rsidRPr="00EF0058">
              <w:rPr>
                <w:rFonts w:ascii="Arial" w:hAnsi="Arial" w:cs="Arial"/>
                <w:sz w:val="18"/>
                <w:szCs w:val="18"/>
              </w:rPr>
              <w:t>business</w:t>
            </w:r>
            <w:proofErr w:type="spellEnd"/>
            <w:r w:rsidRPr="00EF0058">
              <w:rPr>
                <w:rFonts w:ascii="Arial" w:hAnsi="Arial" w:cs="Arial"/>
                <w:sz w:val="18"/>
                <w:szCs w:val="18"/>
              </w:rPr>
              <w:t xml:space="preserve"> </w:t>
            </w:r>
            <w:proofErr w:type="spellStart"/>
            <w:r w:rsidRPr="00EF0058">
              <w:rPr>
                <w:rFonts w:ascii="Arial" w:hAnsi="Arial" w:cs="Arial"/>
                <w:sz w:val="18"/>
                <w:szCs w:val="18"/>
              </w:rPr>
              <w:t>processes</w:t>
            </w:r>
            <w:proofErr w:type="spellEnd"/>
            <w:r w:rsidRPr="00EF0058">
              <w:rPr>
                <w:rFonts w:ascii="Arial" w:hAnsi="Arial" w:cs="Arial"/>
                <w:sz w:val="18"/>
                <w:szCs w:val="18"/>
              </w:rPr>
              <w:t xml:space="preserve"> </w:t>
            </w:r>
            <w:proofErr w:type="spellStart"/>
            <w:r w:rsidRPr="00EF0058">
              <w:rPr>
                <w:rFonts w:ascii="Arial" w:hAnsi="Arial" w:cs="Arial"/>
                <w:sz w:val="18"/>
                <w:szCs w:val="18"/>
              </w:rPr>
              <w:t>according</w:t>
            </w:r>
            <w:proofErr w:type="spellEnd"/>
            <w:r w:rsidRPr="00EF0058">
              <w:rPr>
                <w:rFonts w:ascii="Arial" w:hAnsi="Arial" w:cs="Arial"/>
                <w:sz w:val="18"/>
                <w:szCs w:val="18"/>
              </w:rPr>
              <w:t xml:space="preserve"> to </w:t>
            </w:r>
            <w:proofErr w:type="spellStart"/>
            <w:r w:rsidRPr="00EF0058">
              <w:rPr>
                <w:rFonts w:ascii="Arial" w:hAnsi="Arial" w:cs="Arial"/>
                <w:sz w:val="18"/>
                <w:szCs w:val="18"/>
              </w:rPr>
              <w:t>the</w:t>
            </w:r>
            <w:proofErr w:type="spellEnd"/>
            <w:r w:rsidRPr="00EF0058">
              <w:rPr>
                <w:rFonts w:ascii="Arial" w:hAnsi="Arial" w:cs="Arial"/>
                <w:sz w:val="18"/>
                <w:szCs w:val="18"/>
              </w:rPr>
              <w:t xml:space="preserve"> RECA</w:t>
            </w:r>
            <w:r w:rsidR="00E457E0">
              <w:rPr>
                <w:rFonts w:ascii="Arial" w:hAnsi="Arial" w:cs="Arial"/>
                <w:sz w:val="18"/>
                <w:szCs w:val="18"/>
              </w:rPr>
              <w:t xml:space="preserve">MAS model, očekuje se u 2026. </w:t>
            </w:r>
          </w:p>
          <w:p w14:paraId="5E4798C8" w14:textId="517163EA" w:rsidR="00EF0058" w:rsidRPr="00EF0058" w:rsidRDefault="00EF0058" w:rsidP="00EF0058">
            <w:pPr>
              <w:jc w:val="both"/>
              <w:rPr>
                <w:rFonts w:ascii="Arial" w:hAnsi="Arial" w:cs="Arial"/>
                <w:sz w:val="18"/>
                <w:szCs w:val="18"/>
              </w:rPr>
            </w:pPr>
            <w:r w:rsidRPr="00EF0058">
              <w:rPr>
                <w:rFonts w:ascii="Arial" w:hAnsi="Arial" w:cs="Arial"/>
                <w:sz w:val="18"/>
                <w:szCs w:val="18"/>
              </w:rPr>
              <w:t>Izvor financiranja planirano je odrediti u prvom tromjesečju 2026. godine. Frontex-ova sredstva koristit će se ako budu dostupna za provedbu druge faze projekta. Ako ta sredstva nisu dostupna, tražit će se alternativni izvor financiranja.</w:t>
            </w:r>
          </w:p>
          <w:p w14:paraId="7BBD1DC0" w14:textId="77777777" w:rsidR="00EF0058" w:rsidRPr="00EF0058" w:rsidRDefault="00EF0058" w:rsidP="00EF0058">
            <w:pPr>
              <w:jc w:val="both"/>
              <w:rPr>
                <w:rFonts w:ascii="Arial" w:hAnsi="Arial" w:cs="Arial"/>
                <w:sz w:val="18"/>
                <w:szCs w:val="18"/>
              </w:rPr>
            </w:pPr>
            <w:r w:rsidRPr="00EF0058">
              <w:rPr>
                <w:rFonts w:ascii="Arial" w:hAnsi="Arial" w:cs="Arial"/>
                <w:sz w:val="18"/>
                <w:szCs w:val="18"/>
              </w:rPr>
              <w:t>Nadogradnja vezana uz odluke o protjerivanju bez roka za dobrovoljni odlazak planirana je za četvrto tromjesečje 2026. godine.</w:t>
            </w:r>
          </w:p>
          <w:p w14:paraId="212B3A93" w14:textId="77777777" w:rsidR="00550086" w:rsidRPr="00E46C23" w:rsidRDefault="00550086" w:rsidP="000D0636">
            <w:pPr>
              <w:jc w:val="both"/>
              <w:rPr>
                <w:rFonts w:ascii="Arial" w:hAnsi="Arial" w:cs="Arial"/>
                <w:sz w:val="18"/>
                <w:szCs w:val="18"/>
              </w:rPr>
            </w:pPr>
          </w:p>
        </w:tc>
        <w:tc>
          <w:tcPr>
            <w:tcW w:w="1941" w:type="dxa"/>
            <w:shd w:val="clear" w:color="auto" w:fill="00B0F0"/>
          </w:tcPr>
          <w:p w14:paraId="1272DB91" w14:textId="77777777" w:rsidR="00E46C23" w:rsidRDefault="00E46C23" w:rsidP="00550086">
            <w:pPr>
              <w:tabs>
                <w:tab w:val="left" w:pos="4755"/>
              </w:tabs>
              <w:jc w:val="center"/>
              <w:rPr>
                <w:rFonts w:ascii="Arial" w:hAnsi="Arial" w:cs="Arial"/>
                <w:sz w:val="18"/>
                <w:szCs w:val="18"/>
              </w:rPr>
            </w:pPr>
          </w:p>
          <w:p w14:paraId="5B5E0C10" w14:textId="77777777" w:rsidR="00E46C23" w:rsidRDefault="00E46C23" w:rsidP="00550086">
            <w:pPr>
              <w:tabs>
                <w:tab w:val="left" w:pos="4755"/>
              </w:tabs>
              <w:jc w:val="center"/>
              <w:rPr>
                <w:rFonts w:ascii="Arial" w:hAnsi="Arial" w:cs="Arial"/>
                <w:sz w:val="18"/>
                <w:szCs w:val="18"/>
              </w:rPr>
            </w:pPr>
          </w:p>
          <w:p w14:paraId="4201991B" w14:textId="77777777" w:rsidR="00E46C23" w:rsidRDefault="00E46C23" w:rsidP="00550086">
            <w:pPr>
              <w:tabs>
                <w:tab w:val="left" w:pos="4755"/>
              </w:tabs>
              <w:jc w:val="center"/>
              <w:rPr>
                <w:rFonts w:ascii="Arial" w:hAnsi="Arial" w:cs="Arial"/>
                <w:sz w:val="18"/>
                <w:szCs w:val="18"/>
              </w:rPr>
            </w:pPr>
          </w:p>
          <w:p w14:paraId="525B6BBC" w14:textId="77777777" w:rsidR="00E46C23" w:rsidRDefault="00E46C23" w:rsidP="00550086">
            <w:pPr>
              <w:tabs>
                <w:tab w:val="left" w:pos="4755"/>
              </w:tabs>
              <w:jc w:val="center"/>
              <w:rPr>
                <w:rFonts w:ascii="Arial" w:hAnsi="Arial" w:cs="Arial"/>
                <w:sz w:val="18"/>
                <w:szCs w:val="18"/>
              </w:rPr>
            </w:pPr>
          </w:p>
          <w:p w14:paraId="1840FDB7" w14:textId="77777777" w:rsidR="00E46C23" w:rsidRDefault="00E46C23" w:rsidP="00550086">
            <w:pPr>
              <w:tabs>
                <w:tab w:val="left" w:pos="4755"/>
              </w:tabs>
              <w:jc w:val="center"/>
              <w:rPr>
                <w:rFonts w:ascii="Arial" w:hAnsi="Arial" w:cs="Arial"/>
                <w:sz w:val="18"/>
                <w:szCs w:val="18"/>
              </w:rPr>
            </w:pPr>
          </w:p>
          <w:p w14:paraId="105216F9" w14:textId="77777777" w:rsidR="00E457E0" w:rsidRDefault="00E457E0" w:rsidP="00E457E0">
            <w:pPr>
              <w:tabs>
                <w:tab w:val="left" w:pos="4755"/>
              </w:tabs>
              <w:jc w:val="center"/>
              <w:rPr>
                <w:rFonts w:ascii="Arial" w:hAnsi="Arial" w:cs="Arial"/>
                <w:sz w:val="18"/>
                <w:szCs w:val="18"/>
              </w:rPr>
            </w:pPr>
            <w:r w:rsidRPr="00E46C23">
              <w:rPr>
                <w:rFonts w:ascii="Arial" w:hAnsi="Arial" w:cs="Arial"/>
                <w:b/>
                <w:sz w:val="18"/>
                <w:szCs w:val="18"/>
              </w:rPr>
              <w:t>Cilj djelomično ostvaren, nastavak provođenja aktivnosti</w:t>
            </w:r>
          </w:p>
          <w:p w14:paraId="3847F87E" w14:textId="77777777" w:rsidR="00E46C23" w:rsidRDefault="00E46C23" w:rsidP="00550086">
            <w:pPr>
              <w:tabs>
                <w:tab w:val="left" w:pos="4755"/>
              </w:tabs>
              <w:jc w:val="center"/>
              <w:rPr>
                <w:rFonts w:ascii="Arial" w:hAnsi="Arial" w:cs="Arial"/>
                <w:sz w:val="18"/>
                <w:szCs w:val="18"/>
              </w:rPr>
            </w:pPr>
          </w:p>
          <w:p w14:paraId="3C14CFCB" w14:textId="77777777" w:rsidR="00550086" w:rsidRPr="00E46C23" w:rsidRDefault="00550086" w:rsidP="00550086">
            <w:pPr>
              <w:tabs>
                <w:tab w:val="left" w:pos="4755"/>
              </w:tabs>
              <w:jc w:val="center"/>
              <w:rPr>
                <w:rFonts w:ascii="Arial" w:hAnsi="Arial" w:cs="Arial"/>
                <w:b/>
                <w:sz w:val="18"/>
                <w:szCs w:val="18"/>
              </w:rPr>
            </w:pPr>
          </w:p>
        </w:tc>
      </w:tr>
      <w:tr w:rsidR="00212EF1" w:rsidRPr="00A577D2" w14:paraId="29A0E1FC" w14:textId="77777777" w:rsidTr="0042196C">
        <w:trPr>
          <w:trHeight w:val="814"/>
        </w:trPr>
        <w:tc>
          <w:tcPr>
            <w:tcW w:w="2128" w:type="dxa"/>
            <w:shd w:val="clear" w:color="auto" w:fill="FFF2CC" w:themeFill="accent4" w:themeFillTint="33"/>
          </w:tcPr>
          <w:p w14:paraId="5D8583B8" w14:textId="77777777" w:rsidR="00212EF1" w:rsidRDefault="00212EF1" w:rsidP="00212EF1">
            <w:pPr>
              <w:tabs>
                <w:tab w:val="left" w:pos="4755"/>
              </w:tabs>
              <w:jc w:val="center"/>
              <w:rPr>
                <w:rFonts w:ascii="Arial" w:hAnsi="Arial" w:cs="Arial"/>
                <w:b/>
                <w:sz w:val="18"/>
                <w:szCs w:val="18"/>
              </w:rPr>
            </w:pPr>
          </w:p>
          <w:p w14:paraId="661B0B53" w14:textId="77777777" w:rsidR="00212EF1" w:rsidRDefault="00212EF1" w:rsidP="00212EF1">
            <w:pPr>
              <w:tabs>
                <w:tab w:val="left" w:pos="4755"/>
              </w:tabs>
              <w:jc w:val="center"/>
              <w:rPr>
                <w:rFonts w:ascii="Arial" w:hAnsi="Arial" w:cs="Arial"/>
                <w:b/>
                <w:sz w:val="18"/>
                <w:szCs w:val="18"/>
              </w:rPr>
            </w:pPr>
            <w:r>
              <w:rPr>
                <w:rFonts w:ascii="Arial" w:hAnsi="Arial" w:cs="Arial"/>
                <w:b/>
                <w:sz w:val="18"/>
                <w:szCs w:val="18"/>
              </w:rPr>
              <w:t>K9 Povratak</w:t>
            </w:r>
          </w:p>
          <w:p w14:paraId="368E550E" w14:textId="77777777" w:rsidR="00212EF1" w:rsidRDefault="00212EF1" w:rsidP="00550086">
            <w:pPr>
              <w:tabs>
                <w:tab w:val="left" w:pos="4755"/>
              </w:tabs>
              <w:jc w:val="center"/>
              <w:rPr>
                <w:rFonts w:ascii="Arial" w:hAnsi="Arial" w:cs="Arial"/>
                <w:b/>
                <w:sz w:val="18"/>
                <w:szCs w:val="18"/>
              </w:rPr>
            </w:pPr>
          </w:p>
        </w:tc>
        <w:tc>
          <w:tcPr>
            <w:tcW w:w="4971" w:type="dxa"/>
            <w:shd w:val="clear" w:color="auto" w:fill="D5DCE4" w:themeFill="text2" w:themeFillTint="33"/>
          </w:tcPr>
          <w:p w14:paraId="0D61D521" w14:textId="77777777" w:rsidR="00B81984" w:rsidRDefault="00B81984" w:rsidP="007002DB">
            <w:pPr>
              <w:tabs>
                <w:tab w:val="left" w:pos="4755"/>
              </w:tabs>
              <w:jc w:val="both"/>
              <w:rPr>
                <w:rFonts w:ascii="Arial" w:hAnsi="Arial" w:cs="Arial"/>
                <w:sz w:val="18"/>
                <w:szCs w:val="18"/>
              </w:rPr>
            </w:pPr>
          </w:p>
          <w:p w14:paraId="7D39FAB2" w14:textId="77777777" w:rsidR="00B81984" w:rsidRDefault="00B81984" w:rsidP="007002DB">
            <w:pPr>
              <w:tabs>
                <w:tab w:val="left" w:pos="4755"/>
              </w:tabs>
              <w:jc w:val="both"/>
              <w:rPr>
                <w:rFonts w:ascii="Arial" w:hAnsi="Arial" w:cs="Arial"/>
                <w:sz w:val="18"/>
                <w:szCs w:val="18"/>
              </w:rPr>
            </w:pPr>
          </w:p>
          <w:p w14:paraId="34538935" w14:textId="77777777" w:rsidR="00B81984" w:rsidRDefault="00B81984" w:rsidP="007002DB">
            <w:pPr>
              <w:tabs>
                <w:tab w:val="left" w:pos="4755"/>
              </w:tabs>
              <w:jc w:val="both"/>
              <w:rPr>
                <w:rFonts w:ascii="Arial" w:hAnsi="Arial" w:cs="Arial"/>
                <w:sz w:val="18"/>
                <w:szCs w:val="18"/>
              </w:rPr>
            </w:pPr>
          </w:p>
          <w:p w14:paraId="03C38A8D" w14:textId="77777777" w:rsidR="00B81984" w:rsidRDefault="00B81984" w:rsidP="007002DB">
            <w:pPr>
              <w:tabs>
                <w:tab w:val="left" w:pos="4755"/>
              </w:tabs>
              <w:jc w:val="both"/>
              <w:rPr>
                <w:rFonts w:ascii="Arial" w:hAnsi="Arial" w:cs="Arial"/>
                <w:sz w:val="18"/>
                <w:szCs w:val="18"/>
              </w:rPr>
            </w:pPr>
          </w:p>
          <w:p w14:paraId="7FA703F5" w14:textId="77777777" w:rsidR="00B81984" w:rsidRDefault="00B81984" w:rsidP="007002DB">
            <w:pPr>
              <w:tabs>
                <w:tab w:val="left" w:pos="4755"/>
              </w:tabs>
              <w:jc w:val="both"/>
              <w:rPr>
                <w:rFonts w:ascii="Arial" w:hAnsi="Arial" w:cs="Arial"/>
                <w:sz w:val="18"/>
                <w:szCs w:val="18"/>
              </w:rPr>
            </w:pPr>
          </w:p>
          <w:p w14:paraId="454FCBCF" w14:textId="77777777" w:rsidR="00212EF1" w:rsidRDefault="00212EF1" w:rsidP="007002DB">
            <w:pPr>
              <w:tabs>
                <w:tab w:val="left" w:pos="4755"/>
              </w:tabs>
              <w:jc w:val="both"/>
              <w:rPr>
                <w:rFonts w:ascii="Arial" w:hAnsi="Arial" w:cs="Arial"/>
                <w:sz w:val="18"/>
                <w:szCs w:val="18"/>
              </w:rPr>
            </w:pPr>
            <w:r>
              <w:rPr>
                <w:rFonts w:ascii="Arial" w:hAnsi="Arial" w:cs="Arial"/>
                <w:sz w:val="18"/>
                <w:szCs w:val="18"/>
              </w:rPr>
              <w:t xml:space="preserve">4.9.4. </w:t>
            </w:r>
            <w:r w:rsidRPr="00FD1C46">
              <w:rPr>
                <w:rFonts w:ascii="Arial" w:hAnsi="Arial" w:cs="Arial"/>
                <w:sz w:val="18"/>
                <w:szCs w:val="18"/>
              </w:rPr>
              <w:t xml:space="preserve">Izgradnja alternativnih smještajnih kapaciteta (alternativa dosadašnjim </w:t>
            </w:r>
            <w:proofErr w:type="spellStart"/>
            <w:r w:rsidRPr="00FD1C46">
              <w:rPr>
                <w:rFonts w:ascii="Arial" w:hAnsi="Arial" w:cs="Arial"/>
                <w:sz w:val="18"/>
                <w:szCs w:val="18"/>
              </w:rPr>
              <w:t>detencijskim</w:t>
            </w:r>
            <w:proofErr w:type="spellEnd"/>
            <w:r w:rsidRPr="00FD1C46">
              <w:rPr>
                <w:rFonts w:ascii="Arial" w:hAnsi="Arial" w:cs="Arial"/>
                <w:sz w:val="18"/>
                <w:szCs w:val="18"/>
              </w:rPr>
              <w:t xml:space="preserve"> centrima)</w:t>
            </w:r>
          </w:p>
        </w:tc>
        <w:tc>
          <w:tcPr>
            <w:tcW w:w="2604" w:type="dxa"/>
            <w:shd w:val="clear" w:color="auto" w:fill="FFD966" w:themeFill="accent4" w:themeFillTint="99"/>
          </w:tcPr>
          <w:p w14:paraId="214A9D24" w14:textId="77777777" w:rsidR="00212EF1" w:rsidRDefault="00212EF1" w:rsidP="00550086">
            <w:pPr>
              <w:tabs>
                <w:tab w:val="left" w:pos="4755"/>
              </w:tabs>
              <w:jc w:val="center"/>
              <w:rPr>
                <w:rFonts w:ascii="Arial" w:hAnsi="Arial" w:cs="Arial"/>
                <w:sz w:val="18"/>
                <w:szCs w:val="18"/>
              </w:rPr>
            </w:pPr>
          </w:p>
          <w:p w14:paraId="467B38DB" w14:textId="77777777" w:rsidR="00E06444" w:rsidRDefault="00E06444" w:rsidP="00550086">
            <w:pPr>
              <w:tabs>
                <w:tab w:val="left" w:pos="4755"/>
              </w:tabs>
              <w:jc w:val="center"/>
              <w:rPr>
                <w:rFonts w:ascii="Arial" w:hAnsi="Arial" w:cs="Arial"/>
                <w:sz w:val="18"/>
                <w:szCs w:val="18"/>
              </w:rPr>
            </w:pPr>
          </w:p>
          <w:p w14:paraId="00410E0B" w14:textId="77777777" w:rsidR="00E06444" w:rsidRDefault="00E06444" w:rsidP="00550086">
            <w:pPr>
              <w:tabs>
                <w:tab w:val="left" w:pos="4755"/>
              </w:tabs>
              <w:jc w:val="center"/>
              <w:rPr>
                <w:rFonts w:ascii="Arial" w:hAnsi="Arial" w:cs="Arial"/>
                <w:sz w:val="18"/>
                <w:szCs w:val="18"/>
              </w:rPr>
            </w:pPr>
          </w:p>
          <w:p w14:paraId="5AC45F5C" w14:textId="77777777" w:rsidR="00E06444" w:rsidRDefault="00E06444" w:rsidP="00550086">
            <w:pPr>
              <w:tabs>
                <w:tab w:val="left" w:pos="4755"/>
              </w:tabs>
              <w:jc w:val="center"/>
              <w:rPr>
                <w:rFonts w:ascii="Arial" w:hAnsi="Arial" w:cs="Arial"/>
                <w:sz w:val="18"/>
                <w:szCs w:val="18"/>
              </w:rPr>
            </w:pPr>
          </w:p>
          <w:p w14:paraId="3A8B4270" w14:textId="77777777" w:rsidR="00E06444" w:rsidRDefault="00E06444" w:rsidP="00550086">
            <w:pPr>
              <w:tabs>
                <w:tab w:val="left" w:pos="4755"/>
              </w:tabs>
              <w:jc w:val="center"/>
              <w:rPr>
                <w:rFonts w:ascii="Arial" w:hAnsi="Arial" w:cs="Arial"/>
                <w:sz w:val="18"/>
                <w:szCs w:val="18"/>
              </w:rPr>
            </w:pPr>
          </w:p>
          <w:p w14:paraId="0B8087C6" w14:textId="77777777" w:rsidR="00212EF1" w:rsidRDefault="00212EF1" w:rsidP="00550086">
            <w:pPr>
              <w:tabs>
                <w:tab w:val="left" w:pos="4755"/>
              </w:tabs>
              <w:jc w:val="center"/>
              <w:rPr>
                <w:rFonts w:ascii="Arial" w:hAnsi="Arial" w:cs="Arial"/>
                <w:sz w:val="18"/>
                <w:szCs w:val="18"/>
              </w:rPr>
            </w:pPr>
            <w:r w:rsidRPr="00FD1C46">
              <w:rPr>
                <w:rFonts w:ascii="Arial" w:hAnsi="Arial" w:cs="Arial"/>
                <w:sz w:val="18"/>
                <w:szCs w:val="18"/>
              </w:rPr>
              <w:t>Ministarstvo unutarnjih poslova</w:t>
            </w:r>
          </w:p>
        </w:tc>
        <w:tc>
          <w:tcPr>
            <w:tcW w:w="4091" w:type="dxa"/>
            <w:shd w:val="clear" w:color="auto" w:fill="C5E0B3" w:themeFill="accent6" w:themeFillTint="66"/>
          </w:tcPr>
          <w:p w14:paraId="5CE57C89" w14:textId="77777777" w:rsidR="00212EF1" w:rsidRPr="00E46C23" w:rsidRDefault="00B81984" w:rsidP="000D0636">
            <w:pPr>
              <w:jc w:val="both"/>
              <w:rPr>
                <w:rFonts w:ascii="Arial" w:hAnsi="Arial" w:cs="Arial"/>
                <w:sz w:val="18"/>
                <w:szCs w:val="18"/>
              </w:rPr>
            </w:pPr>
            <w:r w:rsidRPr="00B81984">
              <w:rPr>
                <w:rFonts w:ascii="Arial" w:hAnsi="Arial" w:cs="Arial"/>
                <w:sz w:val="18"/>
                <w:szCs w:val="18"/>
              </w:rPr>
              <w:t xml:space="preserve">Tijekom izvještajnog razdoblja provedene su preliminarne konzultacije i razmatrane moguće opcije za uspostavu alternativnih smještajnih kapaciteta u cilju humanijeg pristupa upravljanju migracijama. Iako konkretne aktivnosti na terenu još nisu započele, inicirani su kontakti s relevantnim dionicima i razmotreni primjeri dobre prakse iz drugih zemalja članica EU. U fokusu je </w:t>
            </w:r>
            <w:r w:rsidRPr="00B81984">
              <w:rPr>
                <w:rFonts w:ascii="Arial" w:hAnsi="Arial" w:cs="Arial"/>
                <w:sz w:val="18"/>
                <w:szCs w:val="18"/>
              </w:rPr>
              <w:lastRenderedPageBreak/>
              <w:t xml:space="preserve">bio razvoj održivih i dostojanstvenih rješenja koja mogu poslužiti kao alternativa postojećim </w:t>
            </w:r>
            <w:proofErr w:type="spellStart"/>
            <w:r w:rsidRPr="00B81984">
              <w:rPr>
                <w:rFonts w:ascii="Arial" w:hAnsi="Arial" w:cs="Arial"/>
                <w:sz w:val="18"/>
                <w:szCs w:val="18"/>
              </w:rPr>
              <w:t>detencijskim</w:t>
            </w:r>
            <w:proofErr w:type="spellEnd"/>
            <w:r w:rsidRPr="00B81984">
              <w:rPr>
                <w:rFonts w:ascii="Arial" w:hAnsi="Arial" w:cs="Arial"/>
                <w:sz w:val="18"/>
                <w:szCs w:val="18"/>
              </w:rPr>
              <w:t xml:space="preserve"> centrima, s posebnim naglaskom na ranjive skupine. Očekuje se da će daljnji koraci biti definirani u nadolazećem razdoblju, uz mogućnost uključivanja međunarodnih partnera i financijskih instrumenata Europske unije.</w:t>
            </w:r>
          </w:p>
        </w:tc>
        <w:tc>
          <w:tcPr>
            <w:tcW w:w="1941" w:type="dxa"/>
            <w:shd w:val="clear" w:color="auto" w:fill="00B0F0"/>
          </w:tcPr>
          <w:p w14:paraId="6AE78A27" w14:textId="77777777" w:rsidR="00212EF1" w:rsidRDefault="00212EF1" w:rsidP="00550086">
            <w:pPr>
              <w:tabs>
                <w:tab w:val="left" w:pos="4755"/>
              </w:tabs>
              <w:jc w:val="center"/>
              <w:rPr>
                <w:rFonts w:ascii="Arial" w:hAnsi="Arial" w:cs="Arial"/>
                <w:sz w:val="18"/>
                <w:szCs w:val="18"/>
              </w:rPr>
            </w:pPr>
          </w:p>
          <w:p w14:paraId="4FABFA12" w14:textId="77777777" w:rsidR="00B81984" w:rsidRDefault="00B81984" w:rsidP="00550086">
            <w:pPr>
              <w:tabs>
                <w:tab w:val="left" w:pos="4755"/>
              </w:tabs>
              <w:jc w:val="center"/>
              <w:rPr>
                <w:rFonts w:ascii="Arial" w:hAnsi="Arial" w:cs="Arial"/>
                <w:sz w:val="18"/>
                <w:szCs w:val="18"/>
              </w:rPr>
            </w:pPr>
          </w:p>
          <w:p w14:paraId="13A560C7" w14:textId="77777777" w:rsidR="00B81984" w:rsidRDefault="00B81984" w:rsidP="00550086">
            <w:pPr>
              <w:tabs>
                <w:tab w:val="left" w:pos="4755"/>
              </w:tabs>
              <w:jc w:val="center"/>
              <w:rPr>
                <w:rFonts w:ascii="Arial" w:hAnsi="Arial" w:cs="Arial"/>
                <w:sz w:val="18"/>
                <w:szCs w:val="18"/>
              </w:rPr>
            </w:pPr>
          </w:p>
          <w:p w14:paraId="4A7E7CC5" w14:textId="77777777" w:rsidR="00B81984" w:rsidRDefault="00B81984" w:rsidP="00550086">
            <w:pPr>
              <w:tabs>
                <w:tab w:val="left" w:pos="4755"/>
              </w:tabs>
              <w:jc w:val="center"/>
              <w:rPr>
                <w:rFonts w:ascii="Arial" w:hAnsi="Arial" w:cs="Arial"/>
                <w:sz w:val="18"/>
                <w:szCs w:val="18"/>
              </w:rPr>
            </w:pPr>
          </w:p>
          <w:p w14:paraId="71858088" w14:textId="77777777" w:rsidR="00B81984" w:rsidRDefault="00B81984" w:rsidP="00550086">
            <w:pPr>
              <w:tabs>
                <w:tab w:val="left" w:pos="4755"/>
              </w:tabs>
              <w:jc w:val="center"/>
              <w:rPr>
                <w:rFonts w:ascii="Arial" w:hAnsi="Arial" w:cs="Arial"/>
                <w:sz w:val="18"/>
                <w:szCs w:val="18"/>
              </w:rPr>
            </w:pPr>
            <w:r w:rsidRPr="00E46C23">
              <w:rPr>
                <w:rFonts w:ascii="Arial" w:hAnsi="Arial" w:cs="Arial"/>
                <w:b/>
                <w:sz w:val="18"/>
                <w:szCs w:val="18"/>
              </w:rPr>
              <w:t xml:space="preserve">Cilj </w:t>
            </w:r>
            <w:r>
              <w:rPr>
                <w:rFonts w:ascii="Arial" w:hAnsi="Arial" w:cs="Arial"/>
                <w:b/>
                <w:sz w:val="18"/>
                <w:szCs w:val="18"/>
              </w:rPr>
              <w:t xml:space="preserve">nije </w:t>
            </w:r>
            <w:r w:rsidRPr="00E46C23">
              <w:rPr>
                <w:rFonts w:ascii="Arial" w:hAnsi="Arial" w:cs="Arial"/>
                <w:b/>
                <w:sz w:val="18"/>
                <w:szCs w:val="18"/>
              </w:rPr>
              <w:t>ostvaren, nastavak provođenja aktivnosti</w:t>
            </w:r>
          </w:p>
        </w:tc>
      </w:tr>
      <w:tr w:rsidR="00550086" w:rsidRPr="00A577D2" w14:paraId="4A6DC839" w14:textId="77777777" w:rsidTr="0042196C">
        <w:trPr>
          <w:trHeight w:val="814"/>
        </w:trPr>
        <w:tc>
          <w:tcPr>
            <w:tcW w:w="2128" w:type="dxa"/>
            <w:shd w:val="clear" w:color="auto" w:fill="FFF2CC" w:themeFill="accent4" w:themeFillTint="33"/>
          </w:tcPr>
          <w:p w14:paraId="1C0A4EB3" w14:textId="77777777" w:rsidR="00E46C23" w:rsidRDefault="00E46C23" w:rsidP="00550086">
            <w:pPr>
              <w:tabs>
                <w:tab w:val="left" w:pos="4755"/>
              </w:tabs>
              <w:jc w:val="center"/>
              <w:rPr>
                <w:rFonts w:ascii="Arial" w:hAnsi="Arial" w:cs="Arial"/>
                <w:b/>
                <w:sz w:val="18"/>
                <w:szCs w:val="18"/>
              </w:rPr>
            </w:pPr>
          </w:p>
          <w:p w14:paraId="5279EDD0" w14:textId="77777777" w:rsidR="00E46C23" w:rsidRDefault="00E46C23" w:rsidP="00550086">
            <w:pPr>
              <w:tabs>
                <w:tab w:val="left" w:pos="4755"/>
              </w:tabs>
              <w:jc w:val="center"/>
              <w:rPr>
                <w:rFonts w:ascii="Arial" w:hAnsi="Arial" w:cs="Arial"/>
                <w:b/>
                <w:sz w:val="18"/>
                <w:szCs w:val="18"/>
              </w:rPr>
            </w:pPr>
          </w:p>
          <w:p w14:paraId="2AA514AA"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K9 Povratak</w:t>
            </w:r>
          </w:p>
          <w:p w14:paraId="1A1677E8" w14:textId="77777777" w:rsidR="00550086" w:rsidRDefault="00550086" w:rsidP="00550086">
            <w:pPr>
              <w:tabs>
                <w:tab w:val="left" w:pos="4755"/>
              </w:tabs>
              <w:jc w:val="center"/>
              <w:rPr>
                <w:rFonts w:ascii="Arial" w:hAnsi="Arial" w:cs="Arial"/>
                <w:b/>
                <w:sz w:val="18"/>
                <w:szCs w:val="18"/>
              </w:rPr>
            </w:pPr>
          </w:p>
        </w:tc>
        <w:tc>
          <w:tcPr>
            <w:tcW w:w="4971" w:type="dxa"/>
            <w:shd w:val="clear" w:color="auto" w:fill="D5DCE4" w:themeFill="text2" w:themeFillTint="33"/>
          </w:tcPr>
          <w:p w14:paraId="6B02B0F5" w14:textId="77777777" w:rsidR="00E46C23" w:rsidRDefault="00E46C23" w:rsidP="00550086">
            <w:pPr>
              <w:autoSpaceDE w:val="0"/>
              <w:autoSpaceDN w:val="0"/>
              <w:adjustRightInd w:val="0"/>
              <w:spacing w:after="160" w:line="259" w:lineRule="auto"/>
              <w:jc w:val="both"/>
              <w:rPr>
                <w:rFonts w:ascii="Arial" w:hAnsi="Arial" w:cs="Arial"/>
                <w:sz w:val="18"/>
                <w:szCs w:val="18"/>
              </w:rPr>
            </w:pPr>
          </w:p>
          <w:p w14:paraId="614B9140" w14:textId="77777777" w:rsidR="00550086" w:rsidRPr="00622E0A" w:rsidRDefault="00550086" w:rsidP="00550086">
            <w:pPr>
              <w:autoSpaceDE w:val="0"/>
              <w:autoSpaceDN w:val="0"/>
              <w:adjustRightInd w:val="0"/>
              <w:spacing w:after="160" w:line="259" w:lineRule="auto"/>
              <w:jc w:val="both"/>
              <w:rPr>
                <w:rFonts w:ascii="Arial" w:hAnsi="Arial" w:cs="Arial"/>
                <w:sz w:val="18"/>
                <w:szCs w:val="18"/>
              </w:rPr>
            </w:pPr>
            <w:r w:rsidRPr="00622E0A">
              <w:rPr>
                <w:rFonts w:ascii="Arial" w:hAnsi="Arial" w:cs="Arial"/>
                <w:sz w:val="18"/>
                <w:szCs w:val="18"/>
              </w:rPr>
              <w:t>4.9.5. Izrada analize rizika vezano za povratak</w:t>
            </w:r>
          </w:p>
          <w:p w14:paraId="2B1033F8" w14:textId="77777777" w:rsidR="00550086" w:rsidRDefault="00550086" w:rsidP="00550086">
            <w:pPr>
              <w:tabs>
                <w:tab w:val="left" w:pos="4755"/>
              </w:tabs>
              <w:jc w:val="center"/>
              <w:rPr>
                <w:rFonts w:ascii="Arial" w:hAnsi="Arial" w:cs="Arial"/>
                <w:sz w:val="18"/>
                <w:szCs w:val="18"/>
              </w:rPr>
            </w:pPr>
          </w:p>
        </w:tc>
        <w:tc>
          <w:tcPr>
            <w:tcW w:w="2604" w:type="dxa"/>
            <w:shd w:val="clear" w:color="auto" w:fill="FFD966" w:themeFill="accent4" w:themeFillTint="99"/>
          </w:tcPr>
          <w:p w14:paraId="27A68444" w14:textId="77777777" w:rsidR="00550086" w:rsidRPr="00B41BB2" w:rsidRDefault="00550086" w:rsidP="00550086">
            <w:pPr>
              <w:tabs>
                <w:tab w:val="left" w:pos="4755"/>
              </w:tabs>
              <w:jc w:val="center"/>
              <w:rPr>
                <w:rFonts w:ascii="Arial" w:hAnsi="Arial" w:cs="Arial"/>
                <w:sz w:val="18"/>
                <w:szCs w:val="18"/>
              </w:rPr>
            </w:pPr>
            <w:r w:rsidRPr="00ED13BA">
              <w:rPr>
                <w:rFonts w:ascii="Arial" w:hAnsi="Arial" w:cs="Arial"/>
                <w:sz w:val="18"/>
                <w:szCs w:val="18"/>
              </w:rPr>
              <w:t>Ministarstvo unutarnjih poslova Ravnateljstvo policije, Uprava za granicu</w:t>
            </w:r>
          </w:p>
        </w:tc>
        <w:tc>
          <w:tcPr>
            <w:tcW w:w="4091" w:type="dxa"/>
            <w:shd w:val="clear" w:color="auto" w:fill="C5E0B3" w:themeFill="accent6" w:themeFillTint="66"/>
          </w:tcPr>
          <w:p w14:paraId="3A2CF002" w14:textId="77777777" w:rsidR="00550086" w:rsidRDefault="005A4A2A" w:rsidP="00212EF1">
            <w:pPr>
              <w:tabs>
                <w:tab w:val="left" w:pos="4755"/>
              </w:tabs>
              <w:jc w:val="both"/>
              <w:rPr>
                <w:rFonts w:ascii="Arial" w:hAnsi="Arial" w:cs="Arial"/>
                <w:color w:val="FF0000"/>
                <w:sz w:val="18"/>
                <w:szCs w:val="18"/>
              </w:rPr>
            </w:pPr>
            <w:r w:rsidRPr="005A4A2A">
              <w:rPr>
                <w:rFonts w:ascii="Arial" w:hAnsi="Arial" w:cs="Arial"/>
                <w:sz w:val="18"/>
                <w:szCs w:val="18"/>
              </w:rPr>
              <w:t>Tijekom 2025. godine nisu utvrđene potrebe izrade novog dokumenta niti uspostave redovite analize rizika po ovom pitanju.</w:t>
            </w:r>
          </w:p>
        </w:tc>
        <w:tc>
          <w:tcPr>
            <w:tcW w:w="1941" w:type="dxa"/>
            <w:shd w:val="clear" w:color="auto" w:fill="00B0F0"/>
          </w:tcPr>
          <w:p w14:paraId="69004541" w14:textId="77777777" w:rsidR="00550086" w:rsidRPr="00E46C23" w:rsidRDefault="005A4A2A" w:rsidP="00550086">
            <w:pPr>
              <w:tabs>
                <w:tab w:val="left" w:pos="4755"/>
              </w:tabs>
              <w:jc w:val="center"/>
              <w:rPr>
                <w:rFonts w:ascii="Arial" w:hAnsi="Arial" w:cs="Arial"/>
                <w:b/>
                <w:sz w:val="18"/>
                <w:szCs w:val="18"/>
              </w:rPr>
            </w:pPr>
            <w:r w:rsidRPr="00E46C23">
              <w:rPr>
                <w:rFonts w:ascii="Arial" w:hAnsi="Arial" w:cs="Arial"/>
                <w:b/>
                <w:sz w:val="18"/>
                <w:szCs w:val="18"/>
              </w:rPr>
              <w:t xml:space="preserve">Cilj </w:t>
            </w:r>
            <w:r>
              <w:rPr>
                <w:rFonts w:ascii="Arial" w:hAnsi="Arial" w:cs="Arial"/>
                <w:b/>
                <w:sz w:val="18"/>
                <w:szCs w:val="18"/>
              </w:rPr>
              <w:t xml:space="preserve">nije </w:t>
            </w:r>
            <w:r w:rsidRPr="00E46C23">
              <w:rPr>
                <w:rFonts w:ascii="Arial" w:hAnsi="Arial" w:cs="Arial"/>
                <w:b/>
                <w:sz w:val="18"/>
                <w:szCs w:val="18"/>
              </w:rPr>
              <w:t>ostvaren, nastavak provođenja aktivnosti</w:t>
            </w:r>
          </w:p>
        </w:tc>
      </w:tr>
      <w:tr w:rsidR="001D7BCE" w:rsidRPr="00A577D2" w14:paraId="40734AA7" w14:textId="77777777" w:rsidTr="00DB73C3">
        <w:trPr>
          <w:trHeight w:val="1863"/>
        </w:trPr>
        <w:tc>
          <w:tcPr>
            <w:tcW w:w="2128" w:type="dxa"/>
            <w:vMerge w:val="restart"/>
            <w:shd w:val="clear" w:color="auto" w:fill="FFF2CC" w:themeFill="accent4" w:themeFillTint="33"/>
          </w:tcPr>
          <w:p w14:paraId="70A704FA" w14:textId="77777777" w:rsidR="001D7BCE" w:rsidRPr="00031246" w:rsidRDefault="001D7BCE" w:rsidP="00550086">
            <w:pPr>
              <w:tabs>
                <w:tab w:val="left" w:pos="4755"/>
              </w:tabs>
              <w:jc w:val="center"/>
              <w:rPr>
                <w:rFonts w:ascii="Arial" w:hAnsi="Arial" w:cs="Arial"/>
                <w:b/>
                <w:sz w:val="18"/>
                <w:szCs w:val="18"/>
              </w:rPr>
            </w:pPr>
          </w:p>
          <w:p w14:paraId="5276D598" w14:textId="77777777" w:rsidR="001D7BCE" w:rsidRDefault="001D7BCE" w:rsidP="00550086">
            <w:pPr>
              <w:tabs>
                <w:tab w:val="left" w:pos="4755"/>
              </w:tabs>
              <w:jc w:val="center"/>
              <w:rPr>
                <w:rFonts w:ascii="Arial" w:hAnsi="Arial" w:cs="Arial"/>
                <w:b/>
                <w:sz w:val="18"/>
                <w:szCs w:val="18"/>
              </w:rPr>
            </w:pPr>
          </w:p>
          <w:p w14:paraId="33ECFBEA" w14:textId="77777777" w:rsidR="001D7BCE" w:rsidRDefault="001D7BCE" w:rsidP="00550086">
            <w:pPr>
              <w:tabs>
                <w:tab w:val="left" w:pos="4755"/>
              </w:tabs>
              <w:jc w:val="center"/>
              <w:rPr>
                <w:rFonts w:ascii="Arial" w:hAnsi="Arial" w:cs="Arial"/>
                <w:b/>
                <w:sz w:val="18"/>
                <w:szCs w:val="18"/>
              </w:rPr>
            </w:pPr>
          </w:p>
          <w:p w14:paraId="258915BA" w14:textId="77777777" w:rsidR="001D7BCE" w:rsidRDefault="001D7BCE" w:rsidP="00550086">
            <w:pPr>
              <w:tabs>
                <w:tab w:val="left" w:pos="4755"/>
              </w:tabs>
              <w:jc w:val="center"/>
              <w:rPr>
                <w:rFonts w:ascii="Arial" w:hAnsi="Arial" w:cs="Arial"/>
                <w:b/>
                <w:sz w:val="18"/>
                <w:szCs w:val="18"/>
              </w:rPr>
            </w:pPr>
          </w:p>
          <w:p w14:paraId="1713529F" w14:textId="77777777" w:rsidR="001D7BCE" w:rsidRDefault="001D7BCE" w:rsidP="00550086">
            <w:pPr>
              <w:tabs>
                <w:tab w:val="left" w:pos="4755"/>
              </w:tabs>
              <w:jc w:val="center"/>
              <w:rPr>
                <w:rFonts w:ascii="Arial" w:hAnsi="Arial" w:cs="Arial"/>
                <w:b/>
                <w:sz w:val="18"/>
                <w:szCs w:val="18"/>
              </w:rPr>
            </w:pPr>
          </w:p>
          <w:p w14:paraId="5B554D44" w14:textId="77777777" w:rsidR="001D7BCE" w:rsidRDefault="001D7BCE" w:rsidP="00550086">
            <w:pPr>
              <w:tabs>
                <w:tab w:val="left" w:pos="4755"/>
              </w:tabs>
              <w:jc w:val="center"/>
              <w:rPr>
                <w:rFonts w:ascii="Arial" w:hAnsi="Arial" w:cs="Arial"/>
                <w:b/>
                <w:sz w:val="18"/>
                <w:szCs w:val="18"/>
              </w:rPr>
            </w:pPr>
          </w:p>
          <w:p w14:paraId="728209AF" w14:textId="77777777" w:rsidR="001D7BCE" w:rsidRPr="00031246" w:rsidRDefault="001D7BCE" w:rsidP="00550086">
            <w:pPr>
              <w:tabs>
                <w:tab w:val="left" w:pos="4755"/>
              </w:tabs>
              <w:jc w:val="center"/>
              <w:rPr>
                <w:rFonts w:ascii="Arial" w:hAnsi="Arial" w:cs="Arial"/>
                <w:b/>
                <w:sz w:val="18"/>
                <w:szCs w:val="18"/>
              </w:rPr>
            </w:pPr>
            <w:r w:rsidRPr="00031246">
              <w:rPr>
                <w:rFonts w:ascii="Arial" w:hAnsi="Arial" w:cs="Arial"/>
                <w:b/>
                <w:sz w:val="18"/>
                <w:szCs w:val="18"/>
              </w:rPr>
              <w:t>K10 Upotreba najsuvremenije tehnologije</w:t>
            </w:r>
          </w:p>
        </w:tc>
        <w:tc>
          <w:tcPr>
            <w:tcW w:w="4971" w:type="dxa"/>
            <w:vMerge w:val="restart"/>
            <w:shd w:val="clear" w:color="auto" w:fill="D5DCE4" w:themeFill="text2" w:themeFillTint="33"/>
          </w:tcPr>
          <w:p w14:paraId="01BA7291" w14:textId="77777777" w:rsidR="001D7BCE" w:rsidRPr="00031246" w:rsidRDefault="001D7BCE" w:rsidP="00550086">
            <w:pPr>
              <w:tabs>
                <w:tab w:val="left" w:pos="4755"/>
              </w:tabs>
              <w:jc w:val="center"/>
              <w:rPr>
                <w:rFonts w:ascii="Arial" w:hAnsi="Arial" w:cs="Arial"/>
                <w:sz w:val="18"/>
                <w:szCs w:val="18"/>
              </w:rPr>
            </w:pPr>
          </w:p>
          <w:p w14:paraId="68C9DF0B" w14:textId="77777777" w:rsidR="001D7BCE" w:rsidRDefault="001D7BCE" w:rsidP="00550086">
            <w:pPr>
              <w:rPr>
                <w:rFonts w:ascii="Arial" w:hAnsi="Arial" w:cs="Arial"/>
                <w:sz w:val="18"/>
                <w:szCs w:val="18"/>
              </w:rPr>
            </w:pPr>
          </w:p>
          <w:p w14:paraId="237E95F2" w14:textId="77777777" w:rsidR="001D7BCE" w:rsidRDefault="001D7BCE" w:rsidP="00550086">
            <w:pPr>
              <w:rPr>
                <w:rFonts w:ascii="Arial" w:hAnsi="Arial" w:cs="Arial"/>
                <w:sz w:val="18"/>
                <w:szCs w:val="18"/>
              </w:rPr>
            </w:pPr>
          </w:p>
          <w:p w14:paraId="4A4B3370" w14:textId="77777777" w:rsidR="001D7BCE" w:rsidRDefault="001D7BCE" w:rsidP="00550086">
            <w:pPr>
              <w:rPr>
                <w:rFonts w:ascii="Arial" w:hAnsi="Arial" w:cs="Arial"/>
                <w:sz w:val="18"/>
                <w:szCs w:val="18"/>
              </w:rPr>
            </w:pPr>
          </w:p>
          <w:p w14:paraId="42013750" w14:textId="77777777" w:rsidR="001D7BCE" w:rsidRDefault="001D7BCE" w:rsidP="00550086">
            <w:pPr>
              <w:rPr>
                <w:rFonts w:ascii="Arial" w:hAnsi="Arial" w:cs="Arial"/>
                <w:sz w:val="18"/>
                <w:szCs w:val="18"/>
              </w:rPr>
            </w:pPr>
          </w:p>
          <w:p w14:paraId="43B3D9EB" w14:textId="77777777" w:rsidR="001D7BCE" w:rsidRDefault="001D7BCE" w:rsidP="00550086">
            <w:pPr>
              <w:rPr>
                <w:rFonts w:ascii="Arial" w:hAnsi="Arial" w:cs="Arial"/>
                <w:sz w:val="18"/>
                <w:szCs w:val="18"/>
              </w:rPr>
            </w:pPr>
          </w:p>
          <w:p w14:paraId="65BBEEC0" w14:textId="77777777" w:rsidR="001D7BCE" w:rsidRDefault="001D7BCE" w:rsidP="00550086">
            <w:pPr>
              <w:rPr>
                <w:rFonts w:ascii="Arial" w:hAnsi="Arial" w:cs="Arial"/>
                <w:sz w:val="18"/>
                <w:szCs w:val="18"/>
              </w:rPr>
            </w:pPr>
          </w:p>
          <w:p w14:paraId="75C3288B" w14:textId="77777777" w:rsidR="001D7BCE" w:rsidRPr="00031246" w:rsidRDefault="001D7BCE" w:rsidP="00550086">
            <w:pPr>
              <w:rPr>
                <w:rFonts w:ascii="Arial" w:hAnsi="Arial" w:cs="Arial"/>
                <w:sz w:val="18"/>
                <w:szCs w:val="18"/>
              </w:rPr>
            </w:pPr>
            <w:r w:rsidRPr="00031246">
              <w:rPr>
                <w:rFonts w:ascii="Arial" w:hAnsi="Arial" w:cs="Arial"/>
                <w:sz w:val="18"/>
                <w:szCs w:val="18"/>
              </w:rPr>
              <w:t>4.10.1. Uspostava automatizirane granične kontrole u zračnim lukama (ABC sustav)</w:t>
            </w:r>
          </w:p>
        </w:tc>
        <w:tc>
          <w:tcPr>
            <w:tcW w:w="2604" w:type="dxa"/>
            <w:shd w:val="clear" w:color="auto" w:fill="FFD966" w:themeFill="accent4" w:themeFillTint="99"/>
          </w:tcPr>
          <w:p w14:paraId="5AF752CE" w14:textId="77777777" w:rsidR="001D7BCE" w:rsidRPr="00031246" w:rsidRDefault="001D7BCE" w:rsidP="00550086">
            <w:pPr>
              <w:tabs>
                <w:tab w:val="left" w:pos="4755"/>
              </w:tabs>
              <w:jc w:val="center"/>
              <w:rPr>
                <w:rFonts w:ascii="Arial" w:hAnsi="Arial" w:cs="Arial"/>
                <w:sz w:val="18"/>
                <w:szCs w:val="18"/>
              </w:rPr>
            </w:pPr>
          </w:p>
          <w:p w14:paraId="5D30A1D8" w14:textId="77777777" w:rsidR="001D7BCE" w:rsidRPr="00031246" w:rsidRDefault="001D7BCE" w:rsidP="00550086">
            <w:pPr>
              <w:tabs>
                <w:tab w:val="left" w:pos="4755"/>
              </w:tabs>
              <w:jc w:val="center"/>
              <w:rPr>
                <w:rFonts w:ascii="Arial" w:hAnsi="Arial" w:cs="Arial"/>
                <w:sz w:val="18"/>
                <w:szCs w:val="18"/>
              </w:rPr>
            </w:pPr>
          </w:p>
          <w:p w14:paraId="2DBDC2B9" w14:textId="77777777" w:rsidR="001D7BCE" w:rsidRPr="00031246" w:rsidRDefault="001D7BCE" w:rsidP="00550086">
            <w:pPr>
              <w:tabs>
                <w:tab w:val="left" w:pos="4755"/>
              </w:tabs>
              <w:jc w:val="center"/>
              <w:rPr>
                <w:rFonts w:ascii="Arial" w:hAnsi="Arial" w:cs="Arial"/>
                <w:sz w:val="18"/>
                <w:szCs w:val="18"/>
              </w:rPr>
            </w:pPr>
            <w:r w:rsidRPr="00031246">
              <w:rPr>
                <w:rFonts w:ascii="Arial" w:hAnsi="Arial" w:cs="Arial"/>
                <w:sz w:val="18"/>
                <w:szCs w:val="18"/>
              </w:rPr>
              <w:t>Ministarstvo unutarnjih poslova</w:t>
            </w:r>
          </w:p>
          <w:p w14:paraId="63E3F238" w14:textId="77777777" w:rsidR="001D7BCE" w:rsidRPr="00031246" w:rsidRDefault="001D7BCE" w:rsidP="004E5319">
            <w:pPr>
              <w:tabs>
                <w:tab w:val="left" w:pos="4755"/>
              </w:tabs>
              <w:jc w:val="center"/>
              <w:rPr>
                <w:rFonts w:ascii="Arial" w:hAnsi="Arial" w:cs="Arial"/>
                <w:sz w:val="18"/>
                <w:szCs w:val="18"/>
              </w:rPr>
            </w:pPr>
            <w:r w:rsidRPr="00031246">
              <w:rPr>
                <w:rFonts w:ascii="Arial" w:hAnsi="Arial" w:cs="Arial"/>
                <w:sz w:val="18"/>
                <w:szCs w:val="18"/>
              </w:rPr>
              <w:t>Ravnateljs</w:t>
            </w:r>
            <w:r>
              <w:rPr>
                <w:rFonts w:ascii="Arial" w:hAnsi="Arial" w:cs="Arial"/>
                <w:sz w:val="18"/>
                <w:szCs w:val="18"/>
              </w:rPr>
              <w:t>tvo policije, Uprava za granicu</w:t>
            </w:r>
          </w:p>
        </w:tc>
        <w:tc>
          <w:tcPr>
            <w:tcW w:w="4091" w:type="dxa"/>
            <w:shd w:val="clear" w:color="auto" w:fill="C5E0B3" w:themeFill="accent6" w:themeFillTint="66"/>
          </w:tcPr>
          <w:p w14:paraId="3AD04555" w14:textId="77777777" w:rsidR="001D7BCE" w:rsidRDefault="001D7BCE" w:rsidP="00550086">
            <w:pPr>
              <w:tabs>
                <w:tab w:val="left" w:pos="4755"/>
              </w:tabs>
              <w:jc w:val="both"/>
              <w:rPr>
                <w:rFonts w:ascii="Arial" w:hAnsi="Arial" w:cs="Arial"/>
                <w:sz w:val="18"/>
                <w:szCs w:val="18"/>
              </w:rPr>
            </w:pPr>
          </w:p>
          <w:p w14:paraId="63009270" w14:textId="77777777" w:rsidR="001D7BCE" w:rsidRDefault="001D7BCE" w:rsidP="00354165">
            <w:pPr>
              <w:tabs>
                <w:tab w:val="left" w:pos="4755"/>
              </w:tabs>
              <w:jc w:val="both"/>
              <w:rPr>
                <w:rFonts w:ascii="Arial" w:hAnsi="Arial" w:cs="Arial"/>
                <w:sz w:val="18"/>
                <w:szCs w:val="18"/>
              </w:rPr>
            </w:pPr>
            <w:r w:rsidRPr="00354165">
              <w:rPr>
                <w:rFonts w:ascii="Arial" w:hAnsi="Arial" w:cs="Arial"/>
                <w:sz w:val="18"/>
                <w:szCs w:val="18"/>
              </w:rPr>
              <w:t>Dovršeni su radovi na ugradnji ABC vr</w:t>
            </w:r>
            <w:r>
              <w:rPr>
                <w:rFonts w:ascii="Arial" w:hAnsi="Arial" w:cs="Arial"/>
                <w:sz w:val="18"/>
                <w:szCs w:val="18"/>
              </w:rPr>
              <w:t xml:space="preserve">ata u navedenim zračnim lukama. </w:t>
            </w:r>
            <w:r w:rsidRPr="00354165">
              <w:rPr>
                <w:rFonts w:ascii="Arial" w:hAnsi="Arial" w:cs="Arial"/>
                <w:sz w:val="18"/>
                <w:szCs w:val="18"/>
              </w:rPr>
              <w:t>Implementacija (početak operativne primjene) očekuje se početkom II. kvartala 2026. godine.</w:t>
            </w:r>
          </w:p>
          <w:p w14:paraId="27FEB43F" w14:textId="77777777" w:rsidR="00306DA6" w:rsidRPr="00031246" w:rsidRDefault="00306DA6" w:rsidP="00550086">
            <w:pPr>
              <w:tabs>
                <w:tab w:val="left" w:pos="4755"/>
              </w:tabs>
              <w:jc w:val="both"/>
              <w:rPr>
                <w:rFonts w:ascii="Arial" w:hAnsi="Arial" w:cs="Arial"/>
                <w:sz w:val="18"/>
                <w:szCs w:val="18"/>
              </w:rPr>
            </w:pPr>
          </w:p>
        </w:tc>
        <w:tc>
          <w:tcPr>
            <w:tcW w:w="1941" w:type="dxa"/>
            <w:vMerge w:val="restart"/>
            <w:shd w:val="clear" w:color="auto" w:fill="00B0F0"/>
          </w:tcPr>
          <w:p w14:paraId="71559B64" w14:textId="77777777" w:rsidR="001D7BCE" w:rsidRPr="00031246" w:rsidRDefault="001D7BCE" w:rsidP="00550086">
            <w:pPr>
              <w:tabs>
                <w:tab w:val="left" w:pos="4755"/>
              </w:tabs>
              <w:jc w:val="center"/>
              <w:rPr>
                <w:rFonts w:ascii="Arial" w:hAnsi="Arial" w:cs="Arial"/>
                <w:sz w:val="18"/>
                <w:szCs w:val="18"/>
              </w:rPr>
            </w:pPr>
          </w:p>
          <w:p w14:paraId="7C37489B" w14:textId="77777777" w:rsidR="001D7BCE" w:rsidRDefault="001D7BCE" w:rsidP="00550086">
            <w:pPr>
              <w:tabs>
                <w:tab w:val="left" w:pos="4755"/>
              </w:tabs>
              <w:jc w:val="center"/>
              <w:rPr>
                <w:rFonts w:ascii="Arial" w:hAnsi="Arial" w:cs="Arial"/>
                <w:sz w:val="18"/>
                <w:szCs w:val="18"/>
              </w:rPr>
            </w:pPr>
          </w:p>
          <w:p w14:paraId="6FE9571F" w14:textId="77777777" w:rsidR="001D7BCE" w:rsidRDefault="001D7BCE" w:rsidP="00550086">
            <w:pPr>
              <w:tabs>
                <w:tab w:val="left" w:pos="4755"/>
              </w:tabs>
              <w:jc w:val="center"/>
              <w:rPr>
                <w:rFonts w:ascii="Arial" w:hAnsi="Arial" w:cs="Arial"/>
                <w:sz w:val="18"/>
                <w:szCs w:val="18"/>
              </w:rPr>
            </w:pPr>
          </w:p>
          <w:p w14:paraId="65C020FE" w14:textId="77777777" w:rsidR="001D7BCE" w:rsidRDefault="001D7BCE" w:rsidP="00550086">
            <w:pPr>
              <w:tabs>
                <w:tab w:val="left" w:pos="4755"/>
              </w:tabs>
              <w:jc w:val="center"/>
              <w:rPr>
                <w:rFonts w:ascii="Arial" w:hAnsi="Arial" w:cs="Arial"/>
                <w:sz w:val="18"/>
                <w:szCs w:val="18"/>
              </w:rPr>
            </w:pPr>
          </w:p>
          <w:p w14:paraId="16BE9D4C" w14:textId="77777777" w:rsidR="001D7BCE" w:rsidRDefault="001D7BCE" w:rsidP="00550086">
            <w:pPr>
              <w:tabs>
                <w:tab w:val="left" w:pos="4755"/>
              </w:tabs>
              <w:jc w:val="center"/>
              <w:rPr>
                <w:rFonts w:ascii="Arial" w:hAnsi="Arial" w:cs="Arial"/>
                <w:sz w:val="18"/>
                <w:szCs w:val="18"/>
              </w:rPr>
            </w:pPr>
          </w:p>
          <w:p w14:paraId="29A52B1A" w14:textId="77777777" w:rsidR="001D7BCE" w:rsidRPr="00E46C23" w:rsidRDefault="001D7BCE" w:rsidP="00550086">
            <w:pPr>
              <w:tabs>
                <w:tab w:val="left" w:pos="4755"/>
              </w:tabs>
              <w:jc w:val="center"/>
              <w:rPr>
                <w:rFonts w:ascii="Arial" w:hAnsi="Arial" w:cs="Arial"/>
                <w:b/>
                <w:sz w:val="18"/>
                <w:szCs w:val="18"/>
              </w:rPr>
            </w:pPr>
            <w:r>
              <w:rPr>
                <w:rFonts w:ascii="Arial" w:hAnsi="Arial" w:cs="Arial"/>
                <w:b/>
                <w:sz w:val="18"/>
                <w:szCs w:val="18"/>
              </w:rPr>
              <w:t>Cilj</w:t>
            </w:r>
            <w:r w:rsidRPr="001D7BCE">
              <w:rPr>
                <w:rFonts w:ascii="Arial" w:hAnsi="Arial" w:cs="Arial"/>
                <w:b/>
                <w:sz w:val="18"/>
                <w:szCs w:val="18"/>
              </w:rPr>
              <w:t xml:space="preserve"> </w:t>
            </w:r>
            <w:r w:rsidR="0051757A">
              <w:rPr>
                <w:rFonts w:ascii="Arial" w:hAnsi="Arial" w:cs="Arial"/>
                <w:b/>
                <w:sz w:val="18"/>
                <w:szCs w:val="18"/>
              </w:rPr>
              <w:t xml:space="preserve">djelomično </w:t>
            </w:r>
            <w:r w:rsidRPr="001D7BCE">
              <w:rPr>
                <w:rFonts w:ascii="Arial" w:hAnsi="Arial" w:cs="Arial"/>
                <w:b/>
                <w:sz w:val="18"/>
                <w:szCs w:val="18"/>
              </w:rPr>
              <w:t>ostvaren, nastavak provođenja aktivnosti</w:t>
            </w:r>
          </w:p>
        </w:tc>
      </w:tr>
      <w:tr w:rsidR="00550086" w:rsidRPr="00A577D2" w14:paraId="22A56D14" w14:textId="77777777" w:rsidTr="0042196C">
        <w:trPr>
          <w:trHeight w:val="842"/>
        </w:trPr>
        <w:tc>
          <w:tcPr>
            <w:tcW w:w="2128" w:type="dxa"/>
            <w:vMerge/>
            <w:shd w:val="clear" w:color="auto" w:fill="FFF2CC" w:themeFill="accent4" w:themeFillTint="33"/>
          </w:tcPr>
          <w:p w14:paraId="2203CA14" w14:textId="77777777" w:rsidR="00550086" w:rsidRPr="00F345DB" w:rsidRDefault="00550086" w:rsidP="00550086">
            <w:pPr>
              <w:tabs>
                <w:tab w:val="left" w:pos="4755"/>
              </w:tabs>
              <w:jc w:val="center"/>
              <w:rPr>
                <w:rFonts w:ascii="Arial" w:hAnsi="Arial" w:cs="Arial"/>
                <w:b/>
                <w:color w:val="00B0F0"/>
                <w:sz w:val="18"/>
                <w:szCs w:val="18"/>
              </w:rPr>
            </w:pPr>
          </w:p>
        </w:tc>
        <w:tc>
          <w:tcPr>
            <w:tcW w:w="4971" w:type="dxa"/>
            <w:vMerge/>
            <w:shd w:val="clear" w:color="auto" w:fill="D5DCE4" w:themeFill="text2" w:themeFillTint="33"/>
          </w:tcPr>
          <w:p w14:paraId="066C19D7" w14:textId="77777777" w:rsidR="00550086" w:rsidRPr="00F345DB" w:rsidRDefault="00550086" w:rsidP="00550086">
            <w:pPr>
              <w:tabs>
                <w:tab w:val="left" w:pos="4755"/>
              </w:tabs>
              <w:jc w:val="center"/>
              <w:rPr>
                <w:rFonts w:ascii="Arial" w:hAnsi="Arial" w:cs="Arial"/>
                <w:color w:val="00B0F0"/>
                <w:sz w:val="18"/>
                <w:szCs w:val="18"/>
              </w:rPr>
            </w:pPr>
          </w:p>
        </w:tc>
        <w:tc>
          <w:tcPr>
            <w:tcW w:w="2604" w:type="dxa"/>
            <w:shd w:val="clear" w:color="auto" w:fill="FFD966" w:themeFill="accent4" w:themeFillTint="99"/>
          </w:tcPr>
          <w:p w14:paraId="7C2805E6" w14:textId="77777777" w:rsidR="004E5319" w:rsidRDefault="004E5319" w:rsidP="00EE53CE">
            <w:pPr>
              <w:tabs>
                <w:tab w:val="left" w:pos="4755"/>
              </w:tabs>
              <w:jc w:val="center"/>
              <w:rPr>
                <w:rFonts w:ascii="Arial" w:hAnsi="Arial" w:cs="Arial"/>
                <w:sz w:val="18"/>
                <w:szCs w:val="18"/>
              </w:rPr>
            </w:pPr>
          </w:p>
          <w:p w14:paraId="26773C9F" w14:textId="77777777" w:rsidR="0051757A" w:rsidRDefault="0051757A" w:rsidP="00EE53CE">
            <w:pPr>
              <w:tabs>
                <w:tab w:val="left" w:pos="4755"/>
              </w:tabs>
              <w:jc w:val="center"/>
              <w:rPr>
                <w:rFonts w:ascii="Arial" w:hAnsi="Arial" w:cs="Arial"/>
                <w:sz w:val="18"/>
                <w:szCs w:val="18"/>
              </w:rPr>
            </w:pPr>
          </w:p>
          <w:p w14:paraId="475D612D" w14:textId="77777777" w:rsidR="004E5319" w:rsidRDefault="004E5319" w:rsidP="004E5319">
            <w:pPr>
              <w:tabs>
                <w:tab w:val="left" w:pos="4755"/>
              </w:tabs>
              <w:rPr>
                <w:rFonts w:ascii="Arial" w:hAnsi="Arial" w:cs="Arial"/>
                <w:sz w:val="18"/>
                <w:szCs w:val="18"/>
              </w:rPr>
            </w:pPr>
          </w:p>
          <w:p w14:paraId="6465C4C7" w14:textId="77777777" w:rsidR="00550086" w:rsidRPr="00031246" w:rsidRDefault="004E5319" w:rsidP="00EE53CE">
            <w:pPr>
              <w:tabs>
                <w:tab w:val="left" w:pos="4755"/>
              </w:tabs>
              <w:jc w:val="center"/>
              <w:rPr>
                <w:rFonts w:ascii="Arial" w:hAnsi="Arial" w:cs="Arial"/>
                <w:sz w:val="18"/>
                <w:szCs w:val="18"/>
              </w:rPr>
            </w:pPr>
            <w:r w:rsidRPr="004E5319">
              <w:rPr>
                <w:rFonts w:ascii="Arial" w:hAnsi="Arial" w:cs="Arial"/>
                <w:sz w:val="18"/>
                <w:szCs w:val="18"/>
              </w:rPr>
              <w:t>Ministarstvo financija, Carinska uprava, Središnji ured</w:t>
            </w:r>
          </w:p>
        </w:tc>
        <w:tc>
          <w:tcPr>
            <w:tcW w:w="4091" w:type="dxa"/>
            <w:shd w:val="clear" w:color="auto" w:fill="C5E0B3" w:themeFill="accent6" w:themeFillTint="66"/>
          </w:tcPr>
          <w:p w14:paraId="2F3AE06F" w14:textId="77777777" w:rsidR="004E5319" w:rsidRDefault="004E5319" w:rsidP="004E5319">
            <w:pPr>
              <w:tabs>
                <w:tab w:val="left" w:pos="4755"/>
              </w:tabs>
              <w:jc w:val="both"/>
              <w:rPr>
                <w:rFonts w:ascii="Arial" w:hAnsi="Arial" w:cs="Arial"/>
                <w:sz w:val="18"/>
                <w:szCs w:val="18"/>
              </w:rPr>
            </w:pPr>
          </w:p>
          <w:p w14:paraId="00C0C983" w14:textId="77777777" w:rsidR="00550086" w:rsidRPr="004E5319" w:rsidRDefault="004E5319" w:rsidP="00550086">
            <w:pPr>
              <w:tabs>
                <w:tab w:val="left" w:pos="4755"/>
              </w:tabs>
              <w:jc w:val="both"/>
              <w:rPr>
                <w:rFonts w:ascii="Arial" w:hAnsi="Arial" w:cs="Arial"/>
                <w:sz w:val="18"/>
                <w:szCs w:val="18"/>
              </w:rPr>
            </w:pPr>
            <w:r w:rsidRPr="004E5319">
              <w:rPr>
                <w:rFonts w:ascii="Arial" w:hAnsi="Arial" w:cs="Arial"/>
                <w:sz w:val="18"/>
                <w:szCs w:val="18"/>
              </w:rPr>
              <w:t>Na Zračnoj luci u Zagrebu postoji instaliran ABC sustav koji nije u funkciji iz razloga što ga još nisu instalirale i druge međunarodne zračne luke u Hrvatskoj, a predviđeno je da se u rad puste sustavi u svim zračnim lukama istovremeno. Predviđeni datum puštanja u rad svih ABC sustava u međunarodnim zračnim lukama u Hrvatskoj je 10.03.2026. Do tad se ne može dati ocjena povećanja protočnosti ni povećanja kapaciteta zračnih luka.</w:t>
            </w:r>
          </w:p>
        </w:tc>
        <w:tc>
          <w:tcPr>
            <w:tcW w:w="1941" w:type="dxa"/>
            <w:vMerge/>
            <w:shd w:val="clear" w:color="auto" w:fill="00B0F0"/>
          </w:tcPr>
          <w:p w14:paraId="7EFF4921" w14:textId="77777777" w:rsidR="00550086" w:rsidRDefault="00550086" w:rsidP="00550086">
            <w:pPr>
              <w:tabs>
                <w:tab w:val="left" w:pos="4755"/>
              </w:tabs>
              <w:jc w:val="center"/>
              <w:rPr>
                <w:rFonts w:ascii="Arial" w:hAnsi="Arial" w:cs="Arial"/>
                <w:sz w:val="18"/>
                <w:szCs w:val="18"/>
              </w:rPr>
            </w:pPr>
          </w:p>
        </w:tc>
      </w:tr>
      <w:tr w:rsidR="00212EF1" w:rsidRPr="00A577D2" w14:paraId="616BAA47" w14:textId="77777777" w:rsidTr="0042196C">
        <w:trPr>
          <w:trHeight w:val="855"/>
        </w:trPr>
        <w:tc>
          <w:tcPr>
            <w:tcW w:w="2128" w:type="dxa"/>
            <w:vMerge w:val="restart"/>
            <w:shd w:val="clear" w:color="auto" w:fill="FFF2CC" w:themeFill="accent4" w:themeFillTint="33"/>
          </w:tcPr>
          <w:p w14:paraId="3F566179" w14:textId="77777777" w:rsidR="00212EF1" w:rsidRDefault="00212EF1" w:rsidP="00550086">
            <w:pPr>
              <w:tabs>
                <w:tab w:val="left" w:pos="4755"/>
              </w:tabs>
              <w:jc w:val="center"/>
              <w:rPr>
                <w:rFonts w:ascii="Arial" w:hAnsi="Arial" w:cs="Arial"/>
                <w:b/>
                <w:sz w:val="18"/>
                <w:szCs w:val="18"/>
              </w:rPr>
            </w:pPr>
          </w:p>
          <w:p w14:paraId="6FE62430" w14:textId="77777777" w:rsidR="00212EF1" w:rsidRDefault="00212EF1" w:rsidP="00550086">
            <w:pPr>
              <w:tabs>
                <w:tab w:val="left" w:pos="4755"/>
              </w:tabs>
              <w:jc w:val="center"/>
              <w:rPr>
                <w:rFonts w:ascii="Arial" w:hAnsi="Arial" w:cs="Arial"/>
                <w:b/>
                <w:sz w:val="18"/>
                <w:szCs w:val="18"/>
              </w:rPr>
            </w:pPr>
          </w:p>
          <w:p w14:paraId="6B073F58" w14:textId="77777777" w:rsidR="00212EF1" w:rsidRDefault="00212EF1" w:rsidP="00550086">
            <w:pPr>
              <w:tabs>
                <w:tab w:val="left" w:pos="4755"/>
              </w:tabs>
              <w:jc w:val="center"/>
              <w:rPr>
                <w:rFonts w:ascii="Arial" w:hAnsi="Arial" w:cs="Arial"/>
                <w:b/>
                <w:sz w:val="18"/>
                <w:szCs w:val="18"/>
              </w:rPr>
            </w:pPr>
          </w:p>
          <w:p w14:paraId="10160131" w14:textId="77777777" w:rsidR="00212EF1" w:rsidRPr="00F345DB" w:rsidRDefault="00212EF1" w:rsidP="00550086">
            <w:pPr>
              <w:tabs>
                <w:tab w:val="left" w:pos="4755"/>
              </w:tabs>
              <w:jc w:val="center"/>
              <w:rPr>
                <w:rFonts w:ascii="Arial" w:hAnsi="Arial" w:cs="Arial"/>
                <w:b/>
                <w:color w:val="00B0F0"/>
                <w:sz w:val="18"/>
                <w:szCs w:val="18"/>
              </w:rPr>
            </w:pPr>
            <w:r w:rsidRPr="00031246">
              <w:rPr>
                <w:rFonts w:ascii="Arial" w:hAnsi="Arial" w:cs="Arial"/>
                <w:b/>
                <w:sz w:val="18"/>
                <w:szCs w:val="18"/>
              </w:rPr>
              <w:t>K10 Upotreba najsuvremenije tehnologije</w:t>
            </w:r>
          </w:p>
        </w:tc>
        <w:tc>
          <w:tcPr>
            <w:tcW w:w="4971" w:type="dxa"/>
            <w:vMerge w:val="restart"/>
            <w:shd w:val="clear" w:color="auto" w:fill="D5DCE4" w:themeFill="text2" w:themeFillTint="33"/>
          </w:tcPr>
          <w:p w14:paraId="37386FC5" w14:textId="77777777" w:rsidR="00212EF1" w:rsidRDefault="00212EF1" w:rsidP="00550086">
            <w:pPr>
              <w:tabs>
                <w:tab w:val="left" w:pos="4755"/>
              </w:tabs>
              <w:jc w:val="center"/>
              <w:rPr>
                <w:rFonts w:ascii="Arial" w:hAnsi="Arial" w:cs="Arial"/>
                <w:sz w:val="18"/>
                <w:szCs w:val="18"/>
              </w:rPr>
            </w:pPr>
          </w:p>
          <w:p w14:paraId="0B24B089" w14:textId="77777777" w:rsidR="00212EF1" w:rsidRDefault="00212EF1" w:rsidP="00550086">
            <w:pPr>
              <w:tabs>
                <w:tab w:val="left" w:pos="4755"/>
              </w:tabs>
              <w:jc w:val="center"/>
              <w:rPr>
                <w:rFonts w:ascii="Arial" w:hAnsi="Arial" w:cs="Arial"/>
                <w:sz w:val="18"/>
                <w:szCs w:val="18"/>
              </w:rPr>
            </w:pPr>
          </w:p>
          <w:p w14:paraId="199534B0" w14:textId="77777777" w:rsidR="00212EF1" w:rsidRDefault="00212EF1" w:rsidP="00550086">
            <w:pPr>
              <w:tabs>
                <w:tab w:val="left" w:pos="4755"/>
              </w:tabs>
              <w:jc w:val="center"/>
              <w:rPr>
                <w:rFonts w:ascii="Arial" w:hAnsi="Arial" w:cs="Arial"/>
                <w:sz w:val="18"/>
                <w:szCs w:val="18"/>
              </w:rPr>
            </w:pPr>
          </w:p>
          <w:p w14:paraId="0C131144" w14:textId="77777777" w:rsidR="00212EF1" w:rsidRPr="00F345DB" w:rsidRDefault="00212EF1" w:rsidP="00550086">
            <w:pPr>
              <w:tabs>
                <w:tab w:val="left" w:pos="4755"/>
              </w:tabs>
              <w:jc w:val="center"/>
              <w:rPr>
                <w:rFonts w:ascii="Arial" w:hAnsi="Arial" w:cs="Arial"/>
                <w:color w:val="00B0F0"/>
                <w:sz w:val="18"/>
                <w:szCs w:val="18"/>
              </w:rPr>
            </w:pPr>
            <w:r>
              <w:rPr>
                <w:rFonts w:ascii="Arial" w:hAnsi="Arial" w:cs="Arial"/>
                <w:sz w:val="18"/>
                <w:szCs w:val="18"/>
              </w:rPr>
              <w:t xml:space="preserve">4.10.2. </w:t>
            </w:r>
            <w:r w:rsidRPr="00FD1C46">
              <w:rPr>
                <w:rFonts w:ascii="Arial" w:hAnsi="Arial" w:cs="Arial"/>
                <w:sz w:val="18"/>
                <w:szCs w:val="18"/>
              </w:rPr>
              <w:t>Uspostava/nabava telekomunikacijske infrastrukture visoke dostupnosti, propusnosti i pouzdanosti. (optika i mrežna oprema)</w:t>
            </w:r>
          </w:p>
        </w:tc>
        <w:tc>
          <w:tcPr>
            <w:tcW w:w="2604" w:type="dxa"/>
            <w:shd w:val="clear" w:color="auto" w:fill="FFD966" w:themeFill="accent4" w:themeFillTint="99"/>
          </w:tcPr>
          <w:p w14:paraId="528A2290" w14:textId="77777777" w:rsidR="00212EF1" w:rsidRPr="00212EF1" w:rsidRDefault="00212EF1" w:rsidP="00212EF1">
            <w:pPr>
              <w:tabs>
                <w:tab w:val="left" w:pos="4755"/>
              </w:tabs>
              <w:jc w:val="center"/>
              <w:rPr>
                <w:rFonts w:ascii="Arial" w:hAnsi="Arial" w:cs="Arial"/>
                <w:sz w:val="18"/>
                <w:szCs w:val="18"/>
              </w:rPr>
            </w:pPr>
          </w:p>
          <w:p w14:paraId="185CC562" w14:textId="77777777" w:rsidR="00212EF1" w:rsidRPr="00212EF1" w:rsidRDefault="00212EF1" w:rsidP="00212EF1">
            <w:pPr>
              <w:tabs>
                <w:tab w:val="left" w:pos="4755"/>
              </w:tabs>
              <w:jc w:val="center"/>
              <w:rPr>
                <w:rFonts w:ascii="Arial" w:hAnsi="Arial" w:cs="Arial"/>
                <w:sz w:val="18"/>
                <w:szCs w:val="18"/>
              </w:rPr>
            </w:pPr>
          </w:p>
          <w:p w14:paraId="3A0CF6A0" w14:textId="77777777" w:rsidR="00212EF1" w:rsidRDefault="00212EF1" w:rsidP="00212EF1">
            <w:pPr>
              <w:tabs>
                <w:tab w:val="left" w:pos="4755"/>
              </w:tabs>
              <w:jc w:val="center"/>
              <w:rPr>
                <w:rFonts w:ascii="Arial" w:hAnsi="Arial" w:cs="Arial"/>
                <w:sz w:val="18"/>
                <w:szCs w:val="18"/>
              </w:rPr>
            </w:pPr>
            <w:r w:rsidRPr="00212EF1">
              <w:rPr>
                <w:rFonts w:ascii="Arial" w:hAnsi="Arial" w:cs="Arial"/>
                <w:sz w:val="18"/>
                <w:szCs w:val="18"/>
              </w:rPr>
              <w:t>Ministarstvo unutarnjih poslova</w:t>
            </w:r>
          </w:p>
          <w:p w14:paraId="1E5E308B" w14:textId="77777777" w:rsidR="00212EF1" w:rsidRPr="00031246" w:rsidRDefault="00212EF1" w:rsidP="00212EF1">
            <w:pPr>
              <w:tabs>
                <w:tab w:val="left" w:pos="4755"/>
              </w:tabs>
              <w:jc w:val="center"/>
              <w:rPr>
                <w:rFonts w:ascii="Arial" w:hAnsi="Arial" w:cs="Arial"/>
                <w:sz w:val="18"/>
                <w:szCs w:val="18"/>
              </w:rPr>
            </w:pPr>
          </w:p>
        </w:tc>
        <w:tc>
          <w:tcPr>
            <w:tcW w:w="4091" w:type="dxa"/>
            <w:vMerge w:val="restart"/>
            <w:shd w:val="clear" w:color="auto" w:fill="C5E0B3" w:themeFill="accent6" w:themeFillTint="66"/>
          </w:tcPr>
          <w:p w14:paraId="1E7904DD" w14:textId="77777777" w:rsidR="00212EF1" w:rsidRPr="00B81984" w:rsidRDefault="00C04BA5" w:rsidP="00674525">
            <w:pPr>
              <w:tabs>
                <w:tab w:val="left" w:pos="4755"/>
              </w:tabs>
              <w:jc w:val="both"/>
              <w:rPr>
                <w:rFonts w:ascii="Arial" w:hAnsi="Arial" w:cs="Arial"/>
                <w:sz w:val="18"/>
                <w:szCs w:val="18"/>
              </w:rPr>
            </w:pPr>
            <w:r w:rsidRPr="00C04BA5">
              <w:rPr>
                <w:rFonts w:ascii="Arial" w:hAnsi="Arial" w:cs="Arial"/>
                <w:sz w:val="18"/>
                <w:szCs w:val="18"/>
              </w:rPr>
              <w:t>Tijekom 2025. godine izrađene su tehničke specifikacije za sve grupe nabave, a u suradnji i suglasnosti s nadležnom linijom rada Samostalnog sektora za informacijske i komunikac</w:t>
            </w:r>
            <w:r w:rsidR="008C4C12">
              <w:rPr>
                <w:rFonts w:ascii="Arial" w:hAnsi="Arial" w:cs="Arial"/>
                <w:sz w:val="18"/>
                <w:szCs w:val="18"/>
              </w:rPr>
              <w:t>i</w:t>
            </w:r>
            <w:r w:rsidRPr="00C04BA5">
              <w:rPr>
                <w:rFonts w:ascii="Arial" w:hAnsi="Arial" w:cs="Arial"/>
                <w:sz w:val="18"/>
                <w:szCs w:val="18"/>
              </w:rPr>
              <w:t xml:space="preserve">jske sustave i Sektorom za nabavu, sastavljena je natječajna dokumentacija za nabavu. </w:t>
            </w:r>
            <w:r w:rsidR="008C4C12">
              <w:rPr>
                <w:rFonts w:ascii="Arial" w:hAnsi="Arial" w:cs="Arial"/>
                <w:sz w:val="18"/>
                <w:szCs w:val="18"/>
              </w:rPr>
              <w:t>T</w:t>
            </w:r>
            <w:r w:rsidRPr="00C04BA5">
              <w:rPr>
                <w:rFonts w:ascii="Arial" w:hAnsi="Arial" w:cs="Arial"/>
                <w:sz w:val="18"/>
                <w:szCs w:val="18"/>
              </w:rPr>
              <w:t>akođer, provedeno je prethodno savjetovanje gdje su GS imali pravo postavljati pitanja i u slučaju opravdanosti, tehničke specifikacije doživjele su izmjene. Done</w:t>
            </w:r>
            <w:r w:rsidR="00674525">
              <w:rPr>
                <w:rFonts w:ascii="Arial" w:hAnsi="Arial" w:cs="Arial"/>
                <w:sz w:val="18"/>
                <w:szCs w:val="18"/>
              </w:rPr>
              <w:t>s</w:t>
            </w:r>
            <w:r w:rsidRPr="00C04BA5">
              <w:rPr>
                <w:rFonts w:ascii="Arial" w:hAnsi="Arial" w:cs="Arial"/>
                <w:sz w:val="18"/>
                <w:szCs w:val="18"/>
              </w:rPr>
              <w:t xml:space="preserve">ena je Odluka o imenovanju stručnog povjerenstva za </w:t>
            </w:r>
            <w:r w:rsidRPr="00C04BA5">
              <w:rPr>
                <w:rFonts w:ascii="Arial" w:hAnsi="Arial" w:cs="Arial"/>
                <w:sz w:val="18"/>
                <w:szCs w:val="18"/>
              </w:rPr>
              <w:lastRenderedPageBreak/>
              <w:t xml:space="preserve">predmet nabave, evidencijski broj  BMVI-47/23. </w:t>
            </w:r>
            <w:r w:rsidR="00B81984">
              <w:rPr>
                <w:rFonts w:ascii="Arial" w:hAnsi="Arial" w:cs="Arial"/>
                <w:sz w:val="18"/>
                <w:szCs w:val="18"/>
              </w:rPr>
              <w:t xml:space="preserve"> </w:t>
            </w:r>
            <w:r w:rsidRPr="00C04BA5">
              <w:rPr>
                <w:rFonts w:ascii="Arial" w:hAnsi="Arial" w:cs="Arial"/>
                <w:sz w:val="18"/>
                <w:szCs w:val="18"/>
              </w:rPr>
              <w:t>Slijedi  objava nadmetanja.</w:t>
            </w:r>
          </w:p>
        </w:tc>
        <w:tc>
          <w:tcPr>
            <w:tcW w:w="1941" w:type="dxa"/>
            <w:vMerge w:val="restart"/>
            <w:shd w:val="clear" w:color="auto" w:fill="00B0F0"/>
          </w:tcPr>
          <w:p w14:paraId="23BC46E3" w14:textId="77777777" w:rsidR="00C04BA5" w:rsidRDefault="00C04BA5" w:rsidP="00C04BA5">
            <w:pPr>
              <w:tabs>
                <w:tab w:val="left" w:pos="4755"/>
              </w:tabs>
              <w:jc w:val="center"/>
              <w:rPr>
                <w:rFonts w:ascii="Arial" w:hAnsi="Arial" w:cs="Arial"/>
                <w:b/>
                <w:sz w:val="18"/>
                <w:szCs w:val="18"/>
              </w:rPr>
            </w:pPr>
          </w:p>
          <w:p w14:paraId="08F83993" w14:textId="77777777" w:rsidR="00C04BA5" w:rsidRDefault="00C04BA5" w:rsidP="00C04BA5">
            <w:pPr>
              <w:tabs>
                <w:tab w:val="left" w:pos="4755"/>
              </w:tabs>
              <w:jc w:val="center"/>
              <w:rPr>
                <w:rFonts w:ascii="Arial" w:hAnsi="Arial" w:cs="Arial"/>
                <w:b/>
                <w:sz w:val="18"/>
                <w:szCs w:val="18"/>
              </w:rPr>
            </w:pPr>
          </w:p>
          <w:p w14:paraId="35C57E57" w14:textId="77777777" w:rsidR="00C04BA5" w:rsidRDefault="00C04BA5" w:rsidP="00C04BA5">
            <w:pPr>
              <w:tabs>
                <w:tab w:val="left" w:pos="4755"/>
              </w:tabs>
              <w:jc w:val="center"/>
              <w:rPr>
                <w:rFonts w:ascii="Arial" w:hAnsi="Arial" w:cs="Arial"/>
                <w:b/>
                <w:sz w:val="18"/>
                <w:szCs w:val="18"/>
              </w:rPr>
            </w:pPr>
          </w:p>
          <w:p w14:paraId="748CA373" w14:textId="77777777" w:rsidR="00C04BA5" w:rsidRDefault="00C04BA5" w:rsidP="00C04BA5">
            <w:pPr>
              <w:tabs>
                <w:tab w:val="left" w:pos="4755"/>
              </w:tabs>
              <w:jc w:val="center"/>
              <w:rPr>
                <w:rFonts w:ascii="Arial" w:hAnsi="Arial" w:cs="Arial"/>
                <w:sz w:val="18"/>
                <w:szCs w:val="18"/>
              </w:rPr>
            </w:pPr>
            <w:r w:rsidRPr="00091CC1">
              <w:rPr>
                <w:rFonts w:ascii="Arial" w:hAnsi="Arial" w:cs="Arial"/>
                <w:b/>
                <w:sz w:val="18"/>
                <w:szCs w:val="18"/>
              </w:rPr>
              <w:t>Cilj djelomično ostvaren, nastavak provođenja aktivnosti</w:t>
            </w:r>
          </w:p>
          <w:p w14:paraId="5267566E" w14:textId="77777777" w:rsidR="00212EF1" w:rsidRDefault="00212EF1" w:rsidP="00550086">
            <w:pPr>
              <w:tabs>
                <w:tab w:val="left" w:pos="4755"/>
              </w:tabs>
              <w:jc w:val="center"/>
              <w:rPr>
                <w:rFonts w:ascii="Arial" w:hAnsi="Arial" w:cs="Arial"/>
                <w:sz w:val="18"/>
                <w:szCs w:val="18"/>
              </w:rPr>
            </w:pPr>
          </w:p>
        </w:tc>
      </w:tr>
      <w:tr w:rsidR="00212EF1" w:rsidRPr="00A577D2" w14:paraId="7C8985CD" w14:textId="77777777" w:rsidTr="0042196C">
        <w:trPr>
          <w:trHeight w:val="786"/>
        </w:trPr>
        <w:tc>
          <w:tcPr>
            <w:tcW w:w="2128" w:type="dxa"/>
            <w:vMerge/>
            <w:shd w:val="clear" w:color="auto" w:fill="FFF2CC" w:themeFill="accent4" w:themeFillTint="33"/>
          </w:tcPr>
          <w:p w14:paraId="7A704A58" w14:textId="77777777" w:rsidR="00212EF1" w:rsidRPr="00031246" w:rsidRDefault="00212EF1"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40E10908" w14:textId="77777777" w:rsidR="00212EF1" w:rsidRDefault="00212EF1" w:rsidP="00550086">
            <w:pPr>
              <w:tabs>
                <w:tab w:val="left" w:pos="4755"/>
              </w:tabs>
              <w:jc w:val="center"/>
              <w:rPr>
                <w:rFonts w:ascii="Arial" w:hAnsi="Arial" w:cs="Arial"/>
                <w:sz w:val="18"/>
                <w:szCs w:val="18"/>
              </w:rPr>
            </w:pPr>
          </w:p>
        </w:tc>
        <w:tc>
          <w:tcPr>
            <w:tcW w:w="2604" w:type="dxa"/>
            <w:shd w:val="clear" w:color="auto" w:fill="FFD966" w:themeFill="accent4" w:themeFillTint="99"/>
          </w:tcPr>
          <w:p w14:paraId="14244383" w14:textId="77777777" w:rsidR="00212EF1" w:rsidRPr="00212EF1" w:rsidRDefault="00212EF1" w:rsidP="00212EF1">
            <w:pPr>
              <w:tabs>
                <w:tab w:val="left" w:pos="4755"/>
              </w:tabs>
              <w:jc w:val="center"/>
              <w:rPr>
                <w:rFonts w:ascii="Arial" w:hAnsi="Arial" w:cs="Arial"/>
                <w:sz w:val="18"/>
                <w:szCs w:val="18"/>
              </w:rPr>
            </w:pPr>
            <w:r w:rsidRPr="00212EF1">
              <w:rPr>
                <w:rFonts w:ascii="Arial" w:hAnsi="Arial" w:cs="Arial"/>
                <w:sz w:val="18"/>
                <w:szCs w:val="18"/>
              </w:rPr>
              <w:t>MUP, Samostalni sektor za informacijske i komunikacijske sustave</w:t>
            </w:r>
          </w:p>
        </w:tc>
        <w:tc>
          <w:tcPr>
            <w:tcW w:w="4091" w:type="dxa"/>
            <w:vMerge/>
            <w:shd w:val="clear" w:color="auto" w:fill="C5E0B3" w:themeFill="accent6" w:themeFillTint="66"/>
          </w:tcPr>
          <w:p w14:paraId="4E3EB6A1" w14:textId="77777777" w:rsidR="00212EF1" w:rsidRDefault="00212EF1" w:rsidP="00550086">
            <w:pPr>
              <w:tabs>
                <w:tab w:val="left" w:pos="4755"/>
              </w:tabs>
              <w:jc w:val="center"/>
              <w:rPr>
                <w:rFonts w:ascii="Arial" w:hAnsi="Arial" w:cs="Arial"/>
                <w:color w:val="FF0000"/>
                <w:sz w:val="18"/>
                <w:szCs w:val="18"/>
              </w:rPr>
            </w:pPr>
          </w:p>
        </w:tc>
        <w:tc>
          <w:tcPr>
            <w:tcW w:w="1941" w:type="dxa"/>
            <w:vMerge/>
            <w:shd w:val="clear" w:color="auto" w:fill="00B0F0"/>
          </w:tcPr>
          <w:p w14:paraId="56F1279D" w14:textId="77777777" w:rsidR="00212EF1" w:rsidRDefault="00212EF1" w:rsidP="00550086">
            <w:pPr>
              <w:tabs>
                <w:tab w:val="left" w:pos="4755"/>
              </w:tabs>
              <w:jc w:val="center"/>
              <w:rPr>
                <w:rFonts w:ascii="Arial" w:hAnsi="Arial" w:cs="Arial"/>
                <w:sz w:val="18"/>
                <w:szCs w:val="18"/>
              </w:rPr>
            </w:pPr>
          </w:p>
        </w:tc>
      </w:tr>
      <w:tr w:rsidR="00550086" w:rsidRPr="00A577D2" w14:paraId="78CB6CEA" w14:textId="77777777" w:rsidTr="0042196C">
        <w:trPr>
          <w:trHeight w:val="639"/>
        </w:trPr>
        <w:tc>
          <w:tcPr>
            <w:tcW w:w="2128" w:type="dxa"/>
            <w:vMerge w:val="restart"/>
            <w:shd w:val="clear" w:color="auto" w:fill="FFF2CC" w:themeFill="accent4" w:themeFillTint="33"/>
          </w:tcPr>
          <w:p w14:paraId="42DF0C86" w14:textId="77777777" w:rsidR="00550086" w:rsidRDefault="00550086" w:rsidP="00550086">
            <w:pPr>
              <w:tabs>
                <w:tab w:val="left" w:pos="4755"/>
              </w:tabs>
              <w:jc w:val="center"/>
              <w:rPr>
                <w:rFonts w:ascii="Arial" w:hAnsi="Arial" w:cs="Arial"/>
                <w:b/>
                <w:sz w:val="18"/>
                <w:szCs w:val="18"/>
              </w:rPr>
            </w:pPr>
          </w:p>
          <w:p w14:paraId="01F03EAF" w14:textId="77777777" w:rsidR="00550086" w:rsidRDefault="00550086" w:rsidP="00550086">
            <w:pPr>
              <w:tabs>
                <w:tab w:val="left" w:pos="4755"/>
              </w:tabs>
              <w:jc w:val="center"/>
              <w:rPr>
                <w:rFonts w:ascii="Arial" w:hAnsi="Arial" w:cs="Arial"/>
                <w:b/>
                <w:sz w:val="18"/>
                <w:szCs w:val="18"/>
              </w:rPr>
            </w:pPr>
          </w:p>
          <w:p w14:paraId="78A1766B" w14:textId="77777777" w:rsidR="00E46C23" w:rsidRDefault="00E46C23" w:rsidP="00306DA6">
            <w:pPr>
              <w:tabs>
                <w:tab w:val="left" w:pos="4755"/>
              </w:tabs>
              <w:rPr>
                <w:rFonts w:ascii="Arial" w:hAnsi="Arial" w:cs="Arial"/>
                <w:b/>
                <w:sz w:val="18"/>
                <w:szCs w:val="18"/>
              </w:rPr>
            </w:pPr>
          </w:p>
          <w:p w14:paraId="6548E593" w14:textId="77777777" w:rsidR="00E46C23" w:rsidRDefault="00E46C23" w:rsidP="00550086">
            <w:pPr>
              <w:tabs>
                <w:tab w:val="left" w:pos="4755"/>
              </w:tabs>
              <w:jc w:val="center"/>
              <w:rPr>
                <w:rFonts w:ascii="Arial" w:hAnsi="Arial" w:cs="Arial"/>
                <w:b/>
                <w:sz w:val="18"/>
                <w:szCs w:val="18"/>
              </w:rPr>
            </w:pPr>
          </w:p>
          <w:p w14:paraId="389C2F2A"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 xml:space="preserve">K11  </w:t>
            </w:r>
            <w:r w:rsidRPr="00146F84">
              <w:rPr>
                <w:rFonts w:ascii="Arial" w:hAnsi="Arial" w:cs="Arial"/>
                <w:b/>
                <w:sz w:val="18"/>
                <w:szCs w:val="18"/>
              </w:rPr>
              <w:t>Mehanizmi kontrole kvalitete</w:t>
            </w:r>
          </w:p>
        </w:tc>
        <w:tc>
          <w:tcPr>
            <w:tcW w:w="4971" w:type="dxa"/>
            <w:vMerge w:val="restart"/>
            <w:shd w:val="clear" w:color="auto" w:fill="D5DCE4" w:themeFill="text2" w:themeFillTint="33"/>
          </w:tcPr>
          <w:p w14:paraId="5ACA3446" w14:textId="77777777" w:rsidR="00550086" w:rsidRDefault="00550086" w:rsidP="00550086">
            <w:pPr>
              <w:tabs>
                <w:tab w:val="left" w:pos="4755"/>
              </w:tabs>
              <w:jc w:val="center"/>
              <w:rPr>
                <w:rFonts w:ascii="Arial" w:hAnsi="Arial" w:cs="Arial"/>
                <w:sz w:val="18"/>
                <w:szCs w:val="18"/>
              </w:rPr>
            </w:pPr>
          </w:p>
          <w:p w14:paraId="1A444F5A" w14:textId="77777777" w:rsidR="00E46C23" w:rsidRDefault="00E46C23" w:rsidP="000333B0">
            <w:pPr>
              <w:tabs>
                <w:tab w:val="left" w:pos="4755"/>
              </w:tabs>
              <w:jc w:val="both"/>
              <w:rPr>
                <w:rFonts w:ascii="Arial" w:hAnsi="Arial" w:cs="Arial"/>
                <w:sz w:val="18"/>
                <w:szCs w:val="18"/>
              </w:rPr>
            </w:pPr>
          </w:p>
          <w:p w14:paraId="49A4F514" w14:textId="77777777" w:rsidR="00E46C23" w:rsidRDefault="00E46C23" w:rsidP="000333B0">
            <w:pPr>
              <w:tabs>
                <w:tab w:val="left" w:pos="4755"/>
              </w:tabs>
              <w:jc w:val="both"/>
              <w:rPr>
                <w:rFonts w:ascii="Arial" w:hAnsi="Arial" w:cs="Arial"/>
                <w:sz w:val="18"/>
                <w:szCs w:val="18"/>
              </w:rPr>
            </w:pPr>
          </w:p>
          <w:p w14:paraId="585AE1BF" w14:textId="77777777" w:rsidR="00550086" w:rsidRDefault="00212EF1" w:rsidP="000333B0">
            <w:pPr>
              <w:tabs>
                <w:tab w:val="left" w:pos="4755"/>
              </w:tabs>
              <w:jc w:val="both"/>
              <w:rPr>
                <w:rFonts w:ascii="Arial" w:hAnsi="Arial" w:cs="Arial"/>
                <w:sz w:val="18"/>
                <w:szCs w:val="18"/>
              </w:rPr>
            </w:pPr>
            <w:r>
              <w:rPr>
                <w:rFonts w:ascii="Arial" w:hAnsi="Arial" w:cs="Arial"/>
                <w:sz w:val="18"/>
                <w:szCs w:val="18"/>
              </w:rPr>
              <w:t xml:space="preserve">4.11.1. </w:t>
            </w:r>
            <w:r w:rsidR="00550086" w:rsidRPr="00146F84">
              <w:rPr>
                <w:rFonts w:ascii="Arial" w:hAnsi="Arial" w:cs="Arial"/>
                <w:sz w:val="18"/>
                <w:szCs w:val="18"/>
              </w:rPr>
              <w:t>Proširenje ovlasti Međuresorne radne skupine</w:t>
            </w:r>
            <w:r w:rsidR="00550086">
              <w:rPr>
                <w:rFonts w:ascii="Arial" w:hAnsi="Arial" w:cs="Arial"/>
                <w:sz w:val="18"/>
                <w:szCs w:val="18"/>
              </w:rPr>
              <w:t xml:space="preserve"> (MRS)</w:t>
            </w:r>
            <w:r w:rsidR="00550086" w:rsidRPr="00146F84">
              <w:rPr>
                <w:rFonts w:ascii="Arial" w:hAnsi="Arial" w:cs="Arial"/>
                <w:sz w:val="18"/>
                <w:szCs w:val="18"/>
              </w:rPr>
              <w:t xml:space="preserve">  u cilju operacionalizacije i efikasnijeg upravljanja i nadzora nad integriranim upravljanjem granicom</w:t>
            </w:r>
          </w:p>
        </w:tc>
        <w:tc>
          <w:tcPr>
            <w:tcW w:w="2604" w:type="dxa"/>
            <w:shd w:val="clear" w:color="auto" w:fill="FFD966" w:themeFill="accent4" w:themeFillTint="99"/>
          </w:tcPr>
          <w:p w14:paraId="3193424A" w14:textId="77777777" w:rsidR="00550086" w:rsidRDefault="00550086" w:rsidP="00550086">
            <w:pPr>
              <w:tabs>
                <w:tab w:val="left" w:pos="4755"/>
              </w:tabs>
              <w:jc w:val="center"/>
              <w:rPr>
                <w:rFonts w:ascii="Arial" w:hAnsi="Arial" w:cs="Arial"/>
                <w:sz w:val="18"/>
                <w:szCs w:val="18"/>
              </w:rPr>
            </w:pPr>
          </w:p>
          <w:p w14:paraId="7962EBEB" w14:textId="77777777" w:rsidR="00550086" w:rsidRDefault="00550086" w:rsidP="0042376F">
            <w:pPr>
              <w:tabs>
                <w:tab w:val="left" w:pos="4755"/>
              </w:tabs>
              <w:jc w:val="center"/>
              <w:rPr>
                <w:rFonts w:ascii="Arial" w:hAnsi="Arial" w:cs="Arial"/>
                <w:sz w:val="18"/>
                <w:szCs w:val="18"/>
              </w:rPr>
            </w:pPr>
            <w:r w:rsidRPr="00FD1C46">
              <w:rPr>
                <w:rFonts w:ascii="Arial" w:hAnsi="Arial" w:cs="Arial"/>
                <w:sz w:val="18"/>
                <w:szCs w:val="18"/>
              </w:rPr>
              <w:t xml:space="preserve">Ministarstvo unutarnjih poslova </w:t>
            </w:r>
          </w:p>
        </w:tc>
        <w:tc>
          <w:tcPr>
            <w:tcW w:w="4091" w:type="dxa"/>
            <w:vMerge w:val="restart"/>
            <w:shd w:val="clear" w:color="auto" w:fill="C5E0B3" w:themeFill="accent6" w:themeFillTint="66"/>
          </w:tcPr>
          <w:p w14:paraId="63018ACF" w14:textId="77777777" w:rsidR="00550086" w:rsidRDefault="00550086" w:rsidP="00550086">
            <w:pPr>
              <w:tabs>
                <w:tab w:val="left" w:pos="4755"/>
              </w:tabs>
              <w:jc w:val="both"/>
              <w:rPr>
                <w:rFonts w:ascii="Arial" w:hAnsi="Arial" w:cs="Arial"/>
                <w:color w:val="FF0000"/>
                <w:sz w:val="18"/>
                <w:szCs w:val="18"/>
              </w:rPr>
            </w:pPr>
          </w:p>
          <w:p w14:paraId="4D370B87" w14:textId="77777777" w:rsidR="00091CC1" w:rsidRDefault="00091CC1" w:rsidP="00550086">
            <w:pPr>
              <w:tabs>
                <w:tab w:val="left" w:pos="4755"/>
              </w:tabs>
              <w:jc w:val="both"/>
              <w:rPr>
                <w:rFonts w:ascii="Arial" w:hAnsi="Arial" w:cs="Arial"/>
                <w:sz w:val="18"/>
                <w:szCs w:val="18"/>
              </w:rPr>
            </w:pPr>
          </w:p>
          <w:p w14:paraId="53C21C33" w14:textId="1B8EB254" w:rsidR="00623051" w:rsidRPr="00734C4A" w:rsidRDefault="00623051" w:rsidP="00623051">
            <w:pPr>
              <w:tabs>
                <w:tab w:val="left" w:pos="4755"/>
              </w:tabs>
              <w:jc w:val="both"/>
              <w:rPr>
                <w:rFonts w:ascii="Arial" w:hAnsi="Arial" w:cs="Arial"/>
                <w:sz w:val="18"/>
                <w:szCs w:val="18"/>
              </w:rPr>
            </w:pPr>
            <w:r w:rsidRPr="00734C4A">
              <w:rPr>
                <w:rFonts w:ascii="Arial" w:hAnsi="Arial" w:cs="Arial"/>
                <w:sz w:val="18"/>
                <w:szCs w:val="18"/>
              </w:rPr>
              <w:t>U vremenskom periodu od 1.</w:t>
            </w:r>
            <w:r w:rsidR="001117E0">
              <w:rPr>
                <w:rFonts w:ascii="Arial" w:hAnsi="Arial" w:cs="Arial"/>
                <w:sz w:val="18"/>
                <w:szCs w:val="18"/>
              </w:rPr>
              <w:t>1.</w:t>
            </w:r>
            <w:r w:rsidRPr="00734C4A">
              <w:rPr>
                <w:rFonts w:ascii="Arial" w:hAnsi="Arial" w:cs="Arial"/>
                <w:sz w:val="18"/>
                <w:szCs w:val="18"/>
              </w:rPr>
              <w:t xml:space="preserve">2025. do 31.12.2025. godine održan je radni sastanak </w:t>
            </w:r>
            <w:r w:rsidR="00005C35">
              <w:rPr>
                <w:rFonts w:ascii="Arial" w:hAnsi="Arial" w:cs="Arial"/>
                <w:sz w:val="18"/>
                <w:szCs w:val="18"/>
              </w:rPr>
              <w:t>radne skupine za izradu Strategije integriranog upravljanja granicom</w:t>
            </w:r>
            <w:r w:rsidRPr="00734C4A">
              <w:rPr>
                <w:rFonts w:ascii="Arial" w:hAnsi="Arial" w:cs="Arial"/>
                <w:sz w:val="18"/>
                <w:szCs w:val="18"/>
              </w:rPr>
              <w:t>, a održavani su i sastanci koordinatora suradnje na regionalnoj i lokalnoj razini.</w:t>
            </w:r>
          </w:p>
          <w:p w14:paraId="58C0A86B" w14:textId="77777777" w:rsidR="00091CC1" w:rsidRDefault="00091CC1" w:rsidP="00550086">
            <w:pPr>
              <w:tabs>
                <w:tab w:val="left" w:pos="4755"/>
              </w:tabs>
              <w:jc w:val="both"/>
              <w:rPr>
                <w:rFonts w:ascii="Arial" w:hAnsi="Arial" w:cs="Arial"/>
                <w:sz w:val="18"/>
                <w:szCs w:val="18"/>
              </w:rPr>
            </w:pPr>
          </w:p>
          <w:p w14:paraId="7209ED2E" w14:textId="77777777" w:rsidR="00091CC1" w:rsidRDefault="00091CC1" w:rsidP="00550086">
            <w:pPr>
              <w:tabs>
                <w:tab w:val="left" w:pos="4755"/>
              </w:tabs>
              <w:jc w:val="both"/>
              <w:rPr>
                <w:rFonts w:ascii="Arial" w:hAnsi="Arial" w:cs="Arial"/>
                <w:sz w:val="18"/>
                <w:szCs w:val="18"/>
              </w:rPr>
            </w:pPr>
          </w:p>
          <w:p w14:paraId="01DCF587" w14:textId="77777777" w:rsidR="00550086" w:rsidRPr="00854D14" w:rsidRDefault="00550086" w:rsidP="00212EF1">
            <w:pPr>
              <w:tabs>
                <w:tab w:val="left" w:pos="4755"/>
              </w:tabs>
              <w:jc w:val="both"/>
              <w:rPr>
                <w:rFonts w:ascii="Arial" w:hAnsi="Arial" w:cs="Arial"/>
                <w:color w:val="00B050"/>
                <w:sz w:val="18"/>
                <w:szCs w:val="18"/>
              </w:rPr>
            </w:pPr>
          </w:p>
        </w:tc>
        <w:tc>
          <w:tcPr>
            <w:tcW w:w="1941" w:type="dxa"/>
            <w:vMerge w:val="restart"/>
            <w:shd w:val="clear" w:color="auto" w:fill="00B0F0"/>
          </w:tcPr>
          <w:p w14:paraId="14C3DA3E" w14:textId="77777777" w:rsidR="00550086" w:rsidRDefault="00550086" w:rsidP="00550086">
            <w:pPr>
              <w:tabs>
                <w:tab w:val="left" w:pos="4755"/>
              </w:tabs>
              <w:jc w:val="center"/>
              <w:rPr>
                <w:rFonts w:ascii="Arial" w:hAnsi="Arial" w:cs="Arial"/>
                <w:sz w:val="18"/>
                <w:szCs w:val="18"/>
              </w:rPr>
            </w:pPr>
          </w:p>
          <w:p w14:paraId="389837B8" w14:textId="77777777" w:rsidR="00091CC1" w:rsidRDefault="00091CC1" w:rsidP="00550086">
            <w:pPr>
              <w:tabs>
                <w:tab w:val="left" w:pos="4755"/>
              </w:tabs>
              <w:jc w:val="center"/>
              <w:rPr>
                <w:rFonts w:ascii="Arial" w:hAnsi="Arial" w:cs="Arial"/>
                <w:sz w:val="18"/>
                <w:szCs w:val="18"/>
              </w:rPr>
            </w:pPr>
          </w:p>
          <w:p w14:paraId="429E6B5B" w14:textId="77777777" w:rsidR="00091CC1" w:rsidRDefault="00623051" w:rsidP="00550086">
            <w:pPr>
              <w:tabs>
                <w:tab w:val="left" w:pos="4755"/>
              </w:tabs>
              <w:jc w:val="center"/>
              <w:rPr>
                <w:rFonts w:ascii="Arial" w:hAnsi="Arial" w:cs="Arial"/>
                <w:sz w:val="18"/>
                <w:szCs w:val="18"/>
              </w:rPr>
            </w:pPr>
            <w:r w:rsidRPr="00091CC1">
              <w:rPr>
                <w:rFonts w:ascii="Arial" w:hAnsi="Arial" w:cs="Arial"/>
                <w:b/>
                <w:sz w:val="18"/>
                <w:szCs w:val="18"/>
              </w:rPr>
              <w:t>Cilj djelomično ostvaren, nastavak provođenja aktivnosti</w:t>
            </w:r>
          </w:p>
          <w:p w14:paraId="52894FE9" w14:textId="77777777" w:rsidR="00550086" w:rsidRPr="00091CC1" w:rsidRDefault="00550086" w:rsidP="00550086">
            <w:pPr>
              <w:tabs>
                <w:tab w:val="left" w:pos="4755"/>
              </w:tabs>
              <w:jc w:val="center"/>
              <w:rPr>
                <w:rFonts w:ascii="Arial" w:hAnsi="Arial" w:cs="Arial"/>
                <w:b/>
                <w:sz w:val="18"/>
                <w:szCs w:val="18"/>
              </w:rPr>
            </w:pPr>
          </w:p>
        </w:tc>
      </w:tr>
      <w:tr w:rsidR="00550086" w:rsidRPr="00A577D2" w14:paraId="686574F1" w14:textId="77777777" w:rsidTr="0042196C">
        <w:trPr>
          <w:trHeight w:val="601"/>
        </w:trPr>
        <w:tc>
          <w:tcPr>
            <w:tcW w:w="2128" w:type="dxa"/>
            <w:vMerge/>
            <w:shd w:val="clear" w:color="auto" w:fill="FFF2CC" w:themeFill="accent4" w:themeFillTint="33"/>
          </w:tcPr>
          <w:p w14:paraId="2F1E53F4" w14:textId="77777777" w:rsidR="00550086"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398796BA" w14:textId="77777777" w:rsidR="00550086" w:rsidRPr="00146F84" w:rsidRDefault="00550086" w:rsidP="00550086">
            <w:pPr>
              <w:tabs>
                <w:tab w:val="left" w:pos="4755"/>
              </w:tabs>
              <w:jc w:val="center"/>
              <w:rPr>
                <w:rFonts w:ascii="Arial" w:hAnsi="Arial" w:cs="Arial"/>
                <w:sz w:val="18"/>
                <w:szCs w:val="18"/>
              </w:rPr>
            </w:pPr>
          </w:p>
        </w:tc>
        <w:tc>
          <w:tcPr>
            <w:tcW w:w="2604" w:type="dxa"/>
            <w:shd w:val="clear" w:color="auto" w:fill="FFD966" w:themeFill="accent4" w:themeFillTint="99"/>
          </w:tcPr>
          <w:p w14:paraId="21AE244E" w14:textId="77777777" w:rsidR="00550086" w:rsidRDefault="00550086" w:rsidP="00550086">
            <w:pPr>
              <w:tabs>
                <w:tab w:val="left" w:pos="4755"/>
              </w:tabs>
              <w:jc w:val="center"/>
              <w:rPr>
                <w:rFonts w:ascii="Arial" w:hAnsi="Arial" w:cs="Arial"/>
                <w:sz w:val="18"/>
                <w:szCs w:val="18"/>
              </w:rPr>
            </w:pPr>
            <w:r w:rsidRPr="00FD1C46">
              <w:rPr>
                <w:rFonts w:ascii="Arial" w:hAnsi="Arial" w:cs="Arial"/>
                <w:sz w:val="18"/>
                <w:szCs w:val="18"/>
              </w:rPr>
              <w:t>Međuresorna radna skupina za integrirano upravljanje granicom Republike Hrvatske</w:t>
            </w:r>
          </w:p>
        </w:tc>
        <w:tc>
          <w:tcPr>
            <w:tcW w:w="4091" w:type="dxa"/>
            <w:vMerge/>
            <w:shd w:val="clear" w:color="auto" w:fill="C5E0B3" w:themeFill="accent6" w:themeFillTint="66"/>
          </w:tcPr>
          <w:p w14:paraId="30B389CC" w14:textId="77777777" w:rsidR="00550086" w:rsidRDefault="00550086" w:rsidP="00550086">
            <w:pPr>
              <w:tabs>
                <w:tab w:val="left" w:pos="4755"/>
              </w:tabs>
              <w:jc w:val="both"/>
              <w:rPr>
                <w:rFonts w:ascii="Arial" w:hAnsi="Arial" w:cs="Arial"/>
                <w:color w:val="FF0000"/>
                <w:sz w:val="18"/>
                <w:szCs w:val="18"/>
              </w:rPr>
            </w:pPr>
          </w:p>
        </w:tc>
        <w:tc>
          <w:tcPr>
            <w:tcW w:w="1941" w:type="dxa"/>
            <w:vMerge/>
            <w:shd w:val="clear" w:color="auto" w:fill="00B0F0"/>
          </w:tcPr>
          <w:p w14:paraId="72BA1932" w14:textId="77777777" w:rsidR="00550086" w:rsidRDefault="00550086" w:rsidP="00550086">
            <w:pPr>
              <w:tabs>
                <w:tab w:val="left" w:pos="4755"/>
              </w:tabs>
              <w:jc w:val="center"/>
              <w:rPr>
                <w:rFonts w:ascii="Arial" w:hAnsi="Arial" w:cs="Arial"/>
                <w:sz w:val="18"/>
                <w:szCs w:val="18"/>
              </w:rPr>
            </w:pPr>
          </w:p>
        </w:tc>
      </w:tr>
      <w:tr w:rsidR="00550086" w:rsidRPr="00A577D2" w14:paraId="6CA6B062" w14:textId="77777777" w:rsidTr="0042196C">
        <w:trPr>
          <w:trHeight w:val="601"/>
        </w:trPr>
        <w:tc>
          <w:tcPr>
            <w:tcW w:w="2128" w:type="dxa"/>
            <w:shd w:val="clear" w:color="auto" w:fill="FFF2CC" w:themeFill="accent4" w:themeFillTint="33"/>
          </w:tcPr>
          <w:p w14:paraId="17444368" w14:textId="77777777" w:rsidR="00091CC1" w:rsidRDefault="00091CC1" w:rsidP="00550086">
            <w:pPr>
              <w:tabs>
                <w:tab w:val="left" w:pos="4755"/>
              </w:tabs>
              <w:jc w:val="center"/>
              <w:rPr>
                <w:rFonts w:ascii="Arial" w:hAnsi="Arial" w:cs="Arial"/>
                <w:b/>
                <w:sz w:val="18"/>
                <w:szCs w:val="18"/>
              </w:rPr>
            </w:pPr>
          </w:p>
          <w:p w14:paraId="30DA97F1" w14:textId="77777777" w:rsidR="00091CC1" w:rsidRDefault="00091CC1" w:rsidP="00550086">
            <w:pPr>
              <w:tabs>
                <w:tab w:val="left" w:pos="4755"/>
              </w:tabs>
              <w:jc w:val="center"/>
              <w:rPr>
                <w:rFonts w:ascii="Arial" w:hAnsi="Arial" w:cs="Arial"/>
                <w:b/>
                <w:sz w:val="18"/>
                <w:szCs w:val="18"/>
              </w:rPr>
            </w:pPr>
          </w:p>
          <w:p w14:paraId="4D03C401" w14:textId="77777777" w:rsidR="00091CC1" w:rsidRDefault="00091CC1" w:rsidP="00550086">
            <w:pPr>
              <w:tabs>
                <w:tab w:val="left" w:pos="4755"/>
              </w:tabs>
              <w:jc w:val="center"/>
              <w:rPr>
                <w:rFonts w:ascii="Arial" w:hAnsi="Arial" w:cs="Arial"/>
                <w:b/>
                <w:sz w:val="18"/>
                <w:szCs w:val="18"/>
              </w:rPr>
            </w:pPr>
          </w:p>
          <w:p w14:paraId="248330D5" w14:textId="77777777" w:rsidR="00091CC1" w:rsidRDefault="00091CC1" w:rsidP="00550086">
            <w:pPr>
              <w:tabs>
                <w:tab w:val="left" w:pos="4755"/>
              </w:tabs>
              <w:jc w:val="center"/>
              <w:rPr>
                <w:rFonts w:ascii="Arial" w:hAnsi="Arial" w:cs="Arial"/>
                <w:b/>
                <w:sz w:val="18"/>
                <w:szCs w:val="18"/>
              </w:rPr>
            </w:pPr>
          </w:p>
          <w:p w14:paraId="57F52662" w14:textId="77777777" w:rsidR="00091CC1" w:rsidRDefault="00091CC1" w:rsidP="00306DA6">
            <w:pPr>
              <w:tabs>
                <w:tab w:val="left" w:pos="4755"/>
              </w:tabs>
              <w:rPr>
                <w:rFonts w:ascii="Arial" w:hAnsi="Arial" w:cs="Arial"/>
                <w:b/>
                <w:sz w:val="18"/>
                <w:szCs w:val="18"/>
              </w:rPr>
            </w:pPr>
          </w:p>
          <w:p w14:paraId="72CE509F" w14:textId="77777777" w:rsidR="00091CC1" w:rsidRDefault="00091CC1" w:rsidP="00550086">
            <w:pPr>
              <w:tabs>
                <w:tab w:val="left" w:pos="4755"/>
              </w:tabs>
              <w:jc w:val="center"/>
              <w:rPr>
                <w:rFonts w:ascii="Arial" w:hAnsi="Arial" w:cs="Arial"/>
                <w:b/>
                <w:sz w:val="18"/>
                <w:szCs w:val="18"/>
              </w:rPr>
            </w:pPr>
          </w:p>
          <w:p w14:paraId="6FF7C77D"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 xml:space="preserve">K11  </w:t>
            </w:r>
            <w:r w:rsidRPr="00146F84">
              <w:rPr>
                <w:rFonts w:ascii="Arial" w:hAnsi="Arial" w:cs="Arial"/>
                <w:b/>
                <w:sz w:val="18"/>
                <w:szCs w:val="18"/>
              </w:rPr>
              <w:t>Mehanizmi kontrole kvalitete</w:t>
            </w:r>
          </w:p>
        </w:tc>
        <w:tc>
          <w:tcPr>
            <w:tcW w:w="4971" w:type="dxa"/>
            <w:shd w:val="clear" w:color="auto" w:fill="D5DCE4" w:themeFill="text2" w:themeFillTint="33"/>
          </w:tcPr>
          <w:p w14:paraId="0FACFDA0" w14:textId="77777777" w:rsidR="00091CC1" w:rsidRDefault="00091CC1" w:rsidP="000333B0">
            <w:pPr>
              <w:tabs>
                <w:tab w:val="left" w:pos="4755"/>
              </w:tabs>
              <w:jc w:val="both"/>
              <w:rPr>
                <w:rFonts w:ascii="Arial" w:hAnsi="Arial" w:cs="Arial"/>
                <w:sz w:val="18"/>
                <w:szCs w:val="18"/>
              </w:rPr>
            </w:pPr>
          </w:p>
          <w:p w14:paraId="7A8A964C" w14:textId="77777777" w:rsidR="00091CC1" w:rsidRDefault="00091CC1" w:rsidP="000333B0">
            <w:pPr>
              <w:tabs>
                <w:tab w:val="left" w:pos="4755"/>
              </w:tabs>
              <w:jc w:val="both"/>
              <w:rPr>
                <w:rFonts w:ascii="Arial" w:hAnsi="Arial" w:cs="Arial"/>
                <w:sz w:val="18"/>
                <w:szCs w:val="18"/>
              </w:rPr>
            </w:pPr>
          </w:p>
          <w:p w14:paraId="31B4E423" w14:textId="77777777" w:rsidR="00091CC1" w:rsidRDefault="00091CC1" w:rsidP="000333B0">
            <w:pPr>
              <w:tabs>
                <w:tab w:val="left" w:pos="4755"/>
              </w:tabs>
              <w:jc w:val="both"/>
              <w:rPr>
                <w:rFonts w:ascii="Arial" w:hAnsi="Arial" w:cs="Arial"/>
                <w:sz w:val="18"/>
                <w:szCs w:val="18"/>
              </w:rPr>
            </w:pPr>
          </w:p>
          <w:p w14:paraId="03A0D661" w14:textId="77777777" w:rsidR="00091CC1" w:rsidRDefault="00091CC1" w:rsidP="000333B0">
            <w:pPr>
              <w:tabs>
                <w:tab w:val="left" w:pos="4755"/>
              </w:tabs>
              <w:jc w:val="both"/>
              <w:rPr>
                <w:rFonts w:ascii="Arial" w:hAnsi="Arial" w:cs="Arial"/>
                <w:sz w:val="18"/>
                <w:szCs w:val="18"/>
              </w:rPr>
            </w:pPr>
          </w:p>
          <w:p w14:paraId="4C4CFB8A" w14:textId="77777777" w:rsidR="00091CC1" w:rsidRDefault="00091CC1" w:rsidP="000333B0">
            <w:pPr>
              <w:tabs>
                <w:tab w:val="left" w:pos="4755"/>
              </w:tabs>
              <w:jc w:val="both"/>
              <w:rPr>
                <w:rFonts w:ascii="Arial" w:hAnsi="Arial" w:cs="Arial"/>
                <w:sz w:val="18"/>
                <w:szCs w:val="18"/>
              </w:rPr>
            </w:pPr>
          </w:p>
          <w:p w14:paraId="405AAEBB" w14:textId="77777777" w:rsidR="00091CC1" w:rsidRDefault="00091CC1" w:rsidP="000333B0">
            <w:pPr>
              <w:tabs>
                <w:tab w:val="left" w:pos="4755"/>
              </w:tabs>
              <w:jc w:val="both"/>
              <w:rPr>
                <w:rFonts w:ascii="Arial" w:hAnsi="Arial" w:cs="Arial"/>
                <w:sz w:val="18"/>
                <w:szCs w:val="18"/>
              </w:rPr>
            </w:pPr>
          </w:p>
          <w:p w14:paraId="71EE0E5A" w14:textId="77777777" w:rsidR="00550086" w:rsidRPr="00146F84" w:rsidRDefault="00550086" w:rsidP="000333B0">
            <w:pPr>
              <w:tabs>
                <w:tab w:val="left" w:pos="4755"/>
              </w:tabs>
              <w:jc w:val="both"/>
              <w:rPr>
                <w:rFonts w:ascii="Arial" w:hAnsi="Arial" w:cs="Arial"/>
                <w:sz w:val="18"/>
                <w:szCs w:val="18"/>
              </w:rPr>
            </w:pPr>
            <w:r w:rsidRPr="000333B0">
              <w:rPr>
                <w:rFonts w:ascii="Arial" w:hAnsi="Arial" w:cs="Arial"/>
                <w:sz w:val="18"/>
                <w:szCs w:val="18"/>
              </w:rPr>
              <w:t>4.11.2. Provođenje neovisnog nadzora nad postupanjem policijskih službenika na vanjskoj granici</w:t>
            </w:r>
          </w:p>
        </w:tc>
        <w:tc>
          <w:tcPr>
            <w:tcW w:w="2604" w:type="dxa"/>
            <w:shd w:val="clear" w:color="auto" w:fill="FFD966" w:themeFill="accent4" w:themeFillTint="99"/>
          </w:tcPr>
          <w:p w14:paraId="54A98B67" w14:textId="77777777" w:rsidR="00091CC1" w:rsidRDefault="00091CC1" w:rsidP="00550086">
            <w:pPr>
              <w:tabs>
                <w:tab w:val="left" w:pos="4755"/>
              </w:tabs>
              <w:jc w:val="center"/>
              <w:rPr>
                <w:rFonts w:ascii="Arial" w:hAnsi="Arial" w:cs="Arial"/>
                <w:sz w:val="18"/>
                <w:szCs w:val="18"/>
              </w:rPr>
            </w:pPr>
          </w:p>
          <w:p w14:paraId="0755E03D" w14:textId="77777777" w:rsidR="00091CC1" w:rsidRDefault="00091CC1" w:rsidP="00550086">
            <w:pPr>
              <w:tabs>
                <w:tab w:val="left" w:pos="4755"/>
              </w:tabs>
              <w:jc w:val="center"/>
              <w:rPr>
                <w:rFonts w:ascii="Arial" w:hAnsi="Arial" w:cs="Arial"/>
                <w:sz w:val="18"/>
                <w:szCs w:val="18"/>
              </w:rPr>
            </w:pPr>
          </w:p>
          <w:p w14:paraId="04883445" w14:textId="77777777" w:rsidR="00091CC1" w:rsidRDefault="00091CC1" w:rsidP="00550086">
            <w:pPr>
              <w:tabs>
                <w:tab w:val="left" w:pos="4755"/>
              </w:tabs>
              <w:jc w:val="center"/>
              <w:rPr>
                <w:rFonts w:ascii="Arial" w:hAnsi="Arial" w:cs="Arial"/>
                <w:sz w:val="18"/>
                <w:szCs w:val="18"/>
              </w:rPr>
            </w:pPr>
          </w:p>
          <w:p w14:paraId="7849DFB4" w14:textId="77777777" w:rsidR="00091CC1" w:rsidRDefault="00091CC1" w:rsidP="0051757A">
            <w:pPr>
              <w:tabs>
                <w:tab w:val="left" w:pos="4755"/>
              </w:tabs>
              <w:rPr>
                <w:rFonts w:ascii="Arial" w:hAnsi="Arial" w:cs="Arial"/>
                <w:sz w:val="18"/>
                <w:szCs w:val="18"/>
              </w:rPr>
            </w:pPr>
          </w:p>
          <w:p w14:paraId="4517F5C6" w14:textId="77777777" w:rsidR="00306DA6" w:rsidRDefault="00306DA6" w:rsidP="0051757A">
            <w:pPr>
              <w:tabs>
                <w:tab w:val="left" w:pos="4755"/>
              </w:tabs>
              <w:rPr>
                <w:rFonts w:ascii="Arial" w:hAnsi="Arial" w:cs="Arial"/>
                <w:sz w:val="18"/>
                <w:szCs w:val="18"/>
              </w:rPr>
            </w:pPr>
          </w:p>
          <w:p w14:paraId="433C90A9" w14:textId="77777777" w:rsidR="00091CC1" w:rsidRDefault="00091CC1" w:rsidP="00550086">
            <w:pPr>
              <w:tabs>
                <w:tab w:val="left" w:pos="4755"/>
              </w:tabs>
              <w:jc w:val="center"/>
              <w:rPr>
                <w:rFonts w:ascii="Arial" w:hAnsi="Arial" w:cs="Arial"/>
                <w:sz w:val="18"/>
                <w:szCs w:val="18"/>
              </w:rPr>
            </w:pPr>
          </w:p>
          <w:p w14:paraId="0586742C" w14:textId="77777777" w:rsidR="00550086" w:rsidRPr="00B41BB2" w:rsidRDefault="00550086" w:rsidP="00550086">
            <w:pPr>
              <w:tabs>
                <w:tab w:val="left" w:pos="4755"/>
              </w:tabs>
              <w:jc w:val="center"/>
              <w:rPr>
                <w:rFonts w:ascii="Arial" w:hAnsi="Arial" w:cs="Arial"/>
                <w:sz w:val="18"/>
                <w:szCs w:val="18"/>
              </w:rPr>
            </w:pPr>
            <w:r w:rsidRPr="00B41BB2">
              <w:rPr>
                <w:rFonts w:ascii="Arial" w:hAnsi="Arial" w:cs="Arial"/>
                <w:sz w:val="18"/>
                <w:szCs w:val="18"/>
              </w:rPr>
              <w:t>Ministarstvo unutarnjih poslova</w:t>
            </w:r>
          </w:p>
          <w:p w14:paraId="1223681F" w14:textId="77777777" w:rsidR="00550086" w:rsidRDefault="00550086" w:rsidP="00550086">
            <w:pPr>
              <w:tabs>
                <w:tab w:val="left" w:pos="4755"/>
              </w:tabs>
              <w:jc w:val="center"/>
              <w:rPr>
                <w:rFonts w:ascii="Arial" w:hAnsi="Arial" w:cs="Arial"/>
                <w:sz w:val="18"/>
                <w:szCs w:val="18"/>
              </w:rPr>
            </w:pPr>
            <w:r w:rsidRPr="00B41BB2">
              <w:rPr>
                <w:rFonts w:ascii="Arial" w:hAnsi="Arial" w:cs="Arial"/>
                <w:sz w:val="18"/>
                <w:szCs w:val="18"/>
              </w:rPr>
              <w:t>Ravnateljstvo policije, Uprava za granicu</w:t>
            </w:r>
          </w:p>
          <w:p w14:paraId="735E2036" w14:textId="77777777" w:rsidR="00550086" w:rsidRPr="00FD1C46" w:rsidRDefault="00550086" w:rsidP="00550086">
            <w:pPr>
              <w:tabs>
                <w:tab w:val="left" w:pos="4755"/>
              </w:tabs>
              <w:jc w:val="center"/>
              <w:rPr>
                <w:rFonts w:ascii="Arial" w:hAnsi="Arial" w:cs="Arial"/>
                <w:sz w:val="18"/>
                <w:szCs w:val="18"/>
              </w:rPr>
            </w:pPr>
          </w:p>
        </w:tc>
        <w:tc>
          <w:tcPr>
            <w:tcW w:w="4091" w:type="dxa"/>
            <w:shd w:val="clear" w:color="auto" w:fill="C5E0B3" w:themeFill="accent6" w:themeFillTint="66"/>
          </w:tcPr>
          <w:p w14:paraId="754A33D1" w14:textId="77777777" w:rsidR="00F75F60" w:rsidRPr="00F75F60" w:rsidRDefault="00F75F60" w:rsidP="00F75F60">
            <w:pPr>
              <w:pStyle w:val="p1"/>
              <w:jc w:val="both"/>
              <w:rPr>
                <w:rFonts w:ascii="Arial" w:hAnsi="Arial" w:cs="Arial"/>
                <w:color w:val="auto"/>
                <w:sz w:val="18"/>
                <w:szCs w:val="18"/>
              </w:rPr>
            </w:pPr>
            <w:r w:rsidRPr="00F75F60">
              <w:rPr>
                <w:rFonts w:ascii="Arial" w:hAnsi="Arial" w:cs="Arial"/>
                <w:color w:val="auto"/>
                <w:sz w:val="18"/>
                <w:szCs w:val="18"/>
              </w:rPr>
              <w:t>U okviru Fonda za integrirano upravljanje granicama,</w:t>
            </w:r>
          </w:p>
          <w:p w14:paraId="02FDE51D" w14:textId="0B45BBE7" w:rsidR="00E457E0" w:rsidRPr="00E457E0" w:rsidRDefault="00F75F60" w:rsidP="00E457E0">
            <w:pPr>
              <w:pStyle w:val="p1"/>
              <w:jc w:val="both"/>
              <w:rPr>
                <w:rFonts w:ascii="Arial" w:hAnsi="Arial" w:cs="Arial"/>
                <w:color w:val="auto"/>
                <w:sz w:val="18"/>
                <w:szCs w:val="18"/>
              </w:rPr>
            </w:pPr>
            <w:r w:rsidRPr="00F75F60">
              <w:rPr>
                <w:rFonts w:ascii="Arial" w:hAnsi="Arial" w:cs="Arial"/>
                <w:color w:val="auto"/>
                <w:sz w:val="18"/>
                <w:szCs w:val="18"/>
              </w:rPr>
              <w:t xml:space="preserve">Instrumenta za financijsku potporu u području upravljanja granicama i vizne politike  u tijeku je provedba projekta: „Nezavisni mehanizam nadzora zaštite temeljnih prava u postupanju policijskih službenika Ministarstva unutarnjih poslova u području zaštite granice, nezakonitih migracija i međunarodne zaštite“, u svrhu promatranja postupanja policijskih službenika Ministarstva unutarnjih poslova u području zaštite granice, nezakonitih migracija i međunarodne zaštite na vanjskoj granici EU. </w:t>
            </w:r>
            <w:r w:rsidR="00684210">
              <w:rPr>
                <w:rFonts w:ascii="Arial" w:hAnsi="Arial" w:cs="Arial"/>
                <w:color w:val="auto"/>
                <w:sz w:val="18"/>
                <w:szCs w:val="18"/>
              </w:rPr>
              <w:t xml:space="preserve">Projektne aktivnosti redovno se provode sukladno vremenskom planu. </w:t>
            </w:r>
            <w:r w:rsidR="00E457E0" w:rsidRPr="00E457E0">
              <w:rPr>
                <w:rFonts w:ascii="Arial" w:hAnsi="Arial" w:cs="Arial"/>
                <w:color w:val="auto"/>
                <w:sz w:val="18"/>
                <w:szCs w:val="18"/>
              </w:rPr>
              <w:t>Mjesečni sastanci koordinacijskog odbora 2025 godine – ukupno 12 sastanaka.</w:t>
            </w:r>
            <w:r>
              <w:rPr>
                <w:rFonts w:ascii="Arial" w:hAnsi="Arial" w:cs="Arial"/>
                <w:color w:val="auto"/>
                <w:sz w:val="18"/>
                <w:szCs w:val="18"/>
              </w:rPr>
              <w:t xml:space="preserve"> </w:t>
            </w:r>
            <w:r w:rsidR="00E457E0" w:rsidRPr="00E457E0">
              <w:rPr>
                <w:rFonts w:ascii="Arial" w:hAnsi="Arial" w:cs="Arial"/>
                <w:color w:val="auto"/>
                <w:sz w:val="18"/>
                <w:szCs w:val="18"/>
              </w:rPr>
              <w:t>Uz redovna promatranja tijekom cijele godine, izrađeno je 1. i 2. periodično izvješće o provedbi, izrađen je priručnik za promatrače NMN-a i izrađene preporuke za implementaciju Nacionalnih mehanizama nadzora prema novom Paktu.</w:t>
            </w:r>
          </w:p>
          <w:p w14:paraId="614B35D1" w14:textId="77777777" w:rsidR="00E457E0" w:rsidRPr="00E457E0" w:rsidRDefault="00E457E0" w:rsidP="00E457E0">
            <w:pPr>
              <w:pStyle w:val="p1"/>
              <w:jc w:val="both"/>
              <w:rPr>
                <w:rFonts w:ascii="Arial" w:hAnsi="Arial" w:cs="Arial"/>
                <w:color w:val="auto"/>
                <w:sz w:val="18"/>
                <w:szCs w:val="18"/>
              </w:rPr>
            </w:pPr>
            <w:r w:rsidRPr="00E457E0">
              <w:rPr>
                <w:rFonts w:ascii="Arial" w:hAnsi="Arial" w:cs="Arial"/>
                <w:color w:val="auto"/>
                <w:sz w:val="18"/>
                <w:szCs w:val="18"/>
              </w:rPr>
              <w:t>Održavani su radni sastanci  i to:</w:t>
            </w:r>
          </w:p>
          <w:p w14:paraId="1D5C7A2F" w14:textId="77777777" w:rsidR="00E457E0" w:rsidRPr="00E457E0" w:rsidRDefault="00E457E0" w:rsidP="00E457E0">
            <w:pPr>
              <w:pStyle w:val="p1"/>
              <w:jc w:val="both"/>
              <w:rPr>
                <w:rFonts w:ascii="Arial" w:hAnsi="Arial" w:cs="Arial"/>
                <w:color w:val="auto"/>
                <w:sz w:val="18"/>
                <w:szCs w:val="18"/>
              </w:rPr>
            </w:pPr>
            <w:r w:rsidRPr="00E457E0">
              <w:rPr>
                <w:rFonts w:ascii="Arial" w:hAnsi="Arial" w:cs="Arial"/>
                <w:color w:val="auto"/>
                <w:sz w:val="18"/>
                <w:szCs w:val="18"/>
              </w:rPr>
              <w:t>-</w:t>
            </w:r>
            <w:r w:rsidRPr="00E457E0">
              <w:rPr>
                <w:rFonts w:ascii="Arial" w:hAnsi="Arial" w:cs="Arial"/>
                <w:color w:val="auto"/>
                <w:sz w:val="18"/>
                <w:szCs w:val="18"/>
              </w:rPr>
              <w:tab/>
              <w:t>Radni sastanak s predstavnicima Frontex FRO   Varšava, 14.-16.5.2025.,</w:t>
            </w:r>
          </w:p>
          <w:p w14:paraId="7FC80CBA" w14:textId="77777777" w:rsidR="00E457E0" w:rsidRPr="00E457E0" w:rsidRDefault="00E457E0" w:rsidP="00E457E0">
            <w:pPr>
              <w:pStyle w:val="p1"/>
              <w:jc w:val="both"/>
              <w:rPr>
                <w:rFonts w:ascii="Arial" w:hAnsi="Arial" w:cs="Arial"/>
                <w:color w:val="auto"/>
                <w:sz w:val="18"/>
                <w:szCs w:val="18"/>
              </w:rPr>
            </w:pPr>
            <w:r w:rsidRPr="00E457E0">
              <w:rPr>
                <w:rFonts w:ascii="Arial" w:hAnsi="Arial" w:cs="Arial"/>
                <w:color w:val="auto"/>
                <w:sz w:val="18"/>
                <w:szCs w:val="18"/>
              </w:rPr>
              <w:t>Radni sastanak s  predstavnicima GNCHR-a Atena, 4.-5. 6. 2025.,</w:t>
            </w:r>
          </w:p>
          <w:p w14:paraId="389D297E" w14:textId="77777777" w:rsidR="00550086" w:rsidRPr="00A769D0" w:rsidRDefault="00E457E0" w:rsidP="00E457E0">
            <w:pPr>
              <w:pStyle w:val="p1"/>
              <w:jc w:val="both"/>
              <w:rPr>
                <w:rFonts w:ascii="Arial" w:hAnsi="Arial" w:cs="Arial"/>
                <w:color w:val="FF0000"/>
                <w:sz w:val="18"/>
                <w:szCs w:val="18"/>
                <w:highlight w:val="yellow"/>
              </w:rPr>
            </w:pPr>
            <w:r w:rsidRPr="00E457E0">
              <w:rPr>
                <w:rFonts w:ascii="Arial" w:hAnsi="Arial" w:cs="Arial"/>
                <w:color w:val="auto"/>
                <w:sz w:val="18"/>
                <w:szCs w:val="18"/>
              </w:rPr>
              <w:lastRenderedPageBreak/>
              <w:t xml:space="preserve">Sastanci </w:t>
            </w:r>
            <w:proofErr w:type="spellStart"/>
            <w:r w:rsidRPr="00E457E0">
              <w:rPr>
                <w:rFonts w:ascii="Arial" w:hAnsi="Arial" w:cs="Arial"/>
                <w:color w:val="auto"/>
                <w:sz w:val="18"/>
                <w:szCs w:val="18"/>
              </w:rPr>
              <w:t>NMNa</w:t>
            </w:r>
            <w:proofErr w:type="spellEnd"/>
            <w:r w:rsidRPr="00E457E0">
              <w:rPr>
                <w:rFonts w:ascii="Arial" w:hAnsi="Arial" w:cs="Arial"/>
                <w:color w:val="auto"/>
                <w:sz w:val="18"/>
                <w:szCs w:val="18"/>
              </w:rPr>
              <w:t xml:space="preserve"> s  predstavnicima Vijeća Europe i Ureda zastupnika Vlade RH pred Europskim sudom Zagreb 13.3.2025. i 17.6.2025.       </w:t>
            </w:r>
          </w:p>
        </w:tc>
        <w:tc>
          <w:tcPr>
            <w:tcW w:w="1941" w:type="dxa"/>
            <w:shd w:val="clear" w:color="auto" w:fill="00B0F0"/>
          </w:tcPr>
          <w:p w14:paraId="004D8C3C" w14:textId="77777777" w:rsidR="00550086" w:rsidRPr="000333B0" w:rsidRDefault="00550086" w:rsidP="00550086">
            <w:pPr>
              <w:tabs>
                <w:tab w:val="left" w:pos="4755"/>
              </w:tabs>
              <w:spacing w:after="160" w:line="259" w:lineRule="auto"/>
              <w:jc w:val="center"/>
              <w:rPr>
                <w:rFonts w:ascii="Arial" w:hAnsi="Arial" w:cs="Arial"/>
                <w:sz w:val="18"/>
                <w:szCs w:val="18"/>
              </w:rPr>
            </w:pPr>
          </w:p>
          <w:p w14:paraId="3A099BE2" w14:textId="77777777" w:rsidR="00091CC1" w:rsidRDefault="00091CC1" w:rsidP="00550086">
            <w:pPr>
              <w:tabs>
                <w:tab w:val="left" w:pos="4755"/>
              </w:tabs>
              <w:jc w:val="center"/>
              <w:rPr>
                <w:rFonts w:ascii="Arial" w:hAnsi="Arial" w:cs="Arial"/>
                <w:sz w:val="18"/>
                <w:szCs w:val="18"/>
              </w:rPr>
            </w:pPr>
          </w:p>
          <w:p w14:paraId="1DAE0EE3" w14:textId="77777777" w:rsidR="00091CC1" w:rsidRDefault="00091CC1" w:rsidP="00550086">
            <w:pPr>
              <w:tabs>
                <w:tab w:val="left" w:pos="4755"/>
              </w:tabs>
              <w:jc w:val="center"/>
              <w:rPr>
                <w:rFonts w:ascii="Arial" w:hAnsi="Arial" w:cs="Arial"/>
                <w:sz w:val="18"/>
                <w:szCs w:val="18"/>
              </w:rPr>
            </w:pPr>
          </w:p>
          <w:p w14:paraId="397DDDE7" w14:textId="77777777" w:rsidR="00091CC1" w:rsidRDefault="00091CC1" w:rsidP="0051757A">
            <w:pPr>
              <w:tabs>
                <w:tab w:val="left" w:pos="4755"/>
              </w:tabs>
              <w:rPr>
                <w:rFonts w:ascii="Arial" w:hAnsi="Arial" w:cs="Arial"/>
                <w:sz w:val="18"/>
                <w:szCs w:val="18"/>
              </w:rPr>
            </w:pPr>
          </w:p>
          <w:p w14:paraId="2CB6ACAD" w14:textId="77777777" w:rsidR="00091CC1" w:rsidRDefault="00091CC1" w:rsidP="00550086">
            <w:pPr>
              <w:tabs>
                <w:tab w:val="left" w:pos="4755"/>
              </w:tabs>
              <w:jc w:val="center"/>
              <w:rPr>
                <w:rFonts w:ascii="Arial" w:hAnsi="Arial" w:cs="Arial"/>
                <w:sz w:val="18"/>
                <w:szCs w:val="18"/>
              </w:rPr>
            </w:pPr>
          </w:p>
          <w:p w14:paraId="770B46CE" w14:textId="77777777" w:rsidR="00E457E0" w:rsidRDefault="00E457E0" w:rsidP="00E457E0">
            <w:pPr>
              <w:tabs>
                <w:tab w:val="left" w:pos="4755"/>
              </w:tabs>
              <w:jc w:val="center"/>
              <w:rPr>
                <w:rFonts w:ascii="Arial" w:hAnsi="Arial" w:cs="Arial"/>
                <w:sz w:val="18"/>
                <w:szCs w:val="18"/>
              </w:rPr>
            </w:pPr>
            <w:r w:rsidRPr="00091CC1">
              <w:rPr>
                <w:rFonts w:ascii="Arial" w:hAnsi="Arial" w:cs="Arial"/>
                <w:b/>
                <w:sz w:val="18"/>
                <w:szCs w:val="18"/>
              </w:rPr>
              <w:t>Cilj djelomično ostvaren, nastavak provođenja aktivnosti</w:t>
            </w:r>
          </w:p>
          <w:p w14:paraId="06A84480" w14:textId="77777777" w:rsidR="00091CC1" w:rsidRDefault="00091CC1" w:rsidP="00550086">
            <w:pPr>
              <w:tabs>
                <w:tab w:val="left" w:pos="4755"/>
              </w:tabs>
              <w:jc w:val="center"/>
              <w:rPr>
                <w:rFonts w:ascii="Arial" w:hAnsi="Arial" w:cs="Arial"/>
                <w:sz w:val="18"/>
                <w:szCs w:val="18"/>
              </w:rPr>
            </w:pPr>
          </w:p>
          <w:p w14:paraId="00589920" w14:textId="77777777" w:rsidR="00091CC1" w:rsidRDefault="00091CC1" w:rsidP="00550086">
            <w:pPr>
              <w:tabs>
                <w:tab w:val="left" w:pos="4755"/>
              </w:tabs>
              <w:jc w:val="center"/>
              <w:rPr>
                <w:rFonts w:ascii="Arial" w:hAnsi="Arial" w:cs="Arial"/>
                <w:sz w:val="18"/>
                <w:szCs w:val="18"/>
              </w:rPr>
            </w:pPr>
          </w:p>
          <w:p w14:paraId="61F7240F" w14:textId="77777777" w:rsidR="00091CC1" w:rsidRDefault="00091CC1" w:rsidP="00550086">
            <w:pPr>
              <w:tabs>
                <w:tab w:val="left" w:pos="4755"/>
              </w:tabs>
              <w:jc w:val="center"/>
              <w:rPr>
                <w:rFonts w:ascii="Arial" w:hAnsi="Arial" w:cs="Arial"/>
                <w:sz w:val="18"/>
                <w:szCs w:val="18"/>
              </w:rPr>
            </w:pPr>
          </w:p>
          <w:p w14:paraId="612F3F92" w14:textId="77777777" w:rsidR="00550086" w:rsidRPr="00091CC1" w:rsidRDefault="00550086" w:rsidP="00550086">
            <w:pPr>
              <w:tabs>
                <w:tab w:val="left" w:pos="4755"/>
              </w:tabs>
              <w:jc w:val="center"/>
              <w:rPr>
                <w:rFonts w:ascii="Arial" w:hAnsi="Arial" w:cs="Arial"/>
                <w:b/>
                <w:sz w:val="18"/>
                <w:szCs w:val="18"/>
              </w:rPr>
            </w:pPr>
          </w:p>
        </w:tc>
      </w:tr>
      <w:tr w:rsidR="00550086" w:rsidRPr="00A577D2" w14:paraId="5FA40764" w14:textId="77777777" w:rsidTr="00306DA6">
        <w:trPr>
          <w:trHeight w:val="707"/>
        </w:trPr>
        <w:tc>
          <w:tcPr>
            <w:tcW w:w="2128" w:type="dxa"/>
            <w:shd w:val="clear" w:color="auto" w:fill="FFF2CC" w:themeFill="accent4" w:themeFillTint="33"/>
          </w:tcPr>
          <w:p w14:paraId="51C99277" w14:textId="77777777" w:rsidR="00550086" w:rsidRDefault="00550086" w:rsidP="00550086">
            <w:pPr>
              <w:tabs>
                <w:tab w:val="left" w:pos="4755"/>
              </w:tabs>
              <w:jc w:val="center"/>
              <w:rPr>
                <w:rFonts w:ascii="Arial" w:hAnsi="Arial" w:cs="Arial"/>
                <w:b/>
                <w:sz w:val="18"/>
                <w:szCs w:val="18"/>
              </w:rPr>
            </w:pPr>
          </w:p>
          <w:p w14:paraId="3D04CA9A" w14:textId="77777777" w:rsidR="00091CC1" w:rsidRDefault="00212EF1" w:rsidP="00550086">
            <w:pPr>
              <w:tabs>
                <w:tab w:val="left" w:pos="4755"/>
              </w:tabs>
              <w:jc w:val="center"/>
              <w:rPr>
                <w:rFonts w:ascii="Arial" w:hAnsi="Arial" w:cs="Arial"/>
                <w:b/>
                <w:sz w:val="18"/>
                <w:szCs w:val="18"/>
              </w:rPr>
            </w:pPr>
            <w:r>
              <w:rPr>
                <w:rFonts w:ascii="Arial" w:hAnsi="Arial" w:cs="Arial"/>
                <w:b/>
                <w:sz w:val="18"/>
                <w:szCs w:val="18"/>
              </w:rPr>
              <w:t xml:space="preserve">K11  </w:t>
            </w:r>
            <w:r w:rsidRPr="00146F84">
              <w:rPr>
                <w:rFonts w:ascii="Arial" w:hAnsi="Arial" w:cs="Arial"/>
                <w:b/>
                <w:sz w:val="18"/>
                <w:szCs w:val="18"/>
              </w:rPr>
              <w:t>Mehanizmi kontrole kvalitete</w:t>
            </w:r>
          </w:p>
          <w:p w14:paraId="7BDD5AF2" w14:textId="77777777" w:rsidR="00091CC1" w:rsidRDefault="00091CC1" w:rsidP="00550086">
            <w:pPr>
              <w:tabs>
                <w:tab w:val="left" w:pos="4755"/>
              </w:tabs>
              <w:jc w:val="center"/>
              <w:rPr>
                <w:rFonts w:ascii="Arial" w:hAnsi="Arial" w:cs="Arial"/>
                <w:b/>
                <w:sz w:val="18"/>
                <w:szCs w:val="18"/>
              </w:rPr>
            </w:pPr>
          </w:p>
          <w:p w14:paraId="75F6F06B" w14:textId="77777777" w:rsidR="00091CC1" w:rsidRDefault="00091CC1" w:rsidP="00550086">
            <w:pPr>
              <w:tabs>
                <w:tab w:val="left" w:pos="4755"/>
              </w:tabs>
              <w:jc w:val="center"/>
              <w:rPr>
                <w:rFonts w:ascii="Arial" w:hAnsi="Arial" w:cs="Arial"/>
                <w:b/>
                <w:sz w:val="18"/>
                <w:szCs w:val="18"/>
              </w:rPr>
            </w:pPr>
          </w:p>
          <w:p w14:paraId="1D72387A" w14:textId="77777777" w:rsidR="00550086" w:rsidRDefault="00550086" w:rsidP="00550086">
            <w:pPr>
              <w:tabs>
                <w:tab w:val="left" w:pos="4755"/>
              </w:tabs>
              <w:jc w:val="center"/>
              <w:rPr>
                <w:rFonts w:ascii="Arial" w:hAnsi="Arial" w:cs="Arial"/>
                <w:b/>
                <w:sz w:val="18"/>
                <w:szCs w:val="18"/>
              </w:rPr>
            </w:pPr>
          </w:p>
        </w:tc>
        <w:tc>
          <w:tcPr>
            <w:tcW w:w="4971" w:type="dxa"/>
            <w:shd w:val="clear" w:color="auto" w:fill="D5DCE4" w:themeFill="text2" w:themeFillTint="33"/>
          </w:tcPr>
          <w:p w14:paraId="41ED60AF" w14:textId="77777777" w:rsidR="00550086" w:rsidRDefault="00550086" w:rsidP="00550086">
            <w:pPr>
              <w:tabs>
                <w:tab w:val="left" w:pos="4755"/>
              </w:tabs>
              <w:jc w:val="both"/>
              <w:rPr>
                <w:rFonts w:ascii="Arial" w:hAnsi="Arial" w:cs="Arial"/>
                <w:b/>
                <w:color w:val="ED7D31" w:themeColor="accent2"/>
                <w:sz w:val="18"/>
                <w:szCs w:val="18"/>
              </w:rPr>
            </w:pPr>
          </w:p>
          <w:p w14:paraId="4AA2F489" w14:textId="77777777" w:rsidR="00E06444" w:rsidRDefault="00E06444" w:rsidP="00212EF1">
            <w:pPr>
              <w:autoSpaceDE w:val="0"/>
              <w:autoSpaceDN w:val="0"/>
              <w:adjustRightInd w:val="0"/>
              <w:jc w:val="both"/>
              <w:rPr>
                <w:rFonts w:ascii="Arial" w:hAnsi="Arial" w:cs="Arial"/>
                <w:sz w:val="18"/>
                <w:szCs w:val="18"/>
              </w:rPr>
            </w:pPr>
          </w:p>
          <w:p w14:paraId="688C193D" w14:textId="77777777" w:rsidR="00212EF1" w:rsidRPr="00212EF1" w:rsidRDefault="00212EF1" w:rsidP="00212EF1">
            <w:pPr>
              <w:autoSpaceDE w:val="0"/>
              <w:autoSpaceDN w:val="0"/>
              <w:adjustRightInd w:val="0"/>
              <w:jc w:val="both"/>
              <w:rPr>
                <w:rFonts w:ascii="Arial" w:hAnsi="Arial" w:cs="Arial"/>
                <w:sz w:val="18"/>
                <w:szCs w:val="18"/>
              </w:rPr>
            </w:pPr>
            <w:r>
              <w:rPr>
                <w:rFonts w:ascii="Arial" w:hAnsi="Arial" w:cs="Arial"/>
                <w:sz w:val="18"/>
                <w:szCs w:val="18"/>
              </w:rPr>
              <w:t xml:space="preserve">4.11.3. </w:t>
            </w:r>
            <w:r w:rsidRPr="00212EF1">
              <w:rPr>
                <w:rFonts w:ascii="Arial" w:hAnsi="Arial" w:cs="Arial"/>
                <w:sz w:val="18"/>
                <w:szCs w:val="18"/>
              </w:rPr>
              <w:t>Osiguravanje organizacijskih, administrativnih i</w:t>
            </w:r>
          </w:p>
          <w:p w14:paraId="61B12175" w14:textId="77777777" w:rsidR="00550086" w:rsidRPr="00146F84" w:rsidRDefault="00212EF1" w:rsidP="00E06444">
            <w:pPr>
              <w:autoSpaceDE w:val="0"/>
              <w:autoSpaceDN w:val="0"/>
              <w:adjustRightInd w:val="0"/>
              <w:spacing w:after="160" w:line="259" w:lineRule="auto"/>
              <w:jc w:val="both"/>
              <w:rPr>
                <w:rFonts w:ascii="Arial" w:hAnsi="Arial" w:cs="Arial"/>
                <w:sz w:val="18"/>
                <w:szCs w:val="18"/>
              </w:rPr>
            </w:pPr>
            <w:r w:rsidRPr="00212EF1">
              <w:rPr>
                <w:rFonts w:ascii="Arial" w:hAnsi="Arial" w:cs="Arial"/>
                <w:sz w:val="18"/>
                <w:szCs w:val="18"/>
              </w:rPr>
              <w:t>tehničkih sposobnosti za provedbu mehanizma za</w:t>
            </w:r>
            <w:r>
              <w:rPr>
                <w:rFonts w:ascii="Arial" w:hAnsi="Arial" w:cs="Arial"/>
                <w:sz w:val="18"/>
                <w:szCs w:val="18"/>
              </w:rPr>
              <w:t xml:space="preserve"> </w:t>
            </w:r>
            <w:r w:rsidRPr="00212EF1">
              <w:rPr>
                <w:rFonts w:ascii="Arial" w:hAnsi="Arial" w:cs="Arial"/>
                <w:sz w:val="18"/>
                <w:szCs w:val="18"/>
              </w:rPr>
              <w:t>kontrolu kvalitete</w:t>
            </w:r>
          </w:p>
        </w:tc>
        <w:tc>
          <w:tcPr>
            <w:tcW w:w="2604" w:type="dxa"/>
            <w:shd w:val="clear" w:color="auto" w:fill="FFD966" w:themeFill="accent4" w:themeFillTint="99"/>
          </w:tcPr>
          <w:p w14:paraId="635D7FB6" w14:textId="77777777" w:rsidR="00091CC1" w:rsidRDefault="00091CC1" w:rsidP="00550086">
            <w:pPr>
              <w:tabs>
                <w:tab w:val="left" w:pos="4755"/>
              </w:tabs>
              <w:jc w:val="center"/>
              <w:rPr>
                <w:rFonts w:ascii="Arial" w:hAnsi="Arial" w:cs="Arial"/>
                <w:sz w:val="18"/>
                <w:szCs w:val="18"/>
              </w:rPr>
            </w:pPr>
          </w:p>
          <w:p w14:paraId="14F94CC6" w14:textId="77777777" w:rsidR="00E06444" w:rsidRDefault="00E06444" w:rsidP="00550086">
            <w:pPr>
              <w:tabs>
                <w:tab w:val="left" w:pos="4755"/>
              </w:tabs>
              <w:jc w:val="center"/>
              <w:rPr>
                <w:rFonts w:ascii="Arial" w:hAnsi="Arial" w:cs="Arial"/>
                <w:sz w:val="18"/>
                <w:szCs w:val="18"/>
              </w:rPr>
            </w:pPr>
          </w:p>
          <w:p w14:paraId="3B0311BC" w14:textId="77777777" w:rsidR="00091CC1" w:rsidRDefault="00E06444" w:rsidP="00550086">
            <w:pPr>
              <w:tabs>
                <w:tab w:val="left" w:pos="4755"/>
              </w:tabs>
              <w:jc w:val="center"/>
              <w:rPr>
                <w:rFonts w:ascii="Arial" w:hAnsi="Arial" w:cs="Arial"/>
                <w:sz w:val="18"/>
                <w:szCs w:val="18"/>
              </w:rPr>
            </w:pPr>
            <w:r w:rsidRPr="00E06444">
              <w:rPr>
                <w:rFonts w:ascii="Arial" w:hAnsi="Arial" w:cs="Arial"/>
                <w:sz w:val="18"/>
                <w:szCs w:val="18"/>
              </w:rPr>
              <w:t>Ministarstvo unutarnjih poslova</w:t>
            </w:r>
          </w:p>
          <w:p w14:paraId="7FCC2FE9" w14:textId="77777777" w:rsidR="00550086" w:rsidRDefault="00550086" w:rsidP="00E06444">
            <w:pPr>
              <w:tabs>
                <w:tab w:val="left" w:pos="4755"/>
              </w:tabs>
              <w:rPr>
                <w:rFonts w:ascii="Arial" w:hAnsi="Arial" w:cs="Arial"/>
                <w:sz w:val="18"/>
                <w:szCs w:val="18"/>
              </w:rPr>
            </w:pPr>
          </w:p>
        </w:tc>
        <w:tc>
          <w:tcPr>
            <w:tcW w:w="4091" w:type="dxa"/>
            <w:shd w:val="clear" w:color="auto" w:fill="C5E0B3" w:themeFill="accent6" w:themeFillTint="66"/>
          </w:tcPr>
          <w:p w14:paraId="5756FCF2" w14:textId="77777777" w:rsidR="0051757A" w:rsidRDefault="0051757A" w:rsidP="00814EC3">
            <w:pPr>
              <w:tabs>
                <w:tab w:val="left" w:pos="4755"/>
              </w:tabs>
              <w:jc w:val="both"/>
              <w:rPr>
                <w:rFonts w:ascii="Arial" w:hAnsi="Arial" w:cs="Arial"/>
                <w:sz w:val="18"/>
                <w:szCs w:val="18"/>
              </w:rPr>
            </w:pPr>
          </w:p>
          <w:p w14:paraId="3F32C122" w14:textId="77777777" w:rsidR="00550086" w:rsidRDefault="00E06444" w:rsidP="00814EC3">
            <w:pPr>
              <w:tabs>
                <w:tab w:val="left" w:pos="4755"/>
              </w:tabs>
              <w:jc w:val="both"/>
              <w:rPr>
                <w:rFonts w:ascii="Arial" w:hAnsi="Arial" w:cs="Arial"/>
                <w:color w:val="FF0000"/>
                <w:sz w:val="18"/>
                <w:szCs w:val="18"/>
              </w:rPr>
            </w:pPr>
            <w:r>
              <w:rPr>
                <w:rFonts w:ascii="Arial" w:hAnsi="Arial" w:cs="Arial"/>
                <w:sz w:val="18"/>
                <w:szCs w:val="18"/>
              </w:rPr>
              <w:t>P</w:t>
            </w:r>
            <w:r w:rsidRPr="00E06444">
              <w:rPr>
                <w:rFonts w:ascii="Arial" w:hAnsi="Arial" w:cs="Arial"/>
                <w:sz w:val="18"/>
                <w:szCs w:val="18"/>
              </w:rPr>
              <w:t>rovedene su osnovne pripremne aktivnosti s ciljem definiranja potrebnih organizacijskih i tehničkih preduvjeta za uspostavu učinkovitog mehanizma kontrole kvalitete. Aktivnosti su uključivale inicijalne analize i međuinstitucionalnu koordinaciju.</w:t>
            </w:r>
          </w:p>
        </w:tc>
        <w:tc>
          <w:tcPr>
            <w:tcW w:w="1941" w:type="dxa"/>
            <w:shd w:val="clear" w:color="auto" w:fill="00B0F0"/>
          </w:tcPr>
          <w:p w14:paraId="1927FA70" w14:textId="77777777" w:rsidR="00091CC1" w:rsidRDefault="00091CC1" w:rsidP="00E06444">
            <w:pPr>
              <w:tabs>
                <w:tab w:val="left" w:pos="4755"/>
              </w:tabs>
              <w:rPr>
                <w:rFonts w:ascii="Arial" w:hAnsi="Arial" w:cs="Arial"/>
                <w:b/>
                <w:sz w:val="18"/>
                <w:szCs w:val="18"/>
              </w:rPr>
            </w:pPr>
          </w:p>
          <w:p w14:paraId="2DBF604C" w14:textId="77777777" w:rsidR="00091CC1" w:rsidRDefault="00E06444" w:rsidP="00091CC1">
            <w:pPr>
              <w:tabs>
                <w:tab w:val="left" w:pos="4755"/>
              </w:tabs>
              <w:jc w:val="center"/>
              <w:rPr>
                <w:rFonts w:ascii="Arial" w:hAnsi="Arial" w:cs="Arial"/>
                <w:b/>
                <w:sz w:val="18"/>
                <w:szCs w:val="18"/>
              </w:rPr>
            </w:pPr>
            <w:r>
              <w:rPr>
                <w:rFonts w:ascii="Arial" w:hAnsi="Arial" w:cs="Arial"/>
                <w:b/>
                <w:sz w:val="18"/>
                <w:szCs w:val="18"/>
              </w:rPr>
              <w:t>Cilj nije</w:t>
            </w:r>
            <w:r w:rsidRPr="00E06444">
              <w:rPr>
                <w:rFonts w:ascii="Arial" w:hAnsi="Arial" w:cs="Arial"/>
                <w:b/>
                <w:sz w:val="18"/>
                <w:szCs w:val="18"/>
              </w:rPr>
              <w:t xml:space="preserve"> ostvaren, nastavak provođenja aktivnosti</w:t>
            </w:r>
          </w:p>
          <w:p w14:paraId="21DE13A3" w14:textId="77777777" w:rsidR="00550086" w:rsidRPr="000C5379" w:rsidRDefault="00550086" w:rsidP="00091CC1">
            <w:pPr>
              <w:tabs>
                <w:tab w:val="left" w:pos="4755"/>
              </w:tabs>
              <w:jc w:val="center"/>
              <w:rPr>
                <w:rFonts w:ascii="Arial" w:hAnsi="Arial" w:cs="Arial"/>
                <w:sz w:val="18"/>
                <w:szCs w:val="18"/>
              </w:rPr>
            </w:pPr>
          </w:p>
        </w:tc>
      </w:tr>
      <w:tr w:rsidR="00623051" w:rsidRPr="00A577D2" w14:paraId="33D7839B" w14:textId="77777777" w:rsidTr="0042196C">
        <w:trPr>
          <w:trHeight w:val="2003"/>
        </w:trPr>
        <w:tc>
          <w:tcPr>
            <w:tcW w:w="2128" w:type="dxa"/>
            <w:shd w:val="clear" w:color="auto" w:fill="FFF2CC" w:themeFill="accent4" w:themeFillTint="33"/>
          </w:tcPr>
          <w:p w14:paraId="32BC637E" w14:textId="77777777" w:rsidR="00623051" w:rsidRDefault="00623051" w:rsidP="00623051">
            <w:pPr>
              <w:tabs>
                <w:tab w:val="left" w:pos="4755"/>
              </w:tabs>
              <w:jc w:val="center"/>
              <w:rPr>
                <w:rFonts w:ascii="Arial" w:hAnsi="Arial" w:cs="Arial"/>
                <w:b/>
                <w:sz w:val="18"/>
                <w:szCs w:val="18"/>
              </w:rPr>
            </w:pPr>
          </w:p>
          <w:p w14:paraId="00419C4A" w14:textId="77777777" w:rsidR="00623051" w:rsidRDefault="00623051" w:rsidP="00623051">
            <w:pPr>
              <w:tabs>
                <w:tab w:val="left" w:pos="4755"/>
              </w:tabs>
              <w:jc w:val="center"/>
              <w:rPr>
                <w:rFonts w:ascii="Arial" w:hAnsi="Arial" w:cs="Arial"/>
                <w:b/>
                <w:sz w:val="18"/>
                <w:szCs w:val="18"/>
              </w:rPr>
            </w:pPr>
          </w:p>
          <w:p w14:paraId="7015693E" w14:textId="77777777" w:rsidR="00623051" w:rsidRDefault="00623051" w:rsidP="00623051">
            <w:pPr>
              <w:tabs>
                <w:tab w:val="left" w:pos="4755"/>
              </w:tabs>
              <w:jc w:val="center"/>
              <w:rPr>
                <w:rFonts w:ascii="Arial" w:hAnsi="Arial" w:cs="Arial"/>
                <w:b/>
                <w:sz w:val="18"/>
                <w:szCs w:val="18"/>
              </w:rPr>
            </w:pPr>
          </w:p>
          <w:p w14:paraId="00736FBB" w14:textId="77777777" w:rsidR="0051757A" w:rsidRDefault="0051757A" w:rsidP="00623051">
            <w:pPr>
              <w:tabs>
                <w:tab w:val="left" w:pos="4755"/>
              </w:tabs>
              <w:jc w:val="center"/>
              <w:rPr>
                <w:rFonts w:ascii="Arial" w:hAnsi="Arial" w:cs="Arial"/>
                <w:b/>
                <w:sz w:val="18"/>
                <w:szCs w:val="18"/>
              </w:rPr>
            </w:pPr>
          </w:p>
          <w:p w14:paraId="679212B4" w14:textId="77777777" w:rsidR="0051757A" w:rsidRDefault="0051757A" w:rsidP="00623051">
            <w:pPr>
              <w:tabs>
                <w:tab w:val="left" w:pos="4755"/>
              </w:tabs>
              <w:jc w:val="center"/>
              <w:rPr>
                <w:rFonts w:ascii="Arial" w:hAnsi="Arial" w:cs="Arial"/>
                <w:b/>
                <w:sz w:val="18"/>
                <w:szCs w:val="18"/>
              </w:rPr>
            </w:pPr>
          </w:p>
          <w:p w14:paraId="69E45EF4" w14:textId="77777777" w:rsidR="00623051" w:rsidRDefault="00623051" w:rsidP="00623051">
            <w:pPr>
              <w:tabs>
                <w:tab w:val="left" w:pos="4755"/>
              </w:tabs>
              <w:jc w:val="center"/>
              <w:rPr>
                <w:rFonts w:ascii="Arial" w:hAnsi="Arial" w:cs="Arial"/>
                <w:b/>
                <w:sz w:val="18"/>
                <w:szCs w:val="18"/>
              </w:rPr>
            </w:pPr>
          </w:p>
          <w:p w14:paraId="791B9A98" w14:textId="77777777" w:rsidR="00623051" w:rsidRDefault="00623051" w:rsidP="00623051">
            <w:pPr>
              <w:tabs>
                <w:tab w:val="left" w:pos="4755"/>
              </w:tabs>
              <w:jc w:val="center"/>
              <w:rPr>
                <w:rFonts w:ascii="Arial" w:hAnsi="Arial" w:cs="Arial"/>
                <w:b/>
                <w:sz w:val="18"/>
                <w:szCs w:val="18"/>
              </w:rPr>
            </w:pPr>
            <w:r>
              <w:rPr>
                <w:rFonts w:ascii="Arial" w:hAnsi="Arial" w:cs="Arial"/>
                <w:b/>
                <w:sz w:val="18"/>
                <w:szCs w:val="18"/>
              </w:rPr>
              <w:t>K 12 Financiranje</w:t>
            </w:r>
          </w:p>
        </w:tc>
        <w:tc>
          <w:tcPr>
            <w:tcW w:w="4971" w:type="dxa"/>
            <w:shd w:val="clear" w:color="auto" w:fill="D5DCE4" w:themeFill="text2" w:themeFillTint="33"/>
          </w:tcPr>
          <w:p w14:paraId="33069EE6" w14:textId="77777777" w:rsidR="00623051" w:rsidRDefault="00623051" w:rsidP="00623051">
            <w:pPr>
              <w:tabs>
                <w:tab w:val="left" w:pos="4755"/>
              </w:tabs>
              <w:jc w:val="both"/>
              <w:rPr>
                <w:rFonts w:ascii="Arial" w:hAnsi="Arial" w:cs="Arial"/>
                <w:sz w:val="18"/>
                <w:szCs w:val="18"/>
              </w:rPr>
            </w:pPr>
          </w:p>
          <w:p w14:paraId="200AA3C4" w14:textId="77777777" w:rsidR="0051757A" w:rsidRDefault="0051757A" w:rsidP="00623051">
            <w:pPr>
              <w:tabs>
                <w:tab w:val="left" w:pos="4755"/>
              </w:tabs>
              <w:jc w:val="both"/>
              <w:rPr>
                <w:rFonts w:ascii="Arial" w:hAnsi="Arial" w:cs="Arial"/>
                <w:sz w:val="18"/>
                <w:szCs w:val="18"/>
              </w:rPr>
            </w:pPr>
          </w:p>
          <w:p w14:paraId="5339513F" w14:textId="77777777" w:rsidR="0051757A" w:rsidRDefault="0051757A" w:rsidP="00623051">
            <w:pPr>
              <w:tabs>
                <w:tab w:val="left" w:pos="4755"/>
              </w:tabs>
              <w:jc w:val="both"/>
              <w:rPr>
                <w:rFonts w:ascii="Arial" w:hAnsi="Arial" w:cs="Arial"/>
                <w:sz w:val="18"/>
                <w:szCs w:val="18"/>
              </w:rPr>
            </w:pPr>
          </w:p>
          <w:p w14:paraId="58EEBCD2" w14:textId="77777777" w:rsidR="00623051" w:rsidRDefault="00623051" w:rsidP="00623051">
            <w:pPr>
              <w:tabs>
                <w:tab w:val="left" w:pos="4755"/>
              </w:tabs>
              <w:jc w:val="both"/>
              <w:rPr>
                <w:rFonts w:ascii="Arial" w:hAnsi="Arial" w:cs="Arial"/>
                <w:sz w:val="18"/>
                <w:szCs w:val="18"/>
              </w:rPr>
            </w:pPr>
          </w:p>
          <w:p w14:paraId="59CEA372" w14:textId="77777777" w:rsidR="00623051" w:rsidRDefault="00623051" w:rsidP="00623051">
            <w:pPr>
              <w:tabs>
                <w:tab w:val="left" w:pos="4755"/>
              </w:tabs>
              <w:jc w:val="both"/>
              <w:rPr>
                <w:rFonts w:ascii="Arial" w:hAnsi="Arial" w:cs="Arial"/>
                <w:sz w:val="18"/>
                <w:szCs w:val="18"/>
              </w:rPr>
            </w:pPr>
          </w:p>
          <w:p w14:paraId="6761407A" w14:textId="77777777" w:rsidR="00623051" w:rsidRDefault="00623051" w:rsidP="00623051">
            <w:pPr>
              <w:tabs>
                <w:tab w:val="left" w:pos="4755"/>
              </w:tabs>
              <w:jc w:val="both"/>
              <w:rPr>
                <w:rFonts w:ascii="Arial" w:hAnsi="Arial" w:cs="Arial"/>
                <w:sz w:val="18"/>
                <w:szCs w:val="18"/>
              </w:rPr>
            </w:pPr>
          </w:p>
          <w:p w14:paraId="18F37006" w14:textId="77777777" w:rsidR="00623051" w:rsidRPr="000333B0" w:rsidRDefault="00623051" w:rsidP="00623051">
            <w:pPr>
              <w:tabs>
                <w:tab w:val="left" w:pos="4755"/>
              </w:tabs>
              <w:jc w:val="both"/>
              <w:rPr>
                <w:rFonts w:ascii="Arial" w:hAnsi="Arial" w:cs="Arial"/>
                <w:sz w:val="18"/>
                <w:szCs w:val="18"/>
              </w:rPr>
            </w:pPr>
            <w:r w:rsidRPr="000333B0">
              <w:rPr>
                <w:rFonts w:ascii="Arial" w:hAnsi="Arial" w:cs="Arial"/>
                <w:sz w:val="18"/>
                <w:szCs w:val="18"/>
              </w:rPr>
              <w:t xml:space="preserve">4.12.1. Nabava i </w:t>
            </w:r>
            <w:proofErr w:type="spellStart"/>
            <w:r w:rsidRPr="000333B0">
              <w:rPr>
                <w:rFonts w:ascii="Arial" w:hAnsi="Arial" w:cs="Arial"/>
                <w:sz w:val="18"/>
                <w:szCs w:val="18"/>
              </w:rPr>
              <w:t>zanavljanje</w:t>
            </w:r>
            <w:proofErr w:type="spellEnd"/>
            <w:r w:rsidRPr="000333B0">
              <w:rPr>
                <w:rFonts w:ascii="Arial" w:hAnsi="Arial" w:cs="Arial"/>
                <w:sz w:val="18"/>
                <w:szCs w:val="18"/>
              </w:rPr>
              <w:t xml:space="preserve"> prijevoznih sredstava i  tehničke opreme za zaštitu vanjske granice</w:t>
            </w:r>
          </w:p>
          <w:p w14:paraId="4E1D58A4" w14:textId="77777777" w:rsidR="00623051" w:rsidRPr="000C5379" w:rsidRDefault="00623051" w:rsidP="00623051">
            <w:pPr>
              <w:tabs>
                <w:tab w:val="left" w:pos="4755"/>
              </w:tabs>
              <w:jc w:val="both"/>
              <w:rPr>
                <w:rFonts w:ascii="Arial" w:hAnsi="Arial" w:cs="Arial"/>
                <w:sz w:val="18"/>
                <w:szCs w:val="18"/>
              </w:rPr>
            </w:pPr>
          </w:p>
          <w:p w14:paraId="56DE69D6" w14:textId="77777777" w:rsidR="00623051" w:rsidRPr="003D28AE" w:rsidRDefault="00623051" w:rsidP="00623051">
            <w:pPr>
              <w:tabs>
                <w:tab w:val="left" w:pos="4755"/>
              </w:tabs>
              <w:jc w:val="both"/>
              <w:rPr>
                <w:rFonts w:ascii="Arial" w:hAnsi="Arial" w:cs="Arial"/>
                <w:color w:val="ED7D31" w:themeColor="accent2"/>
                <w:sz w:val="18"/>
                <w:szCs w:val="18"/>
              </w:rPr>
            </w:pPr>
          </w:p>
          <w:p w14:paraId="2D8F23EA" w14:textId="77777777" w:rsidR="00623051" w:rsidRDefault="00623051" w:rsidP="00550086">
            <w:pPr>
              <w:tabs>
                <w:tab w:val="left" w:pos="4755"/>
              </w:tabs>
              <w:jc w:val="center"/>
              <w:rPr>
                <w:rFonts w:ascii="Arial" w:hAnsi="Arial" w:cs="Arial"/>
                <w:b/>
                <w:color w:val="ED7D31" w:themeColor="accent2"/>
                <w:sz w:val="18"/>
                <w:szCs w:val="18"/>
              </w:rPr>
            </w:pPr>
          </w:p>
        </w:tc>
        <w:tc>
          <w:tcPr>
            <w:tcW w:w="2604" w:type="dxa"/>
            <w:shd w:val="clear" w:color="auto" w:fill="FFD966" w:themeFill="accent4" w:themeFillTint="99"/>
          </w:tcPr>
          <w:p w14:paraId="6761946F" w14:textId="77777777" w:rsidR="00623051" w:rsidRDefault="00623051" w:rsidP="00623051">
            <w:pPr>
              <w:tabs>
                <w:tab w:val="left" w:pos="4755"/>
              </w:tabs>
              <w:jc w:val="center"/>
              <w:rPr>
                <w:rFonts w:ascii="Arial" w:hAnsi="Arial" w:cs="Arial"/>
                <w:sz w:val="18"/>
                <w:szCs w:val="18"/>
              </w:rPr>
            </w:pPr>
          </w:p>
          <w:p w14:paraId="25884AA8" w14:textId="77777777" w:rsidR="0051757A" w:rsidRDefault="0051757A" w:rsidP="00623051">
            <w:pPr>
              <w:tabs>
                <w:tab w:val="left" w:pos="4755"/>
              </w:tabs>
              <w:jc w:val="center"/>
              <w:rPr>
                <w:rFonts w:ascii="Arial" w:hAnsi="Arial" w:cs="Arial"/>
                <w:sz w:val="18"/>
                <w:szCs w:val="18"/>
              </w:rPr>
            </w:pPr>
          </w:p>
          <w:p w14:paraId="78A4CAD2" w14:textId="77777777" w:rsidR="0051757A" w:rsidRDefault="0051757A" w:rsidP="00623051">
            <w:pPr>
              <w:tabs>
                <w:tab w:val="left" w:pos="4755"/>
              </w:tabs>
              <w:jc w:val="center"/>
              <w:rPr>
                <w:rFonts w:ascii="Arial" w:hAnsi="Arial" w:cs="Arial"/>
                <w:sz w:val="18"/>
                <w:szCs w:val="18"/>
              </w:rPr>
            </w:pPr>
          </w:p>
          <w:p w14:paraId="6505D88B" w14:textId="77777777" w:rsidR="0051757A" w:rsidRDefault="0051757A" w:rsidP="00623051">
            <w:pPr>
              <w:tabs>
                <w:tab w:val="left" w:pos="4755"/>
              </w:tabs>
              <w:jc w:val="center"/>
              <w:rPr>
                <w:rFonts w:ascii="Arial" w:hAnsi="Arial" w:cs="Arial"/>
                <w:sz w:val="18"/>
                <w:szCs w:val="18"/>
              </w:rPr>
            </w:pPr>
          </w:p>
          <w:p w14:paraId="2C5128E2" w14:textId="77777777" w:rsidR="0051757A" w:rsidRDefault="0051757A" w:rsidP="00623051">
            <w:pPr>
              <w:tabs>
                <w:tab w:val="left" w:pos="4755"/>
              </w:tabs>
              <w:jc w:val="center"/>
              <w:rPr>
                <w:rFonts w:ascii="Arial" w:hAnsi="Arial" w:cs="Arial"/>
                <w:sz w:val="18"/>
                <w:szCs w:val="18"/>
              </w:rPr>
            </w:pPr>
          </w:p>
          <w:p w14:paraId="409A3E84" w14:textId="77777777" w:rsidR="00623051" w:rsidRPr="00B41BB2" w:rsidRDefault="00623051" w:rsidP="00623051">
            <w:pPr>
              <w:tabs>
                <w:tab w:val="left" w:pos="4755"/>
              </w:tabs>
              <w:jc w:val="center"/>
              <w:rPr>
                <w:rFonts w:ascii="Arial" w:hAnsi="Arial" w:cs="Arial"/>
                <w:sz w:val="18"/>
                <w:szCs w:val="18"/>
              </w:rPr>
            </w:pPr>
            <w:r w:rsidRPr="00B41BB2">
              <w:rPr>
                <w:rFonts w:ascii="Arial" w:hAnsi="Arial" w:cs="Arial"/>
                <w:sz w:val="18"/>
                <w:szCs w:val="18"/>
              </w:rPr>
              <w:t>Ministarstvo unutarnjih poslova</w:t>
            </w:r>
          </w:p>
          <w:p w14:paraId="785D34AD" w14:textId="77777777" w:rsidR="00623051" w:rsidRDefault="00623051" w:rsidP="00623051">
            <w:pPr>
              <w:tabs>
                <w:tab w:val="left" w:pos="4755"/>
              </w:tabs>
              <w:jc w:val="center"/>
              <w:rPr>
                <w:rFonts w:ascii="Arial" w:hAnsi="Arial" w:cs="Arial"/>
                <w:sz w:val="18"/>
                <w:szCs w:val="18"/>
              </w:rPr>
            </w:pPr>
            <w:r w:rsidRPr="00B41BB2">
              <w:rPr>
                <w:rFonts w:ascii="Arial" w:hAnsi="Arial" w:cs="Arial"/>
                <w:sz w:val="18"/>
                <w:szCs w:val="18"/>
              </w:rPr>
              <w:t>Ravnateljstvo policije, Uprava za granicu</w:t>
            </w:r>
          </w:p>
          <w:p w14:paraId="2ABAD22D" w14:textId="77777777" w:rsidR="00623051" w:rsidRDefault="00623051" w:rsidP="00550086">
            <w:pPr>
              <w:tabs>
                <w:tab w:val="left" w:pos="4755"/>
              </w:tabs>
              <w:jc w:val="center"/>
              <w:rPr>
                <w:rFonts w:ascii="Arial" w:hAnsi="Arial" w:cs="Arial"/>
                <w:sz w:val="18"/>
                <w:szCs w:val="18"/>
              </w:rPr>
            </w:pPr>
          </w:p>
        </w:tc>
        <w:tc>
          <w:tcPr>
            <w:tcW w:w="4091" w:type="dxa"/>
            <w:shd w:val="clear" w:color="auto" w:fill="C5E0B3" w:themeFill="accent6" w:themeFillTint="66"/>
          </w:tcPr>
          <w:p w14:paraId="5C1DCF9A" w14:textId="220B8660" w:rsidR="00623051" w:rsidRPr="0051757A" w:rsidRDefault="00B0080A" w:rsidP="00623051">
            <w:pPr>
              <w:tabs>
                <w:tab w:val="left" w:pos="4755"/>
              </w:tabs>
              <w:jc w:val="both"/>
              <w:rPr>
                <w:rFonts w:ascii="Arial" w:hAnsi="Arial" w:cs="Arial"/>
                <w:sz w:val="18"/>
                <w:szCs w:val="18"/>
              </w:rPr>
            </w:pPr>
            <w:r>
              <w:rPr>
                <w:rFonts w:ascii="Arial" w:hAnsi="Arial" w:cs="Arial"/>
                <w:sz w:val="18"/>
                <w:szCs w:val="18"/>
              </w:rPr>
              <w:t>Tijekom 2025. godine</w:t>
            </w:r>
            <w:r w:rsidR="00623051" w:rsidRPr="0051757A">
              <w:rPr>
                <w:rFonts w:ascii="Arial" w:hAnsi="Arial" w:cs="Arial"/>
                <w:sz w:val="18"/>
                <w:szCs w:val="18"/>
              </w:rPr>
              <w:t>, a vezano za nabavu prijevoznih sredstava, provedeni su postupci javne nabave, i</w:t>
            </w:r>
            <w:r w:rsidR="00623051" w:rsidRPr="0051757A">
              <w:t xml:space="preserve"> </w:t>
            </w:r>
            <w:r w:rsidR="00623051" w:rsidRPr="0051757A">
              <w:rPr>
                <w:rFonts w:ascii="Arial" w:hAnsi="Arial" w:cs="Arial"/>
                <w:sz w:val="18"/>
                <w:szCs w:val="18"/>
              </w:rPr>
              <w:t>potpisani Ugovori  s rokovima isporuke od 120 dana.</w:t>
            </w:r>
          </w:p>
          <w:p w14:paraId="7EB23D2E" w14:textId="77777777" w:rsidR="00623051" w:rsidRPr="0051757A" w:rsidRDefault="00623051" w:rsidP="00623051">
            <w:pPr>
              <w:tabs>
                <w:tab w:val="left" w:pos="4755"/>
              </w:tabs>
              <w:jc w:val="both"/>
              <w:rPr>
                <w:rFonts w:ascii="Arial" w:hAnsi="Arial" w:cs="Arial"/>
                <w:sz w:val="18"/>
                <w:szCs w:val="18"/>
              </w:rPr>
            </w:pPr>
            <w:r w:rsidRPr="0051757A">
              <w:rPr>
                <w:rFonts w:ascii="Arial" w:hAnsi="Arial" w:cs="Arial"/>
                <w:sz w:val="18"/>
                <w:szCs w:val="18"/>
              </w:rPr>
              <w:t xml:space="preserve">Također, provedeni su postupci nabave bespilotnih letjelica i druge specijalizirane opreme za nadzor/zaštitu vanjske granice, opreme za granične kontrole i video nadzor graničnih prijelaza. Veliki dio navedene opreme isporučen je u izvještajnom razdoblju i nastavlja se. Ove nabave financirane su sredstvima Fonda za integrirano upravljanje granicama, Instrumenta za financijsku potporu u području upravljanja granicama i vizne politike (BMVI) u omjeru 75% EU učešća, dok je 25% sredstava osigurano iz državnog proračuna. U tijeku su </w:t>
            </w:r>
            <w:proofErr w:type="spellStart"/>
            <w:r w:rsidRPr="0051757A">
              <w:rPr>
                <w:rFonts w:ascii="Arial" w:hAnsi="Arial" w:cs="Arial"/>
                <w:sz w:val="18"/>
                <w:szCs w:val="18"/>
              </w:rPr>
              <w:t>predkomisijski</w:t>
            </w:r>
            <w:proofErr w:type="spellEnd"/>
            <w:r w:rsidRPr="0051757A">
              <w:rPr>
                <w:rFonts w:ascii="Arial" w:hAnsi="Arial" w:cs="Arial"/>
                <w:sz w:val="18"/>
                <w:szCs w:val="18"/>
              </w:rPr>
              <w:t xml:space="preserve"> i komisijski pregledi vozila pri čemu se usuglašavaju pojedinosti i provjerava jesu li vozila u skladu s tehničkim specifikacijama.</w:t>
            </w:r>
          </w:p>
          <w:p w14:paraId="16E1FFAE" w14:textId="77777777" w:rsidR="00623051" w:rsidRPr="0051757A" w:rsidRDefault="00623051" w:rsidP="00623051">
            <w:pPr>
              <w:tabs>
                <w:tab w:val="left" w:pos="4755"/>
              </w:tabs>
              <w:jc w:val="both"/>
              <w:rPr>
                <w:rFonts w:ascii="Arial" w:hAnsi="Arial" w:cs="Arial"/>
                <w:sz w:val="18"/>
                <w:szCs w:val="18"/>
              </w:rPr>
            </w:pPr>
            <w:r w:rsidRPr="0051757A">
              <w:rPr>
                <w:rFonts w:ascii="Arial" w:hAnsi="Arial" w:cs="Arial"/>
                <w:sz w:val="18"/>
                <w:szCs w:val="18"/>
              </w:rPr>
              <w:t>Ovi rezultati bit će navedeni u narednom izvješću.</w:t>
            </w:r>
          </w:p>
          <w:p w14:paraId="771A7453" w14:textId="77777777" w:rsidR="00623051" w:rsidRDefault="00623051" w:rsidP="00623051">
            <w:pPr>
              <w:tabs>
                <w:tab w:val="left" w:pos="4755"/>
              </w:tabs>
              <w:jc w:val="both"/>
              <w:rPr>
                <w:rFonts w:ascii="Arial" w:hAnsi="Arial" w:cs="Arial"/>
                <w:color w:val="FF0000"/>
                <w:sz w:val="18"/>
                <w:szCs w:val="18"/>
              </w:rPr>
            </w:pPr>
          </w:p>
        </w:tc>
        <w:tc>
          <w:tcPr>
            <w:tcW w:w="1941" w:type="dxa"/>
            <w:shd w:val="clear" w:color="auto" w:fill="00B0F0"/>
          </w:tcPr>
          <w:p w14:paraId="4CED843F" w14:textId="77777777" w:rsidR="0051757A" w:rsidRDefault="0051757A" w:rsidP="00091CC1">
            <w:pPr>
              <w:tabs>
                <w:tab w:val="left" w:pos="4755"/>
              </w:tabs>
              <w:jc w:val="center"/>
              <w:rPr>
                <w:rFonts w:ascii="Arial" w:hAnsi="Arial" w:cs="Arial"/>
                <w:b/>
                <w:sz w:val="18"/>
                <w:szCs w:val="18"/>
              </w:rPr>
            </w:pPr>
          </w:p>
          <w:p w14:paraId="4EF73489" w14:textId="77777777" w:rsidR="0051757A" w:rsidRDefault="0051757A" w:rsidP="00091CC1">
            <w:pPr>
              <w:tabs>
                <w:tab w:val="left" w:pos="4755"/>
              </w:tabs>
              <w:jc w:val="center"/>
              <w:rPr>
                <w:rFonts w:ascii="Arial" w:hAnsi="Arial" w:cs="Arial"/>
                <w:b/>
                <w:sz w:val="18"/>
                <w:szCs w:val="18"/>
              </w:rPr>
            </w:pPr>
          </w:p>
          <w:p w14:paraId="7CA748D4" w14:textId="77777777" w:rsidR="0051757A" w:rsidRDefault="0051757A" w:rsidP="00091CC1">
            <w:pPr>
              <w:tabs>
                <w:tab w:val="left" w:pos="4755"/>
              </w:tabs>
              <w:jc w:val="center"/>
              <w:rPr>
                <w:rFonts w:ascii="Arial" w:hAnsi="Arial" w:cs="Arial"/>
                <w:b/>
                <w:sz w:val="18"/>
                <w:szCs w:val="18"/>
              </w:rPr>
            </w:pPr>
          </w:p>
          <w:p w14:paraId="38A1DDC9" w14:textId="77777777" w:rsidR="0051757A" w:rsidRDefault="0051757A" w:rsidP="00091CC1">
            <w:pPr>
              <w:tabs>
                <w:tab w:val="left" w:pos="4755"/>
              </w:tabs>
              <w:jc w:val="center"/>
              <w:rPr>
                <w:rFonts w:ascii="Arial" w:hAnsi="Arial" w:cs="Arial"/>
                <w:b/>
                <w:sz w:val="18"/>
                <w:szCs w:val="18"/>
              </w:rPr>
            </w:pPr>
          </w:p>
          <w:p w14:paraId="34C629BC" w14:textId="77777777" w:rsidR="0051757A" w:rsidRDefault="0051757A" w:rsidP="00091CC1">
            <w:pPr>
              <w:tabs>
                <w:tab w:val="left" w:pos="4755"/>
              </w:tabs>
              <w:jc w:val="center"/>
              <w:rPr>
                <w:rFonts w:ascii="Arial" w:hAnsi="Arial" w:cs="Arial"/>
                <w:b/>
                <w:sz w:val="18"/>
                <w:szCs w:val="18"/>
              </w:rPr>
            </w:pPr>
          </w:p>
          <w:p w14:paraId="313BD03D" w14:textId="77777777" w:rsidR="0051757A" w:rsidRDefault="0051757A" w:rsidP="00091CC1">
            <w:pPr>
              <w:tabs>
                <w:tab w:val="left" w:pos="4755"/>
              </w:tabs>
              <w:jc w:val="center"/>
              <w:rPr>
                <w:rFonts w:ascii="Arial" w:hAnsi="Arial" w:cs="Arial"/>
                <w:b/>
                <w:sz w:val="18"/>
                <w:szCs w:val="18"/>
              </w:rPr>
            </w:pPr>
          </w:p>
          <w:p w14:paraId="5EB07DD0" w14:textId="77777777" w:rsidR="00623051" w:rsidRDefault="0051757A" w:rsidP="00091CC1">
            <w:pPr>
              <w:tabs>
                <w:tab w:val="left" w:pos="4755"/>
              </w:tabs>
              <w:jc w:val="center"/>
              <w:rPr>
                <w:rFonts w:ascii="Arial" w:hAnsi="Arial" w:cs="Arial"/>
                <w:b/>
                <w:sz w:val="18"/>
                <w:szCs w:val="18"/>
              </w:rPr>
            </w:pPr>
            <w:r w:rsidRPr="0051757A">
              <w:rPr>
                <w:rFonts w:ascii="Arial" w:hAnsi="Arial" w:cs="Arial"/>
                <w:b/>
                <w:sz w:val="18"/>
                <w:szCs w:val="18"/>
              </w:rPr>
              <w:t>Cilj djelomično ostvaren, nastavak provođenja aktivnosti</w:t>
            </w:r>
          </w:p>
        </w:tc>
      </w:tr>
      <w:tr w:rsidR="00550086" w:rsidRPr="00A577D2" w14:paraId="413B06C8" w14:textId="77777777" w:rsidTr="0042196C">
        <w:tc>
          <w:tcPr>
            <w:tcW w:w="2128" w:type="dxa"/>
            <w:shd w:val="clear" w:color="auto" w:fill="FFF2CC" w:themeFill="accent4" w:themeFillTint="33"/>
          </w:tcPr>
          <w:p w14:paraId="6DE0B27D" w14:textId="77777777" w:rsidR="00091CC1" w:rsidRDefault="00091CC1" w:rsidP="00550086">
            <w:pPr>
              <w:tabs>
                <w:tab w:val="left" w:pos="4755"/>
              </w:tabs>
              <w:jc w:val="center"/>
              <w:rPr>
                <w:rFonts w:ascii="Arial" w:hAnsi="Arial" w:cs="Arial"/>
                <w:b/>
                <w:sz w:val="18"/>
                <w:szCs w:val="18"/>
              </w:rPr>
            </w:pPr>
          </w:p>
          <w:p w14:paraId="602C55CD" w14:textId="77777777" w:rsidR="00091CC1" w:rsidRDefault="00091CC1" w:rsidP="00550086">
            <w:pPr>
              <w:tabs>
                <w:tab w:val="left" w:pos="4755"/>
              </w:tabs>
              <w:jc w:val="center"/>
              <w:rPr>
                <w:rFonts w:ascii="Arial" w:hAnsi="Arial" w:cs="Arial"/>
                <w:b/>
                <w:sz w:val="18"/>
                <w:szCs w:val="18"/>
              </w:rPr>
            </w:pPr>
          </w:p>
          <w:p w14:paraId="1FE484FF" w14:textId="77777777" w:rsidR="00212EF1" w:rsidRDefault="00212EF1" w:rsidP="00550086">
            <w:pPr>
              <w:tabs>
                <w:tab w:val="left" w:pos="4755"/>
              </w:tabs>
              <w:jc w:val="center"/>
              <w:rPr>
                <w:rFonts w:ascii="Arial" w:hAnsi="Arial" w:cs="Arial"/>
                <w:b/>
                <w:sz w:val="18"/>
                <w:szCs w:val="18"/>
              </w:rPr>
            </w:pPr>
          </w:p>
          <w:p w14:paraId="1CCEF737" w14:textId="77777777" w:rsidR="00212EF1" w:rsidRDefault="00212EF1" w:rsidP="00550086">
            <w:pPr>
              <w:tabs>
                <w:tab w:val="left" w:pos="4755"/>
              </w:tabs>
              <w:jc w:val="center"/>
              <w:rPr>
                <w:rFonts w:ascii="Arial" w:hAnsi="Arial" w:cs="Arial"/>
                <w:b/>
                <w:sz w:val="18"/>
                <w:szCs w:val="18"/>
              </w:rPr>
            </w:pPr>
          </w:p>
          <w:p w14:paraId="4AEEC4E2" w14:textId="77777777" w:rsidR="00091CC1" w:rsidRDefault="00091CC1" w:rsidP="00550086">
            <w:pPr>
              <w:tabs>
                <w:tab w:val="left" w:pos="4755"/>
              </w:tabs>
              <w:jc w:val="center"/>
              <w:rPr>
                <w:rFonts w:ascii="Arial" w:hAnsi="Arial" w:cs="Arial"/>
                <w:b/>
                <w:sz w:val="18"/>
                <w:szCs w:val="18"/>
              </w:rPr>
            </w:pPr>
          </w:p>
          <w:p w14:paraId="4503EC04"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K12 Financiranje</w:t>
            </w:r>
          </w:p>
        </w:tc>
        <w:tc>
          <w:tcPr>
            <w:tcW w:w="4971" w:type="dxa"/>
            <w:shd w:val="clear" w:color="auto" w:fill="D5DCE4" w:themeFill="text2" w:themeFillTint="33"/>
          </w:tcPr>
          <w:p w14:paraId="42822E18" w14:textId="77777777" w:rsidR="00091CC1" w:rsidRDefault="00091CC1" w:rsidP="00550086">
            <w:pPr>
              <w:tabs>
                <w:tab w:val="left" w:pos="4755"/>
              </w:tabs>
              <w:jc w:val="both"/>
              <w:rPr>
                <w:rFonts w:ascii="Arial" w:hAnsi="Arial" w:cs="Arial"/>
                <w:sz w:val="18"/>
                <w:szCs w:val="18"/>
              </w:rPr>
            </w:pPr>
          </w:p>
          <w:p w14:paraId="172F23FD" w14:textId="77777777" w:rsidR="00091CC1" w:rsidRDefault="00091CC1" w:rsidP="00550086">
            <w:pPr>
              <w:tabs>
                <w:tab w:val="left" w:pos="4755"/>
              </w:tabs>
              <w:jc w:val="both"/>
              <w:rPr>
                <w:rFonts w:ascii="Arial" w:hAnsi="Arial" w:cs="Arial"/>
                <w:sz w:val="18"/>
                <w:szCs w:val="18"/>
              </w:rPr>
            </w:pPr>
          </w:p>
          <w:p w14:paraId="06846F84" w14:textId="77777777" w:rsidR="00091CC1" w:rsidRDefault="00091CC1" w:rsidP="00550086">
            <w:pPr>
              <w:tabs>
                <w:tab w:val="left" w:pos="4755"/>
              </w:tabs>
              <w:jc w:val="both"/>
              <w:rPr>
                <w:rFonts w:ascii="Arial" w:hAnsi="Arial" w:cs="Arial"/>
                <w:sz w:val="18"/>
                <w:szCs w:val="18"/>
              </w:rPr>
            </w:pPr>
          </w:p>
          <w:p w14:paraId="21B6BCD3" w14:textId="77777777" w:rsidR="00091CC1" w:rsidRDefault="00091CC1" w:rsidP="00550086">
            <w:pPr>
              <w:tabs>
                <w:tab w:val="left" w:pos="4755"/>
              </w:tabs>
              <w:jc w:val="both"/>
              <w:rPr>
                <w:rFonts w:ascii="Arial" w:hAnsi="Arial" w:cs="Arial"/>
                <w:sz w:val="18"/>
                <w:szCs w:val="18"/>
              </w:rPr>
            </w:pPr>
          </w:p>
          <w:p w14:paraId="7A76A205" w14:textId="77777777" w:rsidR="00550086" w:rsidRPr="000333B0" w:rsidRDefault="00550086" w:rsidP="00550086">
            <w:pPr>
              <w:tabs>
                <w:tab w:val="left" w:pos="4755"/>
              </w:tabs>
              <w:jc w:val="both"/>
              <w:rPr>
                <w:rFonts w:ascii="Arial" w:hAnsi="Arial" w:cs="Arial"/>
                <w:sz w:val="18"/>
                <w:szCs w:val="18"/>
              </w:rPr>
            </w:pPr>
            <w:r w:rsidRPr="000333B0">
              <w:rPr>
                <w:rFonts w:ascii="Arial" w:hAnsi="Arial" w:cs="Arial"/>
                <w:sz w:val="18"/>
                <w:szCs w:val="18"/>
              </w:rPr>
              <w:t xml:space="preserve">4.12.2. Nastavak izgradnje stacionarnih </w:t>
            </w:r>
            <w:proofErr w:type="spellStart"/>
            <w:r w:rsidRPr="000333B0">
              <w:rPr>
                <w:rFonts w:ascii="Arial" w:hAnsi="Arial" w:cs="Arial"/>
                <w:sz w:val="18"/>
                <w:szCs w:val="18"/>
              </w:rPr>
              <w:t>termovizijskih</w:t>
            </w:r>
            <w:proofErr w:type="spellEnd"/>
            <w:r w:rsidRPr="000333B0">
              <w:rPr>
                <w:rFonts w:ascii="Arial" w:hAnsi="Arial" w:cs="Arial"/>
                <w:sz w:val="18"/>
                <w:szCs w:val="18"/>
              </w:rPr>
              <w:t xml:space="preserve"> sustava te nabavka novih mobilnih </w:t>
            </w:r>
            <w:proofErr w:type="spellStart"/>
            <w:r w:rsidRPr="000333B0">
              <w:rPr>
                <w:rFonts w:ascii="Arial" w:hAnsi="Arial" w:cs="Arial"/>
                <w:sz w:val="18"/>
                <w:szCs w:val="18"/>
              </w:rPr>
              <w:t>termovizijskih</w:t>
            </w:r>
            <w:proofErr w:type="spellEnd"/>
            <w:r w:rsidRPr="000333B0">
              <w:rPr>
                <w:rFonts w:ascii="Arial" w:hAnsi="Arial" w:cs="Arial"/>
                <w:sz w:val="18"/>
                <w:szCs w:val="18"/>
              </w:rPr>
              <w:t xml:space="preserve"> sustava, bespilotnih letjelica, mobilnih senzora</w:t>
            </w:r>
          </w:p>
          <w:p w14:paraId="3432A2F0" w14:textId="77777777" w:rsidR="00550086" w:rsidRPr="009815C0" w:rsidRDefault="00550086" w:rsidP="00550086">
            <w:pPr>
              <w:tabs>
                <w:tab w:val="left" w:pos="4755"/>
              </w:tabs>
              <w:jc w:val="both"/>
              <w:rPr>
                <w:rFonts w:ascii="Arial" w:hAnsi="Arial" w:cs="Arial"/>
                <w:b/>
                <w:color w:val="ED7D31" w:themeColor="accent2"/>
                <w:sz w:val="18"/>
                <w:szCs w:val="18"/>
              </w:rPr>
            </w:pPr>
          </w:p>
        </w:tc>
        <w:tc>
          <w:tcPr>
            <w:tcW w:w="2604" w:type="dxa"/>
            <w:shd w:val="clear" w:color="auto" w:fill="FFD966" w:themeFill="accent4" w:themeFillTint="99"/>
          </w:tcPr>
          <w:p w14:paraId="15A19440" w14:textId="77777777" w:rsidR="00091CC1" w:rsidRDefault="00091CC1" w:rsidP="00550086">
            <w:pPr>
              <w:tabs>
                <w:tab w:val="left" w:pos="4755"/>
              </w:tabs>
              <w:jc w:val="center"/>
              <w:rPr>
                <w:rFonts w:ascii="Arial" w:hAnsi="Arial" w:cs="Arial"/>
                <w:sz w:val="18"/>
                <w:szCs w:val="18"/>
              </w:rPr>
            </w:pPr>
          </w:p>
          <w:p w14:paraId="72C12487" w14:textId="77777777" w:rsidR="00091CC1" w:rsidRDefault="00091CC1" w:rsidP="00550086">
            <w:pPr>
              <w:tabs>
                <w:tab w:val="left" w:pos="4755"/>
              </w:tabs>
              <w:jc w:val="center"/>
              <w:rPr>
                <w:rFonts w:ascii="Arial" w:hAnsi="Arial" w:cs="Arial"/>
                <w:sz w:val="18"/>
                <w:szCs w:val="18"/>
              </w:rPr>
            </w:pPr>
          </w:p>
          <w:p w14:paraId="76A3419B" w14:textId="77777777" w:rsidR="00091CC1" w:rsidRDefault="00091CC1" w:rsidP="00550086">
            <w:pPr>
              <w:tabs>
                <w:tab w:val="left" w:pos="4755"/>
              </w:tabs>
              <w:jc w:val="center"/>
              <w:rPr>
                <w:rFonts w:ascii="Arial" w:hAnsi="Arial" w:cs="Arial"/>
                <w:sz w:val="18"/>
                <w:szCs w:val="18"/>
              </w:rPr>
            </w:pPr>
          </w:p>
          <w:p w14:paraId="7018CD2B" w14:textId="77777777" w:rsidR="00550086" w:rsidRPr="00B41BB2" w:rsidRDefault="00550086" w:rsidP="00550086">
            <w:pPr>
              <w:tabs>
                <w:tab w:val="left" w:pos="4755"/>
              </w:tabs>
              <w:jc w:val="center"/>
              <w:rPr>
                <w:rFonts w:ascii="Arial" w:hAnsi="Arial" w:cs="Arial"/>
                <w:sz w:val="18"/>
                <w:szCs w:val="18"/>
              </w:rPr>
            </w:pPr>
            <w:r w:rsidRPr="00B41BB2">
              <w:rPr>
                <w:rFonts w:ascii="Arial" w:hAnsi="Arial" w:cs="Arial"/>
                <w:sz w:val="18"/>
                <w:szCs w:val="18"/>
              </w:rPr>
              <w:t>Ministarstvo unutarnjih poslova</w:t>
            </w:r>
          </w:p>
          <w:p w14:paraId="0283E030" w14:textId="77777777" w:rsidR="00550086" w:rsidRDefault="00550086" w:rsidP="00550086">
            <w:pPr>
              <w:tabs>
                <w:tab w:val="left" w:pos="4755"/>
              </w:tabs>
              <w:jc w:val="center"/>
              <w:rPr>
                <w:rFonts w:ascii="Arial" w:hAnsi="Arial" w:cs="Arial"/>
                <w:sz w:val="18"/>
                <w:szCs w:val="18"/>
              </w:rPr>
            </w:pPr>
            <w:r w:rsidRPr="00B41BB2">
              <w:rPr>
                <w:rFonts w:ascii="Arial" w:hAnsi="Arial" w:cs="Arial"/>
                <w:sz w:val="18"/>
                <w:szCs w:val="18"/>
              </w:rPr>
              <w:t>Ravnateljstvo policije, Uprava za granicu</w:t>
            </w:r>
          </w:p>
          <w:p w14:paraId="183C44C4" w14:textId="77777777" w:rsidR="00550086" w:rsidRPr="00B41BB2" w:rsidRDefault="00550086" w:rsidP="00550086">
            <w:pPr>
              <w:tabs>
                <w:tab w:val="left" w:pos="4755"/>
              </w:tabs>
              <w:jc w:val="center"/>
              <w:rPr>
                <w:rFonts w:ascii="Arial" w:hAnsi="Arial" w:cs="Arial"/>
                <w:sz w:val="18"/>
                <w:szCs w:val="18"/>
              </w:rPr>
            </w:pPr>
          </w:p>
        </w:tc>
        <w:tc>
          <w:tcPr>
            <w:tcW w:w="4091" w:type="dxa"/>
            <w:shd w:val="clear" w:color="auto" w:fill="C5E0B3" w:themeFill="accent6" w:themeFillTint="66"/>
          </w:tcPr>
          <w:p w14:paraId="5B26D6F0" w14:textId="77777777" w:rsidR="00550086" w:rsidRDefault="00623051" w:rsidP="00091CC1">
            <w:pPr>
              <w:tabs>
                <w:tab w:val="left" w:pos="4755"/>
              </w:tabs>
              <w:jc w:val="both"/>
              <w:rPr>
                <w:rFonts w:ascii="Arial" w:hAnsi="Arial" w:cs="Arial"/>
                <w:sz w:val="18"/>
                <w:szCs w:val="18"/>
              </w:rPr>
            </w:pPr>
            <w:r w:rsidRPr="0051757A">
              <w:rPr>
                <w:rFonts w:ascii="Arial" w:hAnsi="Arial" w:cs="Arial"/>
                <w:sz w:val="18"/>
                <w:szCs w:val="18"/>
              </w:rPr>
              <w:t xml:space="preserve">U izvještajnom razdoblju uspostavljeni su i stavljeni u funkcionalnost stacionarni sustavi na </w:t>
            </w:r>
            <w:r w:rsidRPr="0051757A">
              <w:rPr>
                <w:rFonts w:ascii="Arial" w:hAnsi="Arial" w:cs="Arial"/>
                <w:b/>
                <w:sz w:val="18"/>
                <w:szCs w:val="18"/>
              </w:rPr>
              <w:t>6</w:t>
            </w:r>
            <w:r w:rsidRPr="0051757A">
              <w:rPr>
                <w:rFonts w:ascii="Arial" w:hAnsi="Arial" w:cs="Arial"/>
                <w:sz w:val="18"/>
                <w:szCs w:val="18"/>
              </w:rPr>
              <w:t xml:space="preserve"> lokacija na vanjskoj granici E</w:t>
            </w:r>
            <w:r w:rsidR="0051757A">
              <w:rPr>
                <w:rFonts w:ascii="Arial" w:hAnsi="Arial" w:cs="Arial"/>
                <w:sz w:val="18"/>
                <w:szCs w:val="18"/>
              </w:rPr>
              <w:t>U s Bosnom i Hercegovinom, te su isporučene</w:t>
            </w:r>
            <w:r w:rsidRPr="0051757A">
              <w:rPr>
                <w:rFonts w:ascii="Arial" w:hAnsi="Arial" w:cs="Arial"/>
                <w:sz w:val="18"/>
                <w:szCs w:val="18"/>
              </w:rPr>
              <w:t xml:space="preserve"> </w:t>
            </w:r>
            <w:r w:rsidRPr="0051757A">
              <w:rPr>
                <w:rFonts w:ascii="Arial" w:hAnsi="Arial" w:cs="Arial"/>
                <w:b/>
                <w:sz w:val="18"/>
                <w:szCs w:val="18"/>
              </w:rPr>
              <w:t>44</w:t>
            </w:r>
            <w:r w:rsidR="0051757A">
              <w:rPr>
                <w:rFonts w:ascii="Arial" w:hAnsi="Arial" w:cs="Arial"/>
                <w:sz w:val="18"/>
                <w:szCs w:val="18"/>
              </w:rPr>
              <w:t xml:space="preserve"> bespilotne</w:t>
            </w:r>
            <w:r w:rsidRPr="0051757A">
              <w:rPr>
                <w:rFonts w:ascii="Arial" w:hAnsi="Arial" w:cs="Arial"/>
                <w:sz w:val="18"/>
                <w:szCs w:val="18"/>
              </w:rPr>
              <w:t xml:space="preserve"> letjelice malog dometa i raspoređeno krajnjim korisnicima na vanjsku granicu EU. Nabave su financirane sredstvima Fonda za integrirano upravljanje granicama, Instrumenta za financijsku potporu u području upravljanja granicama i vizne politike (BMVI) u omjeru 75% EU učešća, dok je 25% sredstava osigurano iz državnog proračuna.</w:t>
            </w:r>
          </w:p>
          <w:p w14:paraId="7C10ADD2" w14:textId="77777777" w:rsidR="0051757A" w:rsidRPr="00886739" w:rsidRDefault="0051757A" w:rsidP="00091CC1">
            <w:pPr>
              <w:tabs>
                <w:tab w:val="left" w:pos="4755"/>
              </w:tabs>
              <w:jc w:val="both"/>
              <w:rPr>
                <w:rFonts w:ascii="Arial" w:hAnsi="Arial" w:cs="Arial"/>
                <w:color w:val="ED7D31" w:themeColor="accent2"/>
                <w:sz w:val="18"/>
                <w:szCs w:val="18"/>
              </w:rPr>
            </w:pPr>
          </w:p>
        </w:tc>
        <w:tc>
          <w:tcPr>
            <w:tcW w:w="1941" w:type="dxa"/>
            <w:shd w:val="clear" w:color="auto" w:fill="00B0F0"/>
          </w:tcPr>
          <w:p w14:paraId="26E93C10" w14:textId="77777777" w:rsidR="00550086" w:rsidRDefault="00550086" w:rsidP="00550086">
            <w:pPr>
              <w:tabs>
                <w:tab w:val="left" w:pos="4755"/>
              </w:tabs>
              <w:jc w:val="center"/>
              <w:rPr>
                <w:rFonts w:ascii="Arial" w:hAnsi="Arial" w:cs="Arial"/>
                <w:b/>
                <w:color w:val="ED7D31" w:themeColor="accent2"/>
                <w:sz w:val="18"/>
                <w:szCs w:val="18"/>
              </w:rPr>
            </w:pPr>
          </w:p>
          <w:p w14:paraId="5CB20582" w14:textId="77777777" w:rsidR="00091CC1" w:rsidRDefault="00091CC1" w:rsidP="00550086">
            <w:pPr>
              <w:tabs>
                <w:tab w:val="left" w:pos="4755"/>
              </w:tabs>
              <w:jc w:val="center"/>
              <w:rPr>
                <w:rFonts w:ascii="Arial" w:hAnsi="Arial" w:cs="Arial"/>
                <w:b/>
                <w:color w:val="ED7D31" w:themeColor="accent2"/>
                <w:sz w:val="18"/>
                <w:szCs w:val="18"/>
              </w:rPr>
            </w:pPr>
          </w:p>
          <w:p w14:paraId="348A21F2" w14:textId="77777777" w:rsidR="00091CC1" w:rsidRDefault="00091CC1" w:rsidP="00550086">
            <w:pPr>
              <w:tabs>
                <w:tab w:val="left" w:pos="4755"/>
              </w:tabs>
              <w:jc w:val="center"/>
              <w:rPr>
                <w:rFonts w:ascii="Arial" w:hAnsi="Arial" w:cs="Arial"/>
                <w:b/>
                <w:color w:val="ED7D31" w:themeColor="accent2"/>
                <w:sz w:val="18"/>
                <w:szCs w:val="18"/>
              </w:rPr>
            </w:pPr>
          </w:p>
          <w:p w14:paraId="324512F6" w14:textId="77777777" w:rsidR="00091CC1" w:rsidRDefault="00091CC1" w:rsidP="00550086">
            <w:pPr>
              <w:tabs>
                <w:tab w:val="left" w:pos="4755"/>
              </w:tabs>
              <w:jc w:val="center"/>
              <w:rPr>
                <w:rFonts w:ascii="Arial" w:hAnsi="Arial" w:cs="Arial"/>
                <w:b/>
                <w:color w:val="ED7D31" w:themeColor="accent2"/>
                <w:sz w:val="18"/>
                <w:szCs w:val="18"/>
              </w:rPr>
            </w:pPr>
          </w:p>
          <w:p w14:paraId="1EF53D3D" w14:textId="77777777" w:rsidR="00091CC1" w:rsidRPr="002D501D" w:rsidRDefault="0051757A" w:rsidP="00550086">
            <w:pPr>
              <w:tabs>
                <w:tab w:val="left" w:pos="4755"/>
              </w:tabs>
              <w:jc w:val="center"/>
              <w:rPr>
                <w:rFonts w:ascii="Arial" w:hAnsi="Arial" w:cs="Arial"/>
                <w:b/>
                <w:color w:val="ED7D31" w:themeColor="accent2"/>
                <w:sz w:val="18"/>
                <w:szCs w:val="18"/>
              </w:rPr>
            </w:pPr>
            <w:r w:rsidRPr="0051757A">
              <w:rPr>
                <w:rFonts w:ascii="Arial" w:hAnsi="Arial" w:cs="Arial"/>
                <w:b/>
                <w:sz w:val="18"/>
                <w:szCs w:val="18"/>
              </w:rPr>
              <w:t>Cilj djelomično ostvaren, nastavak provođenja aktivnosti</w:t>
            </w:r>
          </w:p>
        </w:tc>
      </w:tr>
      <w:tr w:rsidR="00550086" w:rsidRPr="00A577D2" w14:paraId="01C6E8BD" w14:textId="77777777" w:rsidTr="0042196C">
        <w:tc>
          <w:tcPr>
            <w:tcW w:w="2128" w:type="dxa"/>
            <w:shd w:val="clear" w:color="auto" w:fill="FFF2CC" w:themeFill="accent4" w:themeFillTint="33"/>
          </w:tcPr>
          <w:p w14:paraId="107FF449" w14:textId="77777777" w:rsidR="00091CC1" w:rsidRDefault="00091CC1" w:rsidP="00306DA6">
            <w:pPr>
              <w:tabs>
                <w:tab w:val="left" w:pos="4755"/>
              </w:tabs>
              <w:rPr>
                <w:rFonts w:ascii="Arial" w:hAnsi="Arial" w:cs="Arial"/>
                <w:b/>
                <w:sz w:val="18"/>
                <w:szCs w:val="18"/>
              </w:rPr>
            </w:pPr>
          </w:p>
          <w:p w14:paraId="17CB4EE4" w14:textId="77777777" w:rsidR="00091CC1" w:rsidRDefault="00091CC1" w:rsidP="00550086">
            <w:pPr>
              <w:tabs>
                <w:tab w:val="left" w:pos="4755"/>
              </w:tabs>
              <w:jc w:val="center"/>
              <w:rPr>
                <w:rFonts w:ascii="Arial" w:hAnsi="Arial" w:cs="Arial"/>
                <w:b/>
                <w:sz w:val="18"/>
                <w:szCs w:val="18"/>
              </w:rPr>
            </w:pPr>
          </w:p>
          <w:p w14:paraId="6D9E4768"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K12 Financiranje</w:t>
            </w:r>
          </w:p>
        </w:tc>
        <w:tc>
          <w:tcPr>
            <w:tcW w:w="4971" w:type="dxa"/>
            <w:shd w:val="clear" w:color="auto" w:fill="D5DCE4" w:themeFill="text2" w:themeFillTint="33"/>
          </w:tcPr>
          <w:p w14:paraId="6C266507" w14:textId="77777777" w:rsidR="00091CC1" w:rsidRDefault="00091CC1" w:rsidP="00550086">
            <w:pPr>
              <w:tabs>
                <w:tab w:val="left" w:pos="4755"/>
              </w:tabs>
              <w:jc w:val="both"/>
              <w:rPr>
                <w:rFonts w:ascii="Arial" w:hAnsi="Arial" w:cs="Arial"/>
                <w:sz w:val="18"/>
                <w:szCs w:val="18"/>
              </w:rPr>
            </w:pPr>
          </w:p>
          <w:p w14:paraId="17FEAE50" w14:textId="77777777" w:rsidR="00091CC1" w:rsidRDefault="00091CC1" w:rsidP="00550086">
            <w:pPr>
              <w:tabs>
                <w:tab w:val="left" w:pos="4755"/>
              </w:tabs>
              <w:jc w:val="both"/>
              <w:rPr>
                <w:rFonts w:ascii="Arial" w:hAnsi="Arial" w:cs="Arial"/>
                <w:sz w:val="18"/>
                <w:szCs w:val="18"/>
              </w:rPr>
            </w:pPr>
          </w:p>
          <w:p w14:paraId="2071F4C7" w14:textId="77777777" w:rsidR="00550086" w:rsidRPr="00897176" w:rsidRDefault="00550086" w:rsidP="00550086">
            <w:pPr>
              <w:tabs>
                <w:tab w:val="left" w:pos="4755"/>
              </w:tabs>
              <w:jc w:val="both"/>
              <w:rPr>
                <w:rFonts w:ascii="Arial" w:hAnsi="Arial" w:cs="Arial"/>
                <w:sz w:val="18"/>
                <w:szCs w:val="18"/>
              </w:rPr>
            </w:pPr>
            <w:r w:rsidRPr="00897176">
              <w:rPr>
                <w:rFonts w:ascii="Arial" w:hAnsi="Arial" w:cs="Arial"/>
                <w:sz w:val="18"/>
                <w:szCs w:val="18"/>
              </w:rPr>
              <w:t>4.12.3. Financiranje troškova smještaja, prekovremenih sati, dnevnica i prehrane za policijske službenike na ispomoći na vanjskoj granici</w:t>
            </w:r>
          </w:p>
          <w:p w14:paraId="4EC8353B" w14:textId="77777777" w:rsidR="00550086" w:rsidRPr="00EB1084" w:rsidRDefault="00550086" w:rsidP="00550086">
            <w:pPr>
              <w:tabs>
                <w:tab w:val="left" w:pos="4755"/>
              </w:tabs>
              <w:jc w:val="both"/>
              <w:rPr>
                <w:rFonts w:ascii="Arial" w:hAnsi="Arial" w:cs="Arial"/>
                <w:b/>
                <w:color w:val="ED7D31" w:themeColor="accent2"/>
                <w:sz w:val="18"/>
                <w:szCs w:val="18"/>
              </w:rPr>
            </w:pPr>
          </w:p>
        </w:tc>
        <w:tc>
          <w:tcPr>
            <w:tcW w:w="2604" w:type="dxa"/>
            <w:shd w:val="clear" w:color="auto" w:fill="FFD966" w:themeFill="accent4" w:themeFillTint="99"/>
          </w:tcPr>
          <w:p w14:paraId="71AF0873" w14:textId="77777777" w:rsidR="00091CC1" w:rsidRDefault="00091CC1" w:rsidP="00306DA6">
            <w:pPr>
              <w:tabs>
                <w:tab w:val="left" w:pos="4755"/>
              </w:tabs>
              <w:rPr>
                <w:rFonts w:ascii="Arial" w:hAnsi="Arial" w:cs="Arial"/>
                <w:sz w:val="18"/>
                <w:szCs w:val="18"/>
              </w:rPr>
            </w:pPr>
          </w:p>
          <w:p w14:paraId="62E412D2" w14:textId="77777777" w:rsidR="00091CC1" w:rsidRDefault="00091CC1" w:rsidP="00306DA6">
            <w:pPr>
              <w:tabs>
                <w:tab w:val="left" w:pos="4755"/>
              </w:tabs>
              <w:rPr>
                <w:rFonts w:ascii="Arial" w:hAnsi="Arial" w:cs="Arial"/>
                <w:sz w:val="18"/>
                <w:szCs w:val="18"/>
              </w:rPr>
            </w:pPr>
          </w:p>
          <w:p w14:paraId="62B2E39E" w14:textId="77777777" w:rsidR="00550086" w:rsidRPr="00B41BB2" w:rsidRDefault="00550086" w:rsidP="00550086">
            <w:pPr>
              <w:tabs>
                <w:tab w:val="left" w:pos="4755"/>
              </w:tabs>
              <w:jc w:val="center"/>
              <w:rPr>
                <w:rFonts w:ascii="Arial" w:hAnsi="Arial" w:cs="Arial"/>
                <w:sz w:val="18"/>
                <w:szCs w:val="18"/>
              </w:rPr>
            </w:pPr>
            <w:r w:rsidRPr="00B41BB2">
              <w:rPr>
                <w:rFonts w:ascii="Arial" w:hAnsi="Arial" w:cs="Arial"/>
                <w:sz w:val="18"/>
                <w:szCs w:val="18"/>
              </w:rPr>
              <w:t>Ministarstvo unutarnjih poslova</w:t>
            </w:r>
          </w:p>
          <w:p w14:paraId="03D322BB" w14:textId="77777777" w:rsidR="00550086" w:rsidRDefault="00550086" w:rsidP="00550086">
            <w:pPr>
              <w:tabs>
                <w:tab w:val="left" w:pos="4755"/>
              </w:tabs>
              <w:jc w:val="center"/>
              <w:rPr>
                <w:rFonts w:ascii="Arial" w:hAnsi="Arial" w:cs="Arial"/>
                <w:sz w:val="18"/>
                <w:szCs w:val="18"/>
              </w:rPr>
            </w:pPr>
            <w:r w:rsidRPr="00B41BB2">
              <w:rPr>
                <w:rFonts w:ascii="Arial" w:hAnsi="Arial" w:cs="Arial"/>
                <w:sz w:val="18"/>
                <w:szCs w:val="18"/>
              </w:rPr>
              <w:t>Ravnateljstvo policije, Uprava za granicu</w:t>
            </w:r>
          </w:p>
          <w:p w14:paraId="55E81CD9" w14:textId="77777777" w:rsidR="00550086" w:rsidRPr="00B41BB2" w:rsidRDefault="00550086" w:rsidP="00550086">
            <w:pPr>
              <w:tabs>
                <w:tab w:val="left" w:pos="4755"/>
              </w:tabs>
              <w:jc w:val="center"/>
              <w:rPr>
                <w:rFonts w:ascii="Arial" w:hAnsi="Arial" w:cs="Arial"/>
                <w:sz w:val="18"/>
                <w:szCs w:val="18"/>
              </w:rPr>
            </w:pPr>
          </w:p>
        </w:tc>
        <w:tc>
          <w:tcPr>
            <w:tcW w:w="4091" w:type="dxa"/>
            <w:shd w:val="clear" w:color="auto" w:fill="C5E0B3" w:themeFill="accent6" w:themeFillTint="66"/>
          </w:tcPr>
          <w:p w14:paraId="6EBFD221" w14:textId="77777777" w:rsidR="00746E5A" w:rsidRDefault="00746E5A" w:rsidP="00623051">
            <w:pPr>
              <w:tabs>
                <w:tab w:val="left" w:pos="4755"/>
              </w:tabs>
              <w:jc w:val="both"/>
              <w:rPr>
                <w:rFonts w:ascii="Arial" w:hAnsi="Arial" w:cs="Arial"/>
                <w:sz w:val="18"/>
                <w:szCs w:val="18"/>
              </w:rPr>
            </w:pPr>
          </w:p>
          <w:p w14:paraId="44A7A485" w14:textId="679F8BB7" w:rsidR="00623051" w:rsidRPr="0051757A" w:rsidRDefault="00623051" w:rsidP="00623051">
            <w:pPr>
              <w:tabs>
                <w:tab w:val="left" w:pos="4755"/>
              </w:tabs>
              <w:jc w:val="both"/>
              <w:rPr>
                <w:rFonts w:ascii="Arial" w:hAnsi="Arial" w:cs="Arial"/>
                <w:sz w:val="18"/>
                <w:szCs w:val="18"/>
              </w:rPr>
            </w:pPr>
            <w:r w:rsidRPr="0051757A">
              <w:rPr>
                <w:rFonts w:ascii="Arial" w:hAnsi="Arial" w:cs="Arial"/>
                <w:sz w:val="18"/>
                <w:szCs w:val="18"/>
              </w:rPr>
              <w:t xml:space="preserve">U izvještajnom razdoblju u potpunosti su iskorištena EU sredstva osigurana u okviru dva projekta u kojima se financiraju operativni troškovi rada policijskih službenika na ispomoći- prekovremenih sati, dnevnica i prehrane. </w:t>
            </w:r>
          </w:p>
          <w:p w14:paraId="6E5F6D89" w14:textId="32D78232" w:rsidR="00550086" w:rsidRPr="00DD36F1" w:rsidRDefault="00746E5A" w:rsidP="00746E5A">
            <w:pPr>
              <w:tabs>
                <w:tab w:val="left" w:pos="4755"/>
              </w:tabs>
              <w:jc w:val="both"/>
              <w:rPr>
                <w:rFonts w:ascii="Arial" w:hAnsi="Arial" w:cs="Arial"/>
                <w:b/>
                <w:color w:val="ED7D31" w:themeColor="accent2"/>
                <w:sz w:val="18"/>
                <w:szCs w:val="18"/>
              </w:rPr>
            </w:pPr>
            <w:r>
              <w:rPr>
                <w:rFonts w:ascii="Arial" w:hAnsi="Arial" w:cs="Arial"/>
                <w:sz w:val="18"/>
                <w:szCs w:val="18"/>
              </w:rPr>
              <w:t>U p</w:t>
            </w:r>
            <w:r w:rsidR="00F75F60">
              <w:rPr>
                <w:rFonts w:ascii="Arial" w:hAnsi="Arial" w:cs="Arial"/>
                <w:sz w:val="18"/>
                <w:szCs w:val="18"/>
              </w:rPr>
              <w:t>rojekt</w:t>
            </w:r>
            <w:r>
              <w:rPr>
                <w:rFonts w:ascii="Arial" w:hAnsi="Arial" w:cs="Arial"/>
                <w:sz w:val="18"/>
                <w:szCs w:val="18"/>
              </w:rPr>
              <w:t>u</w:t>
            </w:r>
            <w:r w:rsidR="00F75F60">
              <w:rPr>
                <w:rFonts w:ascii="Arial" w:hAnsi="Arial" w:cs="Arial"/>
                <w:sz w:val="18"/>
                <w:szCs w:val="18"/>
              </w:rPr>
              <w:t xml:space="preserve"> u okviru kojeg su se</w:t>
            </w:r>
            <w:r w:rsidR="00623051" w:rsidRPr="0051757A">
              <w:rPr>
                <w:rFonts w:ascii="Arial" w:hAnsi="Arial" w:cs="Arial"/>
                <w:sz w:val="18"/>
                <w:szCs w:val="18"/>
              </w:rPr>
              <w:t xml:space="preserve"> </w:t>
            </w:r>
            <w:r>
              <w:rPr>
                <w:rFonts w:ascii="Arial" w:hAnsi="Arial" w:cs="Arial"/>
                <w:sz w:val="18"/>
                <w:szCs w:val="18"/>
              </w:rPr>
              <w:t xml:space="preserve">i </w:t>
            </w:r>
            <w:r w:rsidR="00623051" w:rsidRPr="0051757A">
              <w:rPr>
                <w:rFonts w:ascii="Arial" w:hAnsi="Arial" w:cs="Arial"/>
                <w:sz w:val="18"/>
                <w:szCs w:val="18"/>
              </w:rPr>
              <w:t>u izvještajnom razdoblju financirali troškovi smj</w:t>
            </w:r>
            <w:r>
              <w:rPr>
                <w:rFonts w:ascii="Arial" w:hAnsi="Arial" w:cs="Arial"/>
                <w:sz w:val="18"/>
                <w:szCs w:val="18"/>
              </w:rPr>
              <w:t>eštaja za policijske službenike</w:t>
            </w:r>
            <w:r w:rsidR="00F75F60">
              <w:rPr>
                <w:rFonts w:ascii="Arial" w:hAnsi="Arial" w:cs="Arial"/>
                <w:sz w:val="18"/>
                <w:szCs w:val="18"/>
              </w:rPr>
              <w:t xml:space="preserve"> na ispomoći</w:t>
            </w:r>
            <w:r w:rsidR="00623051" w:rsidRPr="0051757A">
              <w:rPr>
                <w:rFonts w:ascii="Arial" w:hAnsi="Arial" w:cs="Arial"/>
                <w:sz w:val="18"/>
                <w:szCs w:val="18"/>
              </w:rPr>
              <w:t xml:space="preserve"> </w:t>
            </w:r>
            <w:r w:rsidR="00F75F60" w:rsidRPr="00F75F60">
              <w:rPr>
                <w:rFonts w:ascii="Arial" w:hAnsi="Arial" w:cs="Arial"/>
                <w:sz w:val="18"/>
                <w:szCs w:val="18"/>
              </w:rPr>
              <w:t>je završen te su ugovorena sredstva u cijelosti utrošena tijekom 2025. godine.</w:t>
            </w:r>
            <w:r w:rsidR="00F75F60">
              <w:rPr>
                <w:rFonts w:ascii="Arial" w:hAnsi="Arial" w:cs="Arial"/>
                <w:sz w:val="18"/>
                <w:szCs w:val="18"/>
              </w:rPr>
              <w:t xml:space="preserve"> </w:t>
            </w:r>
            <w:r w:rsidR="00623051" w:rsidRPr="0051757A">
              <w:rPr>
                <w:rFonts w:ascii="Arial" w:hAnsi="Arial" w:cs="Arial"/>
                <w:sz w:val="18"/>
                <w:szCs w:val="18"/>
              </w:rPr>
              <w:t>Ovi troškovi financirani su sredstvima Fonda za integrirano upravljanje granicama, Instrumenta za financijsku potporu u području upravljanja granicama i vizne politike (BMVI) sa 100% EU učešća.</w:t>
            </w:r>
          </w:p>
        </w:tc>
        <w:tc>
          <w:tcPr>
            <w:tcW w:w="1941" w:type="dxa"/>
            <w:shd w:val="clear" w:color="auto" w:fill="00B0F0"/>
          </w:tcPr>
          <w:p w14:paraId="5DFA1E33" w14:textId="77777777" w:rsidR="00550086" w:rsidRDefault="00550086" w:rsidP="00550086">
            <w:pPr>
              <w:tabs>
                <w:tab w:val="left" w:pos="4755"/>
              </w:tabs>
              <w:jc w:val="center"/>
              <w:rPr>
                <w:rFonts w:ascii="Arial" w:hAnsi="Arial" w:cs="Arial"/>
                <w:b/>
                <w:color w:val="ED7D31" w:themeColor="accent2"/>
                <w:sz w:val="18"/>
                <w:szCs w:val="18"/>
              </w:rPr>
            </w:pPr>
          </w:p>
          <w:p w14:paraId="5F656710" w14:textId="77777777" w:rsidR="00091CC1" w:rsidRDefault="00091CC1" w:rsidP="00306DA6">
            <w:pPr>
              <w:tabs>
                <w:tab w:val="left" w:pos="4755"/>
              </w:tabs>
              <w:rPr>
                <w:rFonts w:ascii="Arial" w:hAnsi="Arial" w:cs="Arial"/>
                <w:b/>
                <w:color w:val="ED7D31" w:themeColor="accent2"/>
                <w:sz w:val="18"/>
                <w:szCs w:val="18"/>
              </w:rPr>
            </w:pPr>
          </w:p>
          <w:p w14:paraId="502FB72A" w14:textId="77777777" w:rsidR="00091CC1" w:rsidRDefault="00091CC1" w:rsidP="00550086">
            <w:pPr>
              <w:tabs>
                <w:tab w:val="left" w:pos="4755"/>
              </w:tabs>
              <w:jc w:val="center"/>
              <w:rPr>
                <w:rFonts w:ascii="Arial" w:hAnsi="Arial" w:cs="Arial"/>
                <w:b/>
                <w:color w:val="ED7D31" w:themeColor="accent2"/>
                <w:sz w:val="18"/>
                <w:szCs w:val="18"/>
              </w:rPr>
            </w:pPr>
          </w:p>
          <w:p w14:paraId="5192A4BE" w14:textId="77777777" w:rsidR="00091CC1" w:rsidRPr="002D501D" w:rsidRDefault="0051757A" w:rsidP="00550086">
            <w:pPr>
              <w:tabs>
                <w:tab w:val="left" w:pos="4755"/>
              </w:tabs>
              <w:jc w:val="center"/>
              <w:rPr>
                <w:rFonts w:ascii="Arial" w:hAnsi="Arial" w:cs="Arial"/>
                <w:b/>
                <w:color w:val="ED7D31" w:themeColor="accent2"/>
                <w:sz w:val="18"/>
                <w:szCs w:val="18"/>
              </w:rPr>
            </w:pPr>
            <w:r>
              <w:rPr>
                <w:rFonts w:ascii="Arial" w:hAnsi="Arial" w:cs="Arial"/>
                <w:b/>
                <w:sz w:val="18"/>
                <w:szCs w:val="18"/>
              </w:rPr>
              <w:t>Cilj</w:t>
            </w:r>
            <w:r w:rsidRPr="0051757A">
              <w:rPr>
                <w:rFonts w:ascii="Arial" w:hAnsi="Arial" w:cs="Arial"/>
                <w:b/>
                <w:sz w:val="18"/>
                <w:szCs w:val="18"/>
              </w:rPr>
              <w:t xml:space="preserve"> ostvaren, nastavak provođenja aktivnosti</w:t>
            </w:r>
          </w:p>
        </w:tc>
      </w:tr>
      <w:tr w:rsidR="00212EF1" w:rsidRPr="00A577D2" w14:paraId="49E9C76E" w14:textId="77777777" w:rsidTr="0042196C">
        <w:tc>
          <w:tcPr>
            <w:tcW w:w="2128" w:type="dxa"/>
            <w:shd w:val="clear" w:color="auto" w:fill="FFF2CC" w:themeFill="accent4" w:themeFillTint="33"/>
          </w:tcPr>
          <w:p w14:paraId="46DB5AB9" w14:textId="77777777" w:rsidR="00212EF1" w:rsidRDefault="00212EF1" w:rsidP="00212EF1">
            <w:pPr>
              <w:tabs>
                <w:tab w:val="left" w:pos="4755"/>
              </w:tabs>
              <w:jc w:val="center"/>
              <w:rPr>
                <w:rFonts w:ascii="Arial" w:hAnsi="Arial" w:cs="Arial"/>
                <w:b/>
                <w:sz w:val="18"/>
                <w:szCs w:val="18"/>
              </w:rPr>
            </w:pPr>
          </w:p>
          <w:p w14:paraId="683450A9" w14:textId="77777777" w:rsidR="002F36FF" w:rsidRDefault="002F36FF" w:rsidP="00306DA6">
            <w:pPr>
              <w:tabs>
                <w:tab w:val="left" w:pos="4755"/>
              </w:tabs>
              <w:rPr>
                <w:rFonts w:ascii="Arial" w:hAnsi="Arial" w:cs="Arial"/>
                <w:b/>
                <w:sz w:val="18"/>
                <w:szCs w:val="18"/>
              </w:rPr>
            </w:pPr>
          </w:p>
          <w:p w14:paraId="3A0751FD" w14:textId="77777777" w:rsidR="00212EF1" w:rsidRPr="00C80580" w:rsidRDefault="00212EF1" w:rsidP="00212EF1">
            <w:pPr>
              <w:tabs>
                <w:tab w:val="left" w:pos="4755"/>
              </w:tabs>
              <w:jc w:val="center"/>
              <w:rPr>
                <w:rFonts w:ascii="Arial" w:hAnsi="Arial" w:cs="Arial"/>
                <w:b/>
                <w:sz w:val="18"/>
                <w:szCs w:val="18"/>
              </w:rPr>
            </w:pPr>
            <w:r>
              <w:rPr>
                <w:rFonts w:ascii="Arial" w:hAnsi="Arial" w:cs="Arial"/>
                <w:b/>
                <w:sz w:val="18"/>
                <w:szCs w:val="18"/>
              </w:rPr>
              <w:t>K13 Temeljna prava</w:t>
            </w:r>
          </w:p>
          <w:p w14:paraId="45E134A5" w14:textId="77777777" w:rsidR="00212EF1" w:rsidRDefault="00212EF1" w:rsidP="00550086">
            <w:pPr>
              <w:tabs>
                <w:tab w:val="left" w:pos="4755"/>
              </w:tabs>
              <w:jc w:val="center"/>
              <w:rPr>
                <w:rFonts w:ascii="Arial" w:hAnsi="Arial" w:cs="Arial"/>
                <w:b/>
                <w:sz w:val="18"/>
                <w:szCs w:val="18"/>
              </w:rPr>
            </w:pPr>
          </w:p>
        </w:tc>
        <w:tc>
          <w:tcPr>
            <w:tcW w:w="4971" w:type="dxa"/>
            <w:shd w:val="clear" w:color="auto" w:fill="D5DCE4" w:themeFill="text2" w:themeFillTint="33"/>
          </w:tcPr>
          <w:p w14:paraId="6BAD80B2" w14:textId="77777777" w:rsidR="002F36FF" w:rsidRDefault="002F36FF" w:rsidP="00212EF1">
            <w:pPr>
              <w:tabs>
                <w:tab w:val="left" w:pos="970"/>
              </w:tabs>
              <w:autoSpaceDE w:val="0"/>
              <w:autoSpaceDN w:val="0"/>
              <w:adjustRightInd w:val="0"/>
              <w:spacing w:after="160" w:line="259" w:lineRule="auto"/>
              <w:jc w:val="both"/>
              <w:rPr>
                <w:rFonts w:ascii="Arial" w:hAnsi="Arial" w:cs="Arial"/>
                <w:sz w:val="18"/>
                <w:szCs w:val="18"/>
              </w:rPr>
            </w:pPr>
          </w:p>
          <w:p w14:paraId="7A2F15EF" w14:textId="77777777" w:rsidR="00212EF1" w:rsidRPr="00212EF1" w:rsidRDefault="00212EF1" w:rsidP="00212EF1">
            <w:pPr>
              <w:tabs>
                <w:tab w:val="left" w:pos="970"/>
              </w:tabs>
              <w:autoSpaceDE w:val="0"/>
              <w:autoSpaceDN w:val="0"/>
              <w:adjustRightInd w:val="0"/>
              <w:spacing w:after="160" w:line="259" w:lineRule="auto"/>
              <w:jc w:val="both"/>
              <w:rPr>
                <w:rFonts w:ascii="Arial" w:eastAsia="Calibri" w:hAnsi="Arial" w:cs="Arial"/>
                <w:sz w:val="18"/>
                <w:lang w:eastAsia="hr-HR"/>
              </w:rPr>
            </w:pPr>
            <w:r>
              <w:rPr>
                <w:rFonts w:ascii="Arial" w:hAnsi="Arial" w:cs="Arial"/>
                <w:sz w:val="18"/>
                <w:szCs w:val="18"/>
              </w:rPr>
              <w:t xml:space="preserve">4.13.1. </w:t>
            </w:r>
            <w:r w:rsidRPr="00212EF1">
              <w:rPr>
                <w:rFonts w:ascii="Arial" w:hAnsi="Arial" w:cs="Arial"/>
                <w:sz w:val="18"/>
                <w:szCs w:val="18"/>
              </w:rPr>
              <w:t>Provođenje obuke za policijske službenike koji obavljaju poslove na zaštiti državne granice i</w:t>
            </w:r>
            <w:r w:rsidRPr="00212EF1">
              <w:rPr>
                <w:rFonts w:ascii="Arial" w:eastAsia="Calibri" w:hAnsi="Arial" w:cs="Arial"/>
                <w:sz w:val="18"/>
                <w:lang w:eastAsia="hr-HR"/>
              </w:rPr>
              <w:t xml:space="preserve"> policijske službenike mobilnih jedinica za provedbu nadzora državne granice </w:t>
            </w:r>
            <w:r w:rsidRPr="00212EF1">
              <w:rPr>
                <w:rFonts w:ascii="Arial" w:hAnsi="Arial" w:cs="Arial"/>
                <w:sz w:val="18"/>
                <w:szCs w:val="18"/>
              </w:rPr>
              <w:t>s ciljem jačanja senzibilizacije policijskih službenika vezano uz postupanje prema nezakonitim migrantima</w:t>
            </w:r>
            <w:r w:rsidRPr="00212EF1">
              <w:rPr>
                <w:rFonts w:ascii="Arial" w:eastAsia="Calibri" w:hAnsi="Arial" w:cs="Arial"/>
                <w:sz w:val="18"/>
                <w:lang w:eastAsia="hr-HR"/>
              </w:rPr>
              <w:t xml:space="preserve"> posebice prema ranjivim skupinama</w:t>
            </w:r>
            <w:r w:rsidRPr="00212EF1">
              <w:rPr>
                <w:rFonts w:ascii="Arial" w:hAnsi="Arial" w:cs="Arial"/>
                <w:sz w:val="18"/>
                <w:szCs w:val="18"/>
              </w:rPr>
              <w:t xml:space="preserve"> te </w:t>
            </w:r>
            <w:r w:rsidRPr="00212EF1">
              <w:rPr>
                <w:rFonts w:ascii="Arial" w:eastAsia="Calibri" w:hAnsi="Arial" w:cs="Arial"/>
                <w:sz w:val="18"/>
                <w:lang w:eastAsia="hr-HR"/>
              </w:rPr>
              <w:t>za trgovanje ljudima</w:t>
            </w:r>
          </w:p>
          <w:p w14:paraId="7B6979F7" w14:textId="77777777" w:rsidR="00212EF1" w:rsidRPr="00677B8F" w:rsidRDefault="00212EF1" w:rsidP="00550086">
            <w:pPr>
              <w:tabs>
                <w:tab w:val="left" w:pos="4755"/>
              </w:tabs>
              <w:jc w:val="center"/>
              <w:rPr>
                <w:rFonts w:ascii="Arial" w:hAnsi="Arial" w:cs="Arial"/>
                <w:color w:val="7030A0"/>
                <w:sz w:val="18"/>
                <w:szCs w:val="18"/>
                <w:highlight w:val="yellow"/>
              </w:rPr>
            </w:pPr>
          </w:p>
        </w:tc>
        <w:tc>
          <w:tcPr>
            <w:tcW w:w="2604" w:type="dxa"/>
            <w:shd w:val="clear" w:color="auto" w:fill="FFD966" w:themeFill="accent4" w:themeFillTint="99"/>
          </w:tcPr>
          <w:p w14:paraId="1878FA95" w14:textId="77777777" w:rsidR="002F36FF" w:rsidRDefault="002F36FF" w:rsidP="00212EF1">
            <w:pPr>
              <w:spacing w:after="160" w:line="259" w:lineRule="auto"/>
              <w:jc w:val="center"/>
              <w:rPr>
                <w:rFonts w:ascii="Arial" w:hAnsi="Arial" w:cs="Arial"/>
                <w:sz w:val="18"/>
                <w:szCs w:val="18"/>
              </w:rPr>
            </w:pPr>
          </w:p>
          <w:p w14:paraId="7431F7B9" w14:textId="77777777" w:rsidR="00212EF1" w:rsidRPr="00212EF1" w:rsidRDefault="00212EF1" w:rsidP="00212EF1">
            <w:pPr>
              <w:spacing w:after="160" w:line="259" w:lineRule="auto"/>
              <w:jc w:val="center"/>
              <w:rPr>
                <w:rFonts w:ascii="Arial" w:hAnsi="Arial" w:cs="Arial"/>
                <w:sz w:val="18"/>
                <w:szCs w:val="18"/>
              </w:rPr>
            </w:pPr>
            <w:r w:rsidRPr="00212EF1">
              <w:rPr>
                <w:rFonts w:ascii="Arial" w:hAnsi="Arial" w:cs="Arial"/>
                <w:sz w:val="18"/>
                <w:szCs w:val="18"/>
              </w:rPr>
              <w:t>Ministarstvo unutarnjih poslova</w:t>
            </w:r>
          </w:p>
          <w:p w14:paraId="3BF96CFE" w14:textId="77777777" w:rsidR="00212EF1" w:rsidRDefault="00212EF1" w:rsidP="00212EF1">
            <w:pPr>
              <w:tabs>
                <w:tab w:val="left" w:pos="4755"/>
              </w:tabs>
              <w:jc w:val="center"/>
              <w:rPr>
                <w:rFonts w:ascii="Arial" w:hAnsi="Arial" w:cs="Arial"/>
                <w:sz w:val="18"/>
                <w:szCs w:val="18"/>
              </w:rPr>
            </w:pPr>
            <w:r w:rsidRPr="00212EF1">
              <w:rPr>
                <w:rFonts w:ascii="Arial" w:hAnsi="Arial" w:cs="Arial"/>
                <w:sz w:val="18"/>
                <w:szCs w:val="18"/>
              </w:rPr>
              <w:t>Ravnateljstvo policije, Uprava za granicu</w:t>
            </w:r>
          </w:p>
        </w:tc>
        <w:tc>
          <w:tcPr>
            <w:tcW w:w="4091" w:type="dxa"/>
            <w:shd w:val="clear" w:color="auto" w:fill="C5E0B3" w:themeFill="accent6" w:themeFillTint="66"/>
          </w:tcPr>
          <w:p w14:paraId="6AD71E9E" w14:textId="77777777" w:rsidR="002F36FF" w:rsidRDefault="002F36FF" w:rsidP="00421918">
            <w:pPr>
              <w:jc w:val="both"/>
              <w:rPr>
                <w:rFonts w:ascii="Arial" w:hAnsi="Arial" w:cs="Arial"/>
                <w:sz w:val="18"/>
                <w:szCs w:val="18"/>
              </w:rPr>
            </w:pPr>
          </w:p>
          <w:p w14:paraId="59BE8523" w14:textId="77777777" w:rsidR="00212EF1" w:rsidRPr="00897176" w:rsidRDefault="002F36FF" w:rsidP="00421918">
            <w:pPr>
              <w:jc w:val="both"/>
              <w:rPr>
                <w:rFonts w:ascii="Arial" w:hAnsi="Arial" w:cs="Arial"/>
                <w:sz w:val="18"/>
                <w:szCs w:val="18"/>
              </w:rPr>
            </w:pPr>
            <w:r w:rsidRPr="002F36FF">
              <w:rPr>
                <w:rFonts w:ascii="Arial" w:hAnsi="Arial" w:cs="Arial"/>
                <w:sz w:val="18"/>
                <w:szCs w:val="18"/>
              </w:rPr>
              <w:t xml:space="preserve">U skladu s godišnjim Planom policijskog obrazovanja za 2025. godinu u 2025. godini održane su dvije edukacije za policijske službenike </w:t>
            </w:r>
            <w:r w:rsidRPr="00212EF1">
              <w:rPr>
                <w:rFonts w:ascii="Arial" w:hAnsi="Arial" w:cs="Arial"/>
                <w:sz w:val="18"/>
                <w:szCs w:val="18"/>
              </w:rPr>
              <w:t>koji obavljaju poslove na zaštiti državne granice i</w:t>
            </w:r>
            <w:r w:rsidRPr="00212EF1">
              <w:rPr>
                <w:rFonts w:ascii="Arial" w:eastAsia="Calibri" w:hAnsi="Arial" w:cs="Arial"/>
                <w:sz w:val="18"/>
                <w:lang w:eastAsia="hr-HR"/>
              </w:rPr>
              <w:t xml:space="preserve"> policijske službenike mobilnih jedinica za provedbu nadzora državne granice </w:t>
            </w:r>
            <w:r w:rsidRPr="00212EF1">
              <w:rPr>
                <w:rFonts w:ascii="Arial" w:hAnsi="Arial" w:cs="Arial"/>
                <w:sz w:val="18"/>
                <w:szCs w:val="18"/>
              </w:rPr>
              <w:t>s ciljem jačanja senzibilizacije policijskih službenika</w:t>
            </w:r>
          </w:p>
        </w:tc>
        <w:tc>
          <w:tcPr>
            <w:tcW w:w="1941" w:type="dxa"/>
            <w:shd w:val="clear" w:color="auto" w:fill="00B0F0"/>
          </w:tcPr>
          <w:p w14:paraId="7D0685B9" w14:textId="77777777" w:rsidR="0051757A" w:rsidRDefault="0051757A" w:rsidP="00550086">
            <w:pPr>
              <w:tabs>
                <w:tab w:val="left" w:pos="4755"/>
              </w:tabs>
              <w:jc w:val="center"/>
              <w:rPr>
                <w:rFonts w:ascii="Arial" w:hAnsi="Arial" w:cs="Arial"/>
                <w:b/>
                <w:sz w:val="18"/>
                <w:szCs w:val="18"/>
              </w:rPr>
            </w:pPr>
          </w:p>
          <w:p w14:paraId="7E450DA1" w14:textId="77777777" w:rsidR="0051757A" w:rsidRDefault="0051757A" w:rsidP="00550086">
            <w:pPr>
              <w:tabs>
                <w:tab w:val="left" w:pos="4755"/>
              </w:tabs>
              <w:jc w:val="center"/>
              <w:rPr>
                <w:rFonts w:ascii="Arial" w:hAnsi="Arial" w:cs="Arial"/>
                <w:b/>
                <w:sz w:val="18"/>
                <w:szCs w:val="18"/>
              </w:rPr>
            </w:pPr>
          </w:p>
          <w:p w14:paraId="3A28CA68" w14:textId="77777777" w:rsidR="00212EF1" w:rsidRPr="00B738F0" w:rsidRDefault="0051757A" w:rsidP="00550086">
            <w:pPr>
              <w:tabs>
                <w:tab w:val="left" w:pos="4755"/>
              </w:tabs>
              <w:jc w:val="center"/>
              <w:rPr>
                <w:rFonts w:ascii="Arial" w:hAnsi="Arial" w:cs="Arial"/>
                <w:b/>
                <w:sz w:val="18"/>
                <w:szCs w:val="18"/>
              </w:rPr>
            </w:pPr>
            <w:r>
              <w:rPr>
                <w:rFonts w:ascii="Arial" w:hAnsi="Arial" w:cs="Arial"/>
                <w:b/>
                <w:sz w:val="18"/>
                <w:szCs w:val="18"/>
              </w:rPr>
              <w:t>Cilj</w:t>
            </w:r>
            <w:r w:rsidRPr="0051757A">
              <w:rPr>
                <w:rFonts w:ascii="Arial" w:hAnsi="Arial" w:cs="Arial"/>
                <w:b/>
                <w:sz w:val="18"/>
                <w:szCs w:val="18"/>
              </w:rPr>
              <w:t xml:space="preserve"> ostvaren, nastavak provođenja aktivnosti</w:t>
            </w:r>
          </w:p>
        </w:tc>
      </w:tr>
      <w:tr w:rsidR="00212EF1" w:rsidRPr="00A577D2" w14:paraId="22F83A46" w14:textId="77777777" w:rsidTr="0042196C">
        <w:trPr>
          <w:trHeight w:val="1335"/>
        </w:trPr>
        <w:tc>
          <w:tcPr>
            <w:tcW w:w="2128" w:type="dxa"/>
            <w:vMerge w:val="restart"/>
            <w:shd w:val="clear" w:color="auto" w:fill="FFF2CC" w:themeFill="accent4" w:themeFillTint="33"/>
          </w:tcPr>
          <w:p w14:paraId="2894A406" w14:textId="77777777" w:rsidR="00212EF1" w:rsidRDefault="00212EF1" w:rsidP="00212EF1">
            <w:pPr>
              <w:tabs>
                <w:tab w:val="left" w:pos="4755"/>
              </w:tabs>
              <w:jc w:val="center"/>
              <w:rPr>
                <w:rFonts w:ascii="Arial" w:hAnsi="Arial" w:cs="Arial"/>
                <w:b/>
                <w:sz w:val="18"/>
                <w:szCs w:val="18"/>
              </w:rPr>
            </w:pPr>
          </w:p>
          <w:p w14:paraId="69654495" w14:textId="77777777" w:rsidR="00212EF1" w:rsidRDefault="00212EF1" w:rsidP="0051757A">
            <w:pPr>
              <w:tabs>
                <w:tab w:val="left" w:pos="4755"/>
              </w:tabs>
              <w:rPr>
                <w:rFonts w:ascii="Arial" w:hAnsi="Arial" w:cs="Arial"/>
                <w:b/>
                <w:sz w:val="18"/>
                <w:szCs w:val="18"/>
              </w:rPr>
            </w:pPr>
          </w:p>
          <w:p w14:paraId="6D04F020" w14:textId="77777777" w:rsidR="00212EF1" w:rsidRDefault="00212EF1" w:rsidP="00212EF1">
            <w:pPr>
              <w:tabs>
                <w:tab w:val="left" w:pos="4755"/>
              </w:tabs>
              <w:jc w:val="center"/>
              <w:rPr>
                <w:rFonts w:ascii="Arial" w:hAnsi="Arial" w:cs="Arial"/>
                <w:b/>
                <w:sz w:val="18"/>
                <w:szCs w:val="18"/>
              </w:rPr>
            </w:pPr>
          </w:p>
          <w:p w14:paraId="717D0052" w14:textId="77777777" w:rsidR="00212EF1" w:rsidRPr="00C80580" w:rsidRDefault="00212EF1" w:rsidP="00212EF1">
            <w:pPr>
              <w:tabs>
                <w:tab w:val="left" w:pos="4755"/>
              </w:tabs>
              <w:jc w:val="center"/>
              <w:rPr>
                <w:rFonts w:ascii="Arial" w:hAnsi="Arial" w:cs="Arial"/>
                <w:b/>
                <w:sz w:val="18"/>
                <w:szCs w:val="18"/>
              </w:rPr>
            </w:pPr>
            <w:r>
              <w:rPr>
                <w:rFonts w:ascii="Arial" w:hAnsi="Arial" w:cs="Arial"/>
                <w:b/>
                <w:sz w:val="18"/>
                <w:szCs w:val="18"/>
              </w:rPr>
              <w:t>K13 Temeljna prava</w:t>
            </w:r>
          </w:p>
          <w:p w14:paraId="63823E00" w14:textId="77777777" w:rsidR="00212EF1" w:rsidRDefault="00212EF1" w:rsidP="00212EF1">
            <w:pPr>
              <w:tabs>
                <w:tab w:val="left" w:pos="4755"/>
              </w:tabs>
              <w:jc w:val="center"/>
              <w:rPr>
                <w:rFonts w:ascii="Arial" w:hAnsi="Arial" w:cs="Arial"/>
                <w:b/>
                <w:sz w:val="18"/>
                <w:szCs w:val="18"/>
              </w:rPr>
            </w:pPr>
          </w:p>
        </w:tc>
        <w:tc>
          <w:tcPr>
            <w:tcW w:w="4971" w:type="dxa"/>
            <w:vMerge w:val="restart"/>
            <w:shd w:val="clear" w:color="auto" w:fill="D5DCE4" w:themeFill="text2" w:themeFillTint="33"/>
          </w:tcPr>
          <w:p w14:paraId="16917BB7" w14:textId="77777777" w:rsidR="00212EF1" w:rsidRDefault="00212EF1" w:rsidP="00212EF1">
            <w:pPr>
              <w:tabs>
                <w:tab w:val="left" w:pos="970"/>
              </w:tabs>
              <w:autoSpaceDE w:val="0"/>
              <w:autoSpaceDN w:val="0"/>
              <w:adjustRightInd w:val="0"/>
              <w:jc w:val="both"/>
              <w:rPr>
                <w:rFonts w:ascii="Arial" w:hAnsi="Arial" w:cs="Arial"/>
                <w:sz w:val="18"/>
                <w:szCs w:val="18"/>
              </w:rPr>
            </w:pPr>
          </w:p>
          <w:p w14:paraId="6643DCAB" w14:textId="77777777" w:rsidR="00212EF1" w:rsidRDefault="00212EF1" w:rsidP="00212EF1">
            <w:pPr>
              <w:tabs>
                <w:tab w:val="left" w:pos="970"/>
              </w:tabs>
              <w:autoSpaceDE w:val="0"/>
              <w:autoSpaceDN w:val="0"/>
              <w:adjustRightInd w:val="0"/>
              <w:jc w:val="both"/>
              <w:rPr>
                <w:rFonts w:ascii="Arial" w:hAnsi="Arial" w:cs="Arial"/>
                <w:sz w:val="18"/>
                <w:szCs w:val="18"/>
              </w:rPr>
            </w:pPr>
          </w:p>
          <w:p w14:paraId="54756702" w14:textId="77777777" w:rsidR="00212EF1" w:rsidRDefault="00212EF1" w:rsidP="00212EF1">
            <w:pPr>
              <w:tabs>
                <w:tab w:val="left" w:pos="970"/>
              </w:tabs>
              <w:autoSpaceDE w:val="0"/>
              <w:autoSpaceDN w:val="0"/>
              <w:adjustRightInd w:val="0"/>
              <w:jc w:val="both"/>
              <w:rPr>
                <w:rFonts w:ascii="Arial" w:hAnsi="Arial" w:cs="Arial"/>
                <w:sz w:val="18"/>
                <w:szCs w:val="18"/>
              </w:rPr>
            </w:pPr>
          </w:p>
          <w:p w14:paraId="36FD9E3B" w14:textId="77777777" w:rsidR="00212EF1" w:rsidRDefault="00212EF1" w:rsidP="00212EF1">
            <w:pPr>
              <w:tabs>
                <w:tab w:val="left" w:pos="970"/>
              </w:tabs>
              <w:autoSpaceDE w:val="0"/>
              <w:autoSpaceDN w:val="0"/>
              <w:adjustRightInd w:val="0"/>
              <w:jc w:val="both"/>
              <w:rPr>
                <w:rFonts w:ascii="Arial" w:hAnsi="Arial" w:cs="Arial"/>
                <w:sz w:val="18"/>
                <w:szCs w:val="18"/>
              </w:rPr>
            </w:pPr>
            <w:r>
              <w:rPr>
                <w:rFonts w:ascii="Arial" w:hAnsi="Arial" w:cs="Arial"/>
                <w:sz w:val="18"/>
                <w:szCs w:val="18"/>
              </w:rPr>
              <w:t xml:space="preserve">4.13.2. </w:t>
            </w:r>
            <w:r w:rsidRPr="00212EF1">
              <w:rPr>
                <w:rFonts w:ascii="Arial" w:hAnsi="Arial" w:cs="Arial"/>
                <w:sz w:val="18"/>
                <w:szCs w:val="18"/>
              </w:rPr>
              <w:t>Provođenje dodatnih edukacija za policijske službenike za nezakonite migracije i prihvatnih centara za strance, o postupanju prema državljanima trećih zemalja u postupku povratka</w:t>
            </w:r>
          </w:p>
        </w:tc>
        <w:tc>
          <w:tcPr>
            <w:tcW w:w="2604" w:type="dxa"/>
            <w:shd w:val="clear" w:color="auto" w:fill="FFD966" w:themeFill="accent4" w:themeFillTint="99"/>
          </w:tcPr>
          <w:p w14:paraId="3AAC037E" w14:textId="77777777" w:rsidR="00212EF1" w:rsidRDefault="00212EF1" w:rsidP="00212EF1">
            <w:pPr>
              <w:jc w:val="center"/>
              <w:rPr>
                <w:rFonts w:ascii="Arial" w:hAnsi="Arial" w:cs="Arial"/>
                <w:sz w:val="18"/>
                <w:szCs w:val="18"/>
              </w:rPr>
            </w:pPr>
          </w:p>
          <w:p w14:paraId="740ECC3E" w14:textId="77777777" w:rsidR="00212EF1" w:rsidRDefault="00212EF1" w:rsidP="00212EF1">
            <w:pPr>
              <w:rPr>
                <w:rFonts w:ascii="Arial" w:hAnsi="Arial" w:cs="Arial"/>
                <w:sz w:val="18"/>
                <w:szCs w:val="18"/>
              </w:rPr>
            </w:pPr>
          </w:p>
          <w:p w14:paraId="76BE4DB2" w14:textId="77777777" w:rsidR="00212EF1" w:rsidRPr="00212EF1" w:rsidRDefault="00212EF1" w:rsidP="00212EF1">
            <w:pPr>
              <w:jc w:val="center"/>
              <w:rPr>
                <w:rFonts w:ascii="Arial" w:hAnsi="Arial" w:cs="Arial"/>
                <w:sz w:val="18"/>
                <w:szCs w:val="18"/>
              </w:rPr>
            </w:pPr>
            <w:r w:rsidRPr="00212EF1">
              <w:rPr>
                <w:rFonts w:ascii="Arial" w:hAnsi="Arial" w:cs="Arial"/>
                <w:sz w:val="18"/>
                <w:szCs w:val="18"/>
              </w:rPr>
              <w:t>Ministarstvo unutarnjih poslova</w:t>
            </w:r>
          </w:p>
          <w:p w14:paraId="7DB7AA82" w14:textId="77777777" w:rsidR="00212EF1" w:rsidRPr="00212EF1" w:rsidRDefault="00212EF1" w:rsidP="00212EF1">
            <w:pPr>
              <w:jc w:val="center"/>
              <w:rPr>
                <w:rFonts w:ascii="Arial" w:hAnsi="Arial" w:cs="Arial"/>
                <w:sz w:val="18"/>
                <w:szCs w:val="18"/>
              </w:rPr>
            </w:pPr>
            <w:r w:rsidRPr="00212EF1">
              <w:rPr>
                <w:rFonts w:ascii="Arial" w:hAnsi="Arial" w:cs="Arial"/>
                <w:sz w:val="18"/>
                <w:szCs w:val="18"/>
              </w:rPr>
              <w:t xml:space="preserve">Ravnateljstvo policije, Uprava za granicu </w:t>
            </w:r>
          </w:p>
          <w:p w14:paraId="0A153F61" w14:textId="77777777" w:rsidR="00212EF1" w:rsidRPr="00212EF1" w:rsidRDefault="00212EF1" w:rsidP="00212EF1">
            <w:pPr>
              <w:jc w:val="center"/>
              <w:rPr>
                <w:rFonts w:ascii="Arial" w:hAnsi="Arial" w:cs="Arial"/>
                <w:sz w:val="18"/>
                <w:szCs w:val="18"/>
              </w:rPr>
            </w:pPr>
          </w:p>
        </w:tc>
        <w:tc>
          <w:tcPr>
            <w:tcW w:w="4091" w:type="dxa"/>
            <w:vMerge w:val="restart"/>
            <w:shd w:val="clear" w:color="auto" w:fill="C5E0B3" w:themeFill="accent6" w:themeFillTint="66"/>
          </w:tcPr>
          <w:p w14:paraId="6C2D3358" w14:textId="77777777" w:rsidR="00E457E0" w:rsidRDefault="00E457E0" w:rsidP="00421918">
            <w:pPr>
              <w:jc w:val="both"/>
              <w:rPr>
                <w:rFonts w:ascii="Arial" w:hAnsi="Arial" w:cs="Arial"/>
                <w:sz w:val="18"/>
                <w:szCs w:val="18"/>
              </w:rPr>
            </w:pPr>
          </w:p>
          <w:p w14:paraId="1D179F45" w14:textId="77777777" w:rsidR="00306DA6" w:rsidRDefault="00306DA6" w:rsidP="00421918">
            <w:pPr>
              <w:jc w:val="both"/>
              <w:rPr>
                <w:rFonts w:ascii="Arial" w:hAnsi="Arial" w:cs="Arial"/>
                <w:sz w:val="18"/>
                <w:szCs w:val="18"/>
              </w:rPr>
            </w:pPr>
          </w:p>
          <w:p w14:paraId="2E45EDEA" w14:textId="0CC1345F" w:rsidR="00212EF1" w:rsidRPr="00897176" w:rsidRDefault="00E457E0" w:rsidP="00421918">
            <w:pPr>
              <w:jc w:val="both"/>
              <w:rPr>
                <w:rFonts w:ascii="Arial" w:hAnsi="Arial" w:cs="Arial"/>
                <w:sz w:val="18"/>
                <w:szCs w:val="18"/>
              </w:rPr>
            </w:pPr>
            <w:r w:rsidRPr="00E457E0">
              <w:rPr>
                <w:rFonts w:ascii="Arial" w:hAnsi="Arial" w:cs="Arial"/>
                <w:sz w:val="18"/>
                <w:szCs w:val="18"/>
              </w:rPr>
              <w:t>U skladu s godišnjim Planom policijskog obrazovanja za 2025. godinu u 2025. godini održane su dvije edukacije za policijske službenike za nezakonite migracije i prihvatnih centara za strance, o postupanju prema državljanima trećih zemalja u postupku povratka</w:t>
            </w:r>
            <w:r w:rsidR="00F75F60">
              <w:rPr>
                <w:rFonts w:ascii="Arial" w:hAnsi="Arial" w:cs="Arial"/>
                <w:sz w:val="18"/>
                <w:szCs w:val="18"/>
              </w:rPr>
              <w:t xml:space="preserve">. </w:t>
            </w:r>
            <w:r w:rsidR="00F75F60" w:rsidRPr="00F75F60">
              <w:rPr>
                <w:rFonts w:ascii="Arial" w:hAnsi="Arial" w:cs="Arial"/>
                <w:sz w:val="18"/>
                <w:szCs w:val="18"/>
              </w:rPr>
              <w:t xml:space="preserve">U sklopu AMIF-a u tijeku je postupak javne nabave za ugovaranje usluge smještaja, prehrane, najma dvorane i radnih materijala za edukacije policijskih službenika granične policije za primjenu postupaka u skladu s EU i nacionalnim zakonodavnim okvirom kako bi se osigurala standardizirana primjena postupanja u izvršavanju zadaća povezanih s vraćanjem </w:t>
            </w:r>
            <w:r w:rsidR="00F75F60" w:rsidRPr="00F75F60">
              <w:rPr>
                <w:rFonts w:ascii="Arial" w:hAnsi="Arial" w:cs="Arial"/>
                <w:sz w:val="18"/>
                <w:szCs w:val="18"/>
              </w:rPr>
              <w:lastRenderedPageBreak/>
              <w:t xml:space="preserve">državljana trećih zemalja koji nezakonito borave u RH.  </w:t>
            </w:r>
          </w:p>
        </w:tc>
        <w:tc>
          <w:tcPr>
            <w:tcW w:w="1941" w:type="dxa"/>
            <w:vMerge w:val="restart"/>
            <w:shd w:val="clear" w:color="auto" w:fill="00B0F0"/>
          </w:tcPr>
          <w:p w14:paraId="4BC4E74C" w14:textId="77777777" w:rsidR="00E457E0" w:rsidRDefault="00E457E0" w:rsidP="00E457E0">
            <w:pPr>
              <w:tabs>
                <w:tab w:val="left" w:pos="4755"/>
              </w:tabs>
              <w:jc w:val="center"/>
              <w:rPr>
                <w:rFonts w:ascii="Arial" w:hAnsi="Arial" w:cs="Arial"/>
                <w:b/>
                <w:sz w:val="18"/>
                <w:szCs w:val="18"/>
              </w:rPr>
            </w:pPr>
          </w:p>
          <w:p w14:paraId="5BEA3EC7" w14:textId="77777777" w:rsidR="00E457E0" w:rsidRDefault="00E457E0" w:rsidP="00E457E0">
            <w:pPr>
              <w:tabs>
                <w:tab w:val="left" w:pos="4755"/>
              </w:tabs>
              <w:jc w:val="center"/>
              <w:rPr>
                <w:rFonts w:ascii="Arial" w:hAnsi="Arial" w:cs="Arial"/>
                <w:b/>
                <w:sz w:val="18"/>
                <w:szCs w:val="18"/>
              </w:rPr>
            </w:pPr>
          </w:p>
          <w:p w14:paraId="44772EE9" w14:textId="77777777" w:rsidR="00E457E0" w:rsidRDefault="00E457E0" w:rsidP="00E457E0">
            <w:pPr>
              <w:tabs>
                <w:tab w:val="left" w:pos="4755"/>
              </w:tabs>
              <w:jc w:val="center"/>
              <w:rPr>
                <w:rFonts w:ascii="Arial" w:hAnsi="Arial" w:cs="Arial"/>
                <w:sz w:val="18"/>
                <w:szCs w:val="18"/>
              </w:rPr>
            </w:pPr>
            <w:r w:rsidRPr="00091CC1">
              <w:rPr>
                <w:rFonts w:ascii="Arial" w:hAnsi="Arial" w:cs="Arial"/>
                <w:b/>
                <w:sz w:val="18"/>
                <w:szCs w:val="18"/>
              </w:rPr>
              <w:t>Cilj djelomično ostvaren, nastavak provođenja aktivnosti</w:t>
            </w:r>
          </w:p>
          <w:p w14:paraId="2B4F7996" w14:textId="77777777" w:rsidR="00212EF1" w:rsidRPr="00B738F0" w:rsidRDefault="00212EF1" w:rsidP="00550086">
            <w:pPr>
              <w:tabs>
                <w:tab w:val="left" w:pos="4755"/>
              </w:tabs>
              <w:jc w:val="center"/>
              <w:rPr>
                <w:rFonts w:ascii="Arial" w:hAnsi="Arial" w:cs="Arial"/>
                <w:b/>
                <w:sz w:val="18"/>
                <w:szCs w:val="18"/>
              </w:rPr>
            </w:pPr>
          </w:p>
        </w:tc>
      </w:tr>
      <w:tr w:rsidR="00212EF1" w:rsidRPr="00A577D2" w14:paraId="2F20A6D6" w14:textId="77777777" w:rsidTr="0051757A">
        <w:trPr>
          <w:trHeight w:val="472"/>
        </w:trPr>
        <w:tc>
          <w:tcPr>
            <w:tcW w:w="2128" w:type="dxa"/>
            <w:vMerge/>
            <w:shd w:val="clear" w:color="auto" w:fill="FFF2CC" w:themeFill="accent4" w:themeFillTint="33"/>
          </w:tcPr>
          <w:p w14:paraId="27E04D8C" w14:textId="77777777" w:rsidR="00212EF1" w:rsidRDefault="00212EF1" w:rsidP="00212EF1">
            <w:pPr>
              <w:tabs>
                <w:tab w:val="left" w:pos="4755"/>
              </w:tabs>
              <w:jc w:val="center"/>
              <w:rPr>
                <w:rFonts w:ascii="Arial" w:hAnsi="Arial" w:cs="Arial"/>
                <w:b/>
                <w:sz w:val="18"/>
                <w:szCs w:val="18"/>
              </w:rPr>
            </w:pPr>
          </w:p>
        </w:tc>
        <w:tc>
          <w:tcPr>
            <w:tcW w:w="4971" w:type="dxa"/>
            <w:vMerge/>
            <w:shd w:val="clear" w:color="auto" w:fill="D5DCE4" w:themeFill="text2" w:themeFillTint="33"/>
          </w:tcPr>
          <w:p w14:paraId="630BBD96" w14:textId="77777777" w:rsidR="00212EF1" w:rsidRDefault="00212EF1" w:rsidP="00212EF1">
            <w:pPr>
              <w:tabs>
                <w:tab w:val="left" w:pos="970"/>
              </w:tabs>
              <w:autoSpaceDE w:val="0"/>
              <w:autoSpaceDN w:val="0"/>
              <w:adjustRightInd w:val="0"/>
              <w:jc w:val="both"/>
              <w:rPr>
                <w:rFonts w:ascii="Arial" w:hAnsi="Arial" w:cs="Arial"/>
                <w:sz w:val="18"/>
                <w:szCs w:val="18"/>
              </w:rPr>
            </w:pPr>
          </w:p>
        </w:tc>
        <w:tc>
          <w:tcPr>
            <w:tcW w:w="2604" w:type="dxa"/>
            <w:shd w:val="clear" w:color="auto" w:fill="FFD966" w:themeFill="accent4" w:themeFillTint="99"/>
          </w:tcPr>
          <w:p w14:paraId="54751981" w14:textId="77777777" w:rsidR="00212EF1" w:rsidRPr="00212EF1" w:rsidRDefault="00212EF1" w:rsidP="00212EF1">
            <w:pPr>
              <w:jc w:val="center"/>
              <w:rPr>
                <w:rFonts w:ascii="Arial" w:hAnsi="Arial" w:cs="Arial"/>
                <w:sz w:val="18"/>
                <w:szCs w:val="18"/>
              </w:rPr>
            </w:pPr>
            <w:r w:rsidRPr="00212EF1">
              <w:rPr>
                <w:rFonts w:ascii="Arial" w:hAnsi="Arial" w:cs="Arial"/>
                <w:sz w:val="18"/>
                <w:szCs w:val="18"/>
              </w:rPr>
              <w:t>MUP, Policijska akademija</w:t>
            </w:r>
          </w:p>
          <w:p w14:paraId="2B6046ED" w14:textId="77777777" w:rsidR="00212EF1" w:rsidRDefault="00212EF1" w:rsidP="00E457E0">
            <w:pPr>
              <w:rPr>
                <w:rFonts w:ascii="Arial" w:hAnsi="Arial" w:cs="Arial"/>
                <w:sz w:val="18"/>
                <w:szCs w:val="18"/>
              </w:rPr>
            </w:pPr>
          </w:p>
        </w:tc>
        <w:tc>
          <w:tcPr>
            <w:tcW w:w="4091" w:type="dxa"/>
            <w:vMerge/>
            <w:shd w:val="clear" w:color="auto" w:fill="C5E0B3" w:themeFill="accent6" w:themeFillTint="66"/>
          </w:tcPr>
          <w:p w14:paraId="278DBC81" w14:textId="77777777" w:rsidR="00212EF1" w:rsidRPr="00897176" w:rsidRDefault="00212EF1" w:rsidP="00421918">
            <w:pPr>
              <w:jc w:val="both"/>
              <w:rPr>
                <w:rFonts w:ascii="Arial" w:hAnsi="Arial" w:cs="Arial"/>
                <w:sz w:val="18"/>
                <w:szCs w:val="18"/>
              </w:rPr>
            </w:pPr>
          </w:p>
        </w:tc>
        <w:tc>
          <w:tcPr>
            <w:tcW w:w="1941" w:type="dxa"/>
            <w:vMerge/>
            <w:shd w:val="clear" w:color="auto" w:fill="00B0F0"/>
          </w:tcPr>
          <w:p w14:paraId="03856281" w14:textId="77777777" w:rsidR="00212EF1" w:rsidRPr="00B738F0" w:rsidRDefault="00212EF1" w:rsidP="00550086">
            <w:pPr>
              <w:tabs>
                <w:tab w:val="left" w:pos="4755"/>
              </w:tabs>
              <w:jc w:val="center"/>
              <w:rPr>
                <w:rFonts w:ascii="Arial" w:hAnsi="Arial" w:cs="Arial"/>
                <w:b/>
                <w:sz w:val="18"/>
                <w:szCs w:val="18"/>
              </w:rPr>
            </w:pPr>
          </w:p>
        </w:tc>
      </w:tr>
      <w:tr w:rsidR="00212EF1" w:rsidRPr="00A577D2" w14:paraId="583A3A39" w14:textId="77777777" w:rsidTr="0042196C">
        <w:trPr>
          <w:trHeight w:val="945"/>
        </w:trPr>
        <w:tc>
          <w:tcPr>
            <w:tcW w:w="2128" w:type="dxa"/>
            <w:shd w:val="clear" w:color="auto" w:fill="FFF2CC" w:themeFill="accent4" w:themeFillTint="33"/>
          </w:tcPr>
          <w:p w14:paraId="12AD2D85" w14:textId="77777777" w:rsidR="00212EF1" w:rsidRDefault="00212EF1" w:rsidP="00212EF1">
            <w:pPr>
              <w:tabs>
                <w:tab w:val="left" w:pos="4755"/>
              </w:tabs>
              <w:jc w:val="center"/>
              <w:rPr>
                <w:rFonts w:ascii="Arial" w:hAnsi="Arial" w:cs="Arial"/>
                <w:b/>
                <w:sz w:val="18"/>
                <w:szCs w:val="18"/>
              </w:rPr>
            </w:pPr>
          </w:p>
          <w:p w14:paraId="18B80FA0" w14:textId="77777777" w:rsidR="0051757A" w:rsidRDefault="0051757A" w:rsidP="00212EF1">
            <w:pPr>
              <w:tabs>
                <w:tab w:val="left" w:pos="4755"/>
              </w:tabs>
              <w:jc w:val="center"/>
              <w:rPr>
                <w:rFonts w:ascii="Arial" w:hAnsi="Arial" w:cs="Arial"/>
                <w:b/>
                <w:sz w:val="18"/>
                <w:szCs w:val="18"/>
              </w:rPr>
            </w:pPr>
          </w:p>
          <w:p w14:paraId="683C2B77" w14:textId="77777777" w:rsidR="00212EF1" w:rsidRDefault="00212EF1" w:rsidP="00212EF1">
            <w:pPr>
              <w:tabs>
                <w:tab w:val="left" w:pos="4755"/>
              </w:tabs>
              <w:jc w:val="center"/>
              <w:rPr>
                <w:rFonts w:ascii="Arial" w:hAnsi="Arial" w:cs="Arial"/>
                <w:b/>
                <w:sz w:val="18"/>
                <w:szCs w:val="18"/>
              </w:rPr>
            </w:pPr>
          </w:p>
          <w:p w14:paraId="675C52DD" w14:textId="77777777" w:rsidR="00212EF1" w:rsidRPr="00C80580" w:rsidRDefault="00212EF1" w:rsidP="00212EF1">
            <w:pPr>
              <w:tabs>
                <w:tab w:val="left" w:pos="4755"/>
              </w:tabs>
              <w:jc w:val="center"/>
              <w:rPr>
                <w:rFonts w:ascii="Arial" w:hAnsi="Arial" w:cs="Arial"/>
                <w:b/>
                <w:sz w:val="18"/>
                <w:szCs w:val="18"/>
              </w:rPr>
            </w:pPr>
            <w:r>
              <w:rPr>
                <w:rFonts w:ascii="Arial" w:hAnsi="Arial" w:cs="Arial"/>
                <w:b/>
                <w:sz w:val="18"/>
                <w:szCs w:val="18"/>
              </w:rPr>
              <w:t>K13 Temeljna prava</w:t>
            </w:r>
          </w:p>
          <w:p w14:paraId="5BE3D1EF" w14:textId="77777777" w:rsidR="00212EF1" w:rsidRDefault="00212EF1" w:rsidP="00212EF1">
            <w:pPr>
              <w:tabs>
                <w:tab w:val="left" w:pos="4755"/>
              </w:tabs>
              <w:jc w:val="center"/>
              <w:rPr>
                <w:rFonts w:ascii="Arial" w:hAnsi="Arial" w:cs="Arial"/>
                <w:b/>
                <w:sz w:val="18"/>
                <w:szCs w:val="18"/>
              </w:rPr>
            </w:pPr>
          </w:p>
        </w:tc>
        <w:tc>
          <w:tcPr>
            <w:tcW w:w="4971" w:type="dxa"/>
            <w:shd w:val="clear" w:color="auto" w:fill="D5DCE4" w:themeFill="text2" w:themeFillTint="33"/>
          </w:tcPr>
          <w:p w14:paraId="4DF99C02" w14:textId="77777777" w:rsidR="00212EF1" w:rsidRDefault="00212EF1" w:rsidP="00212EF1">
            <w:pPr>
              <w:tabs>
                <w:tab w:val="left" w:pos="970"/>
              </w:tabs>
              <w:autoSpaceDE w:val="0"/>
              <w:autoSpaceDN w:val="0"/>
              <w:adjustRightInd w:val="0"/>
              <w:jc w:val="both"/>
              <w:rPr>
                <w:rFonts w:ascii="Arial" w:hAnsi="Arial" w:cs="Arial"/>
                <w:sz w:val="18"/>
                <w:szCs w:val="18"/>
              </w:rPr>
            </w:pPr>
          </w:p>
          <w:p w14:paraId="7BE2DEED" w14:textId="77777777" w:rsidR="00212EF1" w:rsidRDefault="00212EF1" w:rsidP="00212EF1">
            <w:pPr>
              <w:tabs>
                <w:tab w:val="left" w:pos="970"/>
              </w:tabs>
              <w:autoSpaceDE w:val="0"/>
              <w:autoSpaceDN w:val="0"/>
              <w:adjustRightInd w:val="0"/>
              <w:jc w:val="both"/>
              <w:rPr>
                <w:rFonts w:ascii="Arial" w:hAnsi="Arial" w:cs="Arial"/>
                <w:sz w:val="18"/>
                <w:szCs w:val="18"/>
              </w:rPr>
            </w:pPr>
          </w:p>
          <w:p w14:paraId="498F2102" w14:textId="77777777" w:rsidR="0051757A" w:rsidRDefault="0051757A" w:rsidP="00212EF1">
            <w:pPr>
              <w:tabs>
                <w:tab w:val="left" w:pos="970"/>
              </w:tabs>
              <w:autoSpaceDE w:val="0"/>
              <w:autoSpaceDN w:val="0"/>
              <w:adjustRightInd w:val="0"/>
              <w:jc w:val="both"/>
              <w:rPr>
                <w:rFonts w:ascii="Arial" w:hAnsi="Arial" w:cs="Arial"/>
                <w:sz w:val="18"/>
                <w:szCs w:val="18"/>
              </w:rPr>
            </w:pPr>
          </w:p>
          <w:p w14:paraId="12F22DC2" w14:textId="77777777" w:rsidR="00212EF1" w:rsidRDefault="00212EF1" w:rsidP="00212EF1">
            <w:pPr>
              <w:tabs>
                <w:tab w:val="left" w:pos="970"/>
              </w:tabs>
              <w:autoSpaceDE w:val="0"/>
              <w:autoSpaceDN w:val="0"/>
              <w:adjustRightInd w:val="0"/>
              <w:jc w:val="both"/>
              <w:rPr>
                <w:rFonts w:ascii="Arial" w:hAnsi="Arial" w:cs="Arial"/>
                <w:sz w:val="18"/>
                <w:szCs w:val="18"/>
              </w:rPr>
            </w:pPr>
            <w:r>
              <w:rPr>
                <w:rFonts w:ascii="Arial" w:hAnsi="Arial" w:cs="Arial"/>
                <w:sz w:val="18"/>
                <w:szCs w:val="18"/>
              </w:rPr>
              <w:t xml:space="preserve"> 4.13.3.  </w:t>
            </w:r>
            <w:r w:rsidRPr="00FD1C46">
              <w:rPr>
                <w:rFonts w:ascii="Arial" w:hAnsi="Arial" w:cs="Arial"/>
                <w:sz w:val="18"/>
                <w:szCs w:val="18"/>
              </w:rPr>
              <w:t>Monitoring prisilnih udaljenja</w:t>
            </w:r>
          </w:p>
        </w:tc>
        <w:tc>
          <w:tcPr>
            <w:tcW w:w="2604" w:type="dxa"/>
            <w:shd w:val="clear" w:color="auto" w:fill="FFD966" w:themeFill="accent4" w:themeFillTint="99"/>
          </w:tcPr>
          <w:p w14:paraId="6FD231C2" w14:textId="77777777" w:rsidR="00212EF1" w:rsidRDefault="00212EF1" w:rsidP="00212EF1">
            <w:pPr>
              <w:jc w:val="center"/>
              <w:rPr>
                <w:rFonts w:ascii="Arial" w:hAnsi="Arial" w:cs="Arial"/>
                <w:sz w:val="18"/>
                <w:szCs w:val="18"/>
              </w:rPr>
            </w:pPr>
          </w:p>
          <w:p w14:paraId="6DCBC7D9" w14:textId="77777777" w:rsidR="00042E03" w:rsidRPr="00B41BB2" w:rsidRDefault="00042E03" w:rsidP="00042E03">
            <w:pPr>
              <w:tabs>
                <w:tab w:val="left" w:pos="4755"/>
              </w:tabs>
              <w:jc w:val="center"/>
              <w:rPr>
                <w:rFonts w:ascii="Arial" w:hAnsi="Arial" w:cs="Arial"/>
                <w:sz w:val="18"/>
                <w:szCs w:val="18"/>
              </w:rPr>
            </w:pPr>
            <w:r w:rsidRPr="00B41BB2">
              <w:rPr>
                <w:rFonts w:ascii="Arial" w:hAnsi="Arial" w:cs="Arial"/>
                <w:sz w:val="18"/>
                <w:szCs w:val="18"/>
              </w:rPr>
              <w:t>Ministarstvo unutarnjih poslova</w:t>
            </w:r>
          </w:p>
          <w:p w14:paraId="3DBED115" w14:textId="77777777" w:rsidR="00212EF1" w:rsidRPr="00212EF1" w:rsidRDefault="00042E03" w:rsidP="00042E03">
            <w:pPr>
              <w:jc w:val="center"/>
              <w:rPr>
                <w:rFonts w:ascii="Arial" w:hAnsi="Arial" w:cs="Arial"/>
                <w:sz w:val="18"/>
                <w:szCs w:val="18"/>
              </w:rPr>
            </w:pPr>
            <w:r w:rsidRPr="00B41BB2">
              <w:rPr>
                <w:rFonts w:ascii="Arial" w:hAnsi="Arial" w:cs="Arial"/>
                <w:sz w:val="18"/>
                <w:szCs w:val="18"/>
              </w:rPr>
              <w:t>Ravnateljstvo policije, Uprava za granicu</w:t>
            </w:r>
          </w:p>
        </w:tc>
        <w:tc>
          <w:tcPr>
            <w:tcW w:w="4091" w:type="dxa"/>
            <w:shd w:val="clear" w:color="auto" w:fill="C5E0B3" w:themeFill="accent6" w:themeFillTint="66"/>
          </w:tcPr>
          <w:p w14:paraId="5C67F934" w14:textId="5FC374F0" w:rsidR="00E457E0" w:rsidRPr="00E457E0" w:rsidRDefault="00E457E0" w:rsidP="00E457E0">
            <w:pPr>
              <w:jc w:val="both"/>
              <w:rPr>
                <w:rFonts w:ascii="Arial" w:hAnsi="Arial" w:cs="Arial"/>
                <w:sz w:val="18"/>
                <w:szCs w:val="18"/>
              </w:rPr>
            </w:pPr>
            <w:r w:rsidRPr="00E457E0">
              <w:rPr>
                <w:rFonts w:ascii="Arial" w:hAnsi="Arial" w:cs="Arial"/>
                <w:sz w:val="18"/>
                <w:szCs w:val="18"/>
              </w:rPr>
              <w:t>Dana 13.6.2025. sklopljen je Ugovor između Republike Hrvatske, Ministarstva unutarnjih poslova i Međunarodne organizacije za migracije (IOM) o monitoringu prisilnih udaljenja</w:t>
            </w:r>
            <w:r w:rsidR="00FA3AB9">
              <w:rPr>
                <w:rFonts w:ascii="Arial" w:hAnsi="Arial" w:cs="Arial"/>
                <w:sz w:val="18"/>
                <w:szCs w:val="18"/>
              </w:rPr>
              <w:t xml:space="preserve"> državljana trećih zemalja iz Republike</w:t>
            </w:r>
            <w:r w:rsidRPr="00E457E0">
              <w:rPr>
                <w:rFonts w:ascii="Arial" w:hAnsi="Arial" w:cs="Arial"/>
                <w:sz w:val="18"/>
                <w:szCs w:val="18"/>
              </w:rPr>
              <w:t xml:space="preserve"> Hrvatske.</w:t>
            </w:r>
          </w:p>
          <w:p w14:paraId="1BD03348" w14:textId="77777777" w:rsidR="00212EF1" w:rsidRDefault="00E457E0" w:rsidP="00E457E0">
            <w:pPr>
              <w:jc w:val="both"/>
              <w:rPr>
                <w:rFonts w:ascii="Arial" w:hAnsi="Arial" w:cs="Arial"/>
                <w:sz w:val="18"/>
                <w:szCs w:val="18"/>
              </w:rPr>
            </w:pPr>
            <w:r w:rsidRPr="00E457E0">
              <w:rPr>
                <w:rFonts w:ascii="Arial" w:hAnsi="Arial" w:cs="Arial"/>
                <w:sz w:val="18"/>
                <w:szCs w:val="18"/>
              </w:rPr>
              <w:t>Trajanje projekta biti će od 13. lipnja 2025. do 12. lipnja 2028. Projekt je u provedbi.</w:t>
            </w:r>
          </w:p>
          <w:p w14:paraId="1D4C2082" w14:textId="77777777" w:rsidR="0051757A" w:rsidRPr="00897176" w:rsidRDefault="0051757A" w:rsidP="00E457E0">
            <w:pPr>
              <w:jc w:val="both"/>
              <w:rPr>
                <w:rFonts w:ascii="Arial" w:hAnsi="Arial" w:cs="Arial"/>
                <w:sz w:val="18"/>
                <w:szCs w:val="18"/>
              </w:rPr>
            </w:pPr>
          </w:p>
        </w:tc>
        <w:tc>
          <w:tcPr>
            <w:tcW w:w="1941" w:type="dxa"/>
            <w:shd w:val="clear" w:color="auto" w:fill="00B0F0"/>
          </w:tcPr>
          <w:p w14:paraId="0C87DC6B" w14:textId="77777777" w:rsidR="0051757A" w:rsidRDefault="0051757A" w:rsidP="00E457E0">
            <w:pPr>
              <w:tabs>
                <w:tab w:val="left" w:pos="4755"/>
              </w:tabs>
              <w:jc w:val="center"/>
              <w:rPr>
                <w:rFonts w:ascii="Arial" w:hAnsi="Arial" w:cs="Arial"/>
                <w:b/>
                <w:sz w:val="18"/>
                <w:szCs w:val="18"/>
              </w:rPr>
            </w:pPr>
          </w:p>
          <w:p w14:paraId="531FA965" w14:textId="77777777" w:rsidR="00E457E0" w:rsidRDefault="00E457E0" w:rsidP="00E457E0">
            <w:pPr>
              <w:tabs>
                <w:tab w:val="left" w:pos="4755"/>
              </w:tabs>
              <w:jc w:val="center"/>
              <w:rPr>
                <w:rFonts w:ascii="Arial" w:hAnsi="Arial" w:cs="Arial"/>
                <w:sz w:val="18"/>
                <w:szCs w:val="18"/>
              </w:rPr>
            </w:pPr>
            <w:r w:rsidRPr="00091CC1">
              <w:rPr>
                <w:rFonts w:ascii="Arial" w:hAnsi="Arial" w:cs="Arial"/>
                <w:b/>
                <w:sz w:val="18"/>
                <w:szCs w:val="18"/>
              </w:rPr>
              <w:t>Cilj djelomično ostvaren, nastavak provođenja aktivnosti</w:t>
            </w:r>
          </w:p>
          <w:p w14:paraId="00B26E33" w14:textId="77777777" w:rsidR="00212EF1" w:rsidRPr="00B738F0" w:rsidRDefault="00212EF1" w:rsidP="00550086">
            <w:pPr>
              <w:tabs>
                <w:tab w:val="left" w:pos="4755"/>
              </w:tabs>
              <w:jc w:val="center"/>
              <w:rPr>
                <w:rFonts w:ascii="Arial" w:hAnsi="Arial" w:cs="Arial"/>
                <w:b/>
                <w:sz w:val="18"/>
                <w:szCs w:val="18"/>
              </w:rPr>
            </w:pPr>
          </w:p>
        </w:tc>
      </w:tr>
      <w:tr w:rsidR="00550086" w:rsidRPr="00A577D2" w14:paraId="52EC78E1" w14:textId="77777777" w:rsidTr="0042196C">
        <w:trPr>
          <w:trHeight w:val="613"/>
        </w:trPr>
        <w:tc>
          <w:tcPr>
            <w:tcW w:w="2128" w:type="dxa"/>
            <w:vMerge w:val="restart"/>
            <w:shd w:val="clear" w:color="auto" w:fill="FFF2CC" w:themeFill="accent4" w:themeFillTint="33"/>
          </w:tcPr>
          <w:p w14:paraId="4CD8702E" w14:textId="77777777" w:rsidR="00550086" w:rsidRPr="00C80580" w:rsidRDefault="00550086" w:rsidP="00550086">
            <w:pPr>
              <w:tabs>
                <w:tab w:val="left" w:pos="4755"/>
              </w:tabs>
              <w:jc w:val="center"/>
              <w:rPr>
                <w:rFonts w:ascii="Arial" w:hAnsi="Arial" w:cs="Arial"/>
                <w:b/>
                <w:sz w:val="18"/>
                <w:szCs w:val="18"/>
              </w:rPr>
            </w:pPr>
          </w:p>
          <w:p w14:paraId="265460FD" w14:textId="77777777" w:rsidR="00091CC1" w:rsidRDefault="00091CC1" w:rsidP="00550086">
            <w:pPr>
              <w:tabs>
                <w:tab w:val="left" w:pos="4755"/>
              </w:tabs>
              <w:jc w:val="center"/>
              <w:rPr>
                <w:rFonts w:ascii="Arial" w:hAnsi="Arial" w:cs="Arial"/>
                <w:b/>
                <w:sz w:val="18"/>
                <w:szCs w:val="18"/>
              </w:rPr>
            </w:pPr>
          </w:p>
          <w:p w14:paraId="0E19A04E" w14:textId="77777777" w:rsidR="00091CC1" w:rsidRDefault="00091CC1" w:rsidP="00550086">
            <w:pPr>
              <w:tabs>
                <w:tab w:val="left" w:pos="4755"/>
              </w:tabs>
              <w:jc w:val="center"/>
              <w:rPr>
                <w:rFonts w:ascii="Arial" w:hAnsi="Arial" w:cs="Arial"/>
                <w:b/>
                <w:sz w:val="18"/>
                <w:szCs w:val="18"/>
              </w:rPr>
            </w:pPr>
          </w:p>
          <w:p w14:paraId="08279460" w14:textId="77777777" w:rsidR="00550086" w:rsidRPr="00C80580" w:rsidRDefault="00550086" w:rsidP="00550086">
            <w:pPr>
              <w:tabs>
                <w:tab w:val="left" w:pos="4755"/>
              </w:tabs>
              <w:jc w:val="center"/>
              <w:rPr>
                <w:rFonts w:ascii="Arial" w:hAnsi="Arial" w:cs="Arial"/>
                <w:b/>
                <w:sz w:val="18"/>
                <w:szCs w:val="18"/>
              </w:rPr>
            </w:pPr>
            <w:r>
              <w:rPr>
                <w:rFonts w:ascii="Arial" w:hAnsi="Arial" w:cs="Arial"/>
                <w:b/>
                <w:sz w:val="18"/>
                <w:szCs w:val="18"/>
              </w:rPr>
              <w:t>K13 Temeljna prava</w:t>
            </w:r>
          </w:p>
          <w:p w14:paraId="7173D7A7" w14:textId="77777777" w:rsidR="00550086" w:rsidRPr="00C80580" w:rsidRDefault="00550086" w:rsidP="00550086">
            <w:pPr>
              <w:tabs>
                <w:tab w:val="left" w:pos="4755"/>
              </w:tabs>
              <w:jc w:val="center"/>
              <w:rPr>
                <w:rFonts w:ascii="Arial" w:hAnsi="Arial" w:cs="Arial"/>
                <w:b/>
                <w:sz w:val="18"/>
                <w:szCs w:val="18"/>
              </w:rPr>
            </w:pPr>
          </w:p>
        </w:tc>
        <w:tc>
          <w:tcPr>
            <w:tcW w:w="4971" w:type="dxa"/>
            <w:vMerge w:val="restart"/>
            <w:shd w:val="clear" w:color="auto" w:fill="D5DCE4" w:themeFill="text2" w:themeFillTint="33"/>
          </w:tcPr>
          <w:p w14:paraId="04250507" w14:textId="77777777" w:rsidR="00091CC1" w:rsidRDefault="00091CC1" w:rsidP="00550086">
            <w:pPr>
              <w:tabs>
                <w:tab w:val="left" w:pos="4755"/>
              </w:tabs>
              <w:jc w:val="both"/>
              <w:rPr>
                <w:rFonts w:ascii="Arial" w:hAnsi="Arial" w:cs="Arial"/>
                <w:sz w:val="18"/>
                <w:szCs w:val="18"/>
              </w:rPr>
            </w:pPr>
          </w:p>
          <w:p w14:paraId="1B3E8BA0" w14:textId="77777777" w:rsidR="00550086" w:rsidRPr="007C5022" w:rsidRDefault="00550086" w:rsidP="00550086">
            <w:pPr>
              <w:tabs>
                <w:tab w:val="left" w:pos="4755"/>
              </w:tabs>
              <w:jc w:val="both"/>
              <w:rPr>
                <w:rFonts w:ascii="Arial" w:hAnsi="Arial" w:cs="Arial"/>
                <w:sz w:val="18"/>
                <w:szCs w:val="18"/>
              </w:rPr>
            </w:pPr>
            <w:r w:rsidRPr="00D34D6D">
              <w:rPr>
                <w:rFonts w:ascii="Arial" w:hAnsi="Arial" w:cs="Arial"/>
                <w:sz w:val="18"/>
                <w:szCs w:val="18"/>
              </w:rPr>
              <w:t>4.13.4. Provedba projekta „Tečaj temeljnih prava za policijske službenike granične policije“ s ciljem jačanja kapaciteta policijskih službenika granične policije, u svrhu obavljanja poslova nadzora vanjske granice EU primjenom načela z</w:t>
            </w:r>
            <w:r w:rsidR="007C5022">
              <w:rPr>
                <w:rFonts w:ascii="Arial" w:hAnsi="Arial" w:cs="Arial"/>
                <w:sz w:val="18"/>
                <w:szCs w:val="18"/>
              </w:rPr>
              <w:t>aštite temeljnih ljudskih prava</w:t>
            </w:r>
          </w:p>
        </w:tc>
        <w:tc>
          <w:tcPr>
            <w:tcW w:w="2604" w:type="dxa"/>
            <w:shd w:val="clear" w:color="auto" w:fill="FFD966" w:themeFill="accent4" w:themeFillTint="99"/>
          </w:tcPr>
          <w:p w14:paraId="497F47CD" w14:textId="77777777" w:rsidR="00550086" w:rsidRPr="00B41BB2" w:rsidRDefault="00550086" w:rsidP="00550086">
            <w:pPr>
              <w:tabs>
                <w:tab w:val="left" w:pos="4755"/>
              </w:tabs>
              <w:jc w:val="center"/>
              <w:rPr>
                <w:rFonts w:ascii="Arial" w:hAnsi="Arial" w:cs="Arial"/>
                <w:sz w:val="18"/>
                <w:szCs w:val="18"/>
              </w:rPr>
            </w:pPr>
            <w:r w:rsidRPr="00B41BB2">
              <w:rPr>
                <w:rFonts w:ascii="Arial" w:hAnsi="Arial" w:cs="Arial"/>
                <w:sz w:val="18"/>
                <w:szCs w:val="18"/>
              </w:rPr>
              <w:t>Ministarstvo unutarnjih poslova</w:t>
            </w:r>
          </w:p>
          <w:p w14:paraId="32F252AC" w14:textId="77777777" w:rsidR="00550086" w:rsidRPr="00C80580" w:rsidRDefault="00550086" w:rsidP="00550086">
            <w:pPr>
              <w:tabs>
                <w:tab w:val="left" w:pos="4755"/>
              </w:tabs>
              <w:jc w:val="center"/>
              <w:rPr>
                <w:rFonts w:ascii="Arial" w:hAnsi="Arial" w:cs="Arial"/>
                <w:b/>
                <w:sz w:val="18"/>
                <w:szCs w:val="18"/>
              </w:rPr>
            </w:pPr>
            <w:r w:rsidRPr="00B41BB2">
              <w:rPr>
                <w:rFonts w:ascii="Arial" w:hAnsi="Arial" w:cs="Arial"/>
                <w:sz w:val="18"/>
                <w:szCs w:val="18"/>
              </w:rPr>
              <w:t>Ravnateljstvo policije, Uprava za granicu</w:t>
            </w:r>
          </w:p>
        </w:tc>
        <w:tc>
          <w:tcPr>
            <w:tcW w:w="4091" w:type="dxa"/>
            <w:vMerge w:val="restart"/>
            <w:shd w:val="clear" w:color="auto" w:fill="C5E0B3" w:themeFill="accent6" w:themeFillTint="66"/>
          </w:tcPr>
          <w:p w14:paraId="155A6A1A" w14:textId="77777777" w:rsidR="00091CC1" w:rsidRDefault="00091CC1" w:rsidP="00D34D6D">
            <w:pPr>
              <w:tabs>
                <w:tab w:val="left" w:pos="4755"/>
              </w:tabs>
              <w:jc w:val="both"/>
              <w:rPr>
                <w:rFonts w:ascii="Arial" w:hAnsi="Arial" w:cs="Arial"/>
                <w:sz w:val="18"/>
                <w:szCs w:val="18"/>
              </w:rPr>
            </w:pPr>
          </w:p>
          <w:p w14:paraId="48A52436" w14:textId="77777777" w:rsidR="00C04BA5" w:rsidRDefault="00C04BA5" w:rsidP="00C04BA5">
            <w:pPr>
              <w:tabs>
                <w:tab w:val="left" w:pos="4755"/>
              </w:tabs>
              <w:jc w:val="both"/>
              <w:rPr>
                <w:rFonts w:ascii="Arial" w:hAnsi="Arial" w:cs="Arial"/>
                <w:sz w:val="18"/>
                <w:szCs w:val="18"/>
              </w:rPr>
            </w:pPr>
            <w:r w:rsidRPr="00C04BA5">
              <w:rPr>
                <w:rFonts w:ascii="Arial" w:hAnsi="Arial" w:cs="Arial"/>
                <w:sz w:val="18"/>
                <w:szCs w:val="18"/>
              </w:rPr>
              <w:t>Na temelju odobrenih financijskih sredstava iz BMVI, u 2025. godini su provedene 2 edukacije policijskih službenika granične policije iz područja „Temelj</w:t>
            </w:r>
            <w:r>
              <w:rPr>
                <w:rFonts w:ascii="Arial" w:hAnsi="Arial" w:cs="Arial"/>
                <w:sz w:val="18"/>
                <w:szCs w:val="18"/>
              </w:rPr>
              <w:t>na prava“:</w:t>
            </w:r>
          </w:p>
          <w:p w14:paraId="026B1160" w14:textId="77777777" w:rsidR="00550086" w:rsidRPr="00B81984" w:rsidRDefault="00C04BA5" w:rsidP="002F603C">
            <w:pPr>
              <w:tabs>
                <w:tab w:val="left" w:pos="4755"/>
              </w:tabs>
              <w:jc w:val="both"/>
              <w:rPr>
                <w:rFonts w:ascii="Arial" w:hAnsi="Arial" w:cs="Arial"/>
                <w:sz w:val="18"/>
                <w:szCs w:val="18"/>
              </w:rPr>
            </w:pPr>
            <w:r w:rsidRPr="00B81984">
              <w:rPr>
                <w:rFonts w:ascii="Arial" w:hAnsi="Arial" w:cs="Arial"/>
                <w:sz w:val="18"/>
                <w:szCs w:val="18"/>
              </w:rPr>
              <w:t xml:space="preserve">dana 28.4.2025. </w:t>
            </w:r>
            <w:r w:rsidR="00B81984">
              <w:rPr>
                <w:rFonts w:ascii="Arial" w:hAnsi="Arial" w:cs="Arial"/>
                <w:sz w:val="18"/>
                <w:szCs w:val="18"/>
              </w:rPr>
              <w:t xml:space="preserve">godine u Zagrebu – 20 polaznika, </w:t>
            </w:r>
            <w:r w:rsidRPr="00B81984">
              <w:rPr>
                <w:rFonts w:ascii="Arial" w:hAnsi="Arial" w:cs="Arial"/>
                <w:sz w:val="18"/>
                <w:szCs w:val="18"/>
              </w:rPr>
              <w:t xml:space="preserve">dana 25.09.2025. godine u </w:t>
            </w:r>
            <w:proofErr w:type="spellStart"/>
            <w:r w:rsidRPr="00B81984">
              <w:rPr>
                <w:rFonts w:ascii="Arial" w:hAnsi="Arial" w:cs="Arial"/>
                <w:sz w:val="18"/>
                <w:szCs w:val="18"/>
              </w:rPr>
              <w:t>Valbandonu</w:t>
            </w:r>
            <w:proofErr w:type="spellEnd"/>
            <w:r w:rsidRPr="00B81984">
              <w:rPr>
                <w:rFonts w:ascii="Arial" w:hAnsi="Arial" w:cs="Arial"/>
                <w:sz w:val="18"/>
                <w:szCs w:val="18"/>
              </w:rPr>
              <w:t xml:space="preserve"> – 18 polaznika.</w:t>
            </w:r>
          </w:p>
        </w:tc>
        <w:tc>
          <w:tcPr>
            <w:tcW w:w="1941" w:type="dxa"/>
            <w:vMerge w:val="restart"/>
            <w:shd w:val="clear" w:color="auto" w:fill="00B0F0"/>
          </w:tcPr>
          <w:p w14:paraId="6086369C" w14:textId="77777777" w:rsidR="00091CC1" w:rsidRDefault="00091CC1" w:rsidP="00550086">
            <w:pPr>
              <w:tabs>
                <w:tab w:val="left" w:pos="4755"/>
              </w:tabs>
              <w:jc w:val="center"/>
              <w:rPr>
                <w:rFonts w:ascii="Arial" w:hAnsi="Arial" w:cs="Arial"/>
                <w:sz w:val="18"/>
                <w:szCs w:val="18"/>
              </w:rPr>
            </w:pPr>
          </w:p>
          <w:p w14:paraId="17E9FB5C" w14:textId="77777777" w:rsidR="00C04BA5" w:rsidRDefault="00C04BA5" w:rsidP="00C04BA5">
            <w:pPr>
              <w:tabs>
                <w:tab w:val="left" w:pos="4755"/>
              </w:tabs>
              <w:jc w:val="center"/>
              <w:rPr>
                <w:rFonts w:ascii="Arial" w:hAnsi="Arial" w:cs="Arial"/>
                <w:sz w:val="18"/>
                <w:szCs w:val="18"/>
              </w:rPr>
            </w:pPr>
            <w:r w:rsidRPr="00091CC1">
              <w:rPr>
                <w:rFonts w:ascii="Arial" w:hAnsi="Arial" w:cs="Arial"/>
                <w:b/>
                <w:sz w:val="18"/>
                <w:szCs w:val="18"/>
              </w:rPr>
              <w:t>Cilj djelomično ostvaren, nastavak provođenja aktivnosti</w:t>
            </w:r>
          </w:p>
          <w:p w14:paraId="065CA622" w14:textId="77777777" w:rsidR="00091CC1" w:rsidRDefault="00091CC1" w:rsidP="00550086">
            <w:pPr>
              <w:tabs>
                <w:tab w:val="left" w:pos="4755"/>
              </w:tabs>
              <w:jc w:val="center"/>
              <w:rPr>
                <w:rFonts w:ascii="Arial" w:hAnsi="Arial" w:cs="Arial"/>
                <w:sz w:val="18"/>
                <w:szCs w:val="18"/>
              </w:rPr>
            </w:pPr>
          </w:p>
          <w:p w14:paraId="2B5E1230" w14:textId="77777777" w:rsidR="00550086" w:rsidRPr="00091CC1" w:rsidRDefault="00550086" w:rsidP="00550086">
            <w:pPr>
              <w:tabs>
                <w:tab w:val="left" w:pos="4755"/>
              </w:tabs>
              <w:jc w:val="center"/>
              <w:rPr>
                <w:rFonts w:ascii="Arial" w:hAnsi="Arial" w:cs="Arial"/>
                <w:b/>
                <w:sz w:val="18"/>
                <w:szCs w:val="18"/>
              </w:rPr>
            </w:pPr>
          </w:p>
        </w:tc>
      </w:tr>
      <w:tr w:rsidR="00550086" w:rsidRPr="00A577D2" w14:paraId="1FEF58B4" w14:textId="77777777" w:rsidTr="0042196C">
        <w:trPr>
          <w:trHeight w:val="213"/>
        </w:trPr>
        <w:tc>
          <w:tcPr>
            <w:tcW w:w="2128" w:type="dxa"/>
            <w:vMerge/>
            <w:shd w:val="clear" w:color="auto" w:fill="FFF2CC" w:themeFill="accent4" w:themeFillTint="33"/>
          </w:tcPr>
          <w:p w14:paraId="54E6277A" w14:textId="77777777" w:rsidR="00550086" w:rsidRPr="00C80580"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1C856810" w14:textId="77777777" w:rsidR="00550086" w:rsidRPr="00C80580" w:rsidRDefault="00550086" w:rsidP="00550086">
            <w:pPr>
              <w:tabs>
                <w:tab w:val="left" w:pos="4755"/>
              </w:tabs>
              <w:jc w:val="center"/>
              <w:rPr>
                <w:rFonts w:ascii="Arial" w:hAnsi="Arial" w:cs="Arial"/>
                <w:b/>
                <w:sz w:val="18"/>
                <w:szCs w:val="18"/>
              </w:rPr>
            </w:pPr>
          </w:p>
        </w:tc>
        <w:tc>
          <w:tcPr>
            <w:tcW w:w="2604" w:type="dxa"/>
            <w:shd w:val="clear" w:color="auto" w:fill="FFD966" w:themeFill="accent4" w:themeFillTint="99"/>
          </w:tcPr>
          <w:p w14:paraId="44F5E123" w14:textId="77777777" w:rsidR="00550086" w:rsidRDefault="00550086" w:rsidP="00550086">
            <w:pPr>
              <w:tabs>
                <w:tab w:val="left" w:pos="4755"/>
              </w:tabs>
              <w:jc w:val="center"/>
              <w:rPr>
                <w:rFonts w:ascii="Arial" w:hAnsi="Arial" w:cs="Arial"/>
                <w:sz w:val="18"/>
                <w:szCs w:val="18"/>
              </w:rPr>
            </w:pPr>
          </w:p>
          <w:p w14:paraId="27CAE5D1" w14:textId="77777777" w:rsidR="00550086" w:rsidRDefault="00550086" w:rsidP="00550086">
            <w:pPr>
              <w:tabs>
                <w:tab w:val="left" w:pos="4755"/>
              </w:tabs>
              <w:jc w:val="center"/>
              <w:rPr>
                <w:rFonts w:ascii="Arial" w:hAnsi="Arial" w:cs="Arial"/>
                <w:sz w:val="18"/>
                <w:szCs w:val="18"/>
              </w:rPr>
            </w:pPr>
            <w:r w:rsidRPr="00FD1C46">
              <w:rPr>
                <w:rFonts w:ascii="Arial" w:hAnsi="Arial" w:cs="Arial"/>
                <w:sz w:val="18"/>
                <w:szCs w:val="18"/>
              </w:rPr>
              <w:t>Policijska akademija</w:t>
            </w:r>
          </w:p>
          <w:p w14:paraId="2DDF3E32" w14:textId="77777777" w:rsidR="00550086" w:rsidRPr="00B41BB2" w:rsidRDefault="00550086" w:rsidP="00550086">
            <w:pPr>
              <w:tabs>
                <w:tab w:val="left" w:pos="4755"/>
              </w:tabs>
              <w:jc w:val="center"/>
              <w:rPr>
                <w:rFonts w:ascii="Arial" w:hAnsi="Arial" w:cs="Arial"/>
                <w:sz w:val="18"/>
                <w:szCs w:val="18"/>
              </w:rPr>
            </w:pPr>
          </w:p>
        </w:tc>
        <w:tc>
          <w:tcPr>
            <w:tcW w:w="4091" w:type="dxa"/>
            <w:vMerge/>
            <w:shd w:val="clear" w:color="auto" w:fill="C5E0B3" w:themeFill="accent6" w:themeFillTint="66"/>
          </w:tcPr>
          <w:p w14:paraId="6861D1A3" w14:textId="77777777" w:rsidR="00550086" w:rsidRPr="00C80580" w:rsidRDefault="00550086" w:rsidP="00550086">
            <w:pPr>
              <w:tabs>
                <w:tab w:val="left" w:pos="4755"/>
              </w:tabs>
              <w:jc w:val="center"/>
              <w:rPr>
                <w:rFonts w:ascii="Arial" w:hAnsi="Arial" w:cs="Arial"/>
                <w:b/>
                <w:sz w:val="18"/>
                <w:szCs w:val="18"/>
              </w:rPr>
            </w:pPr>
          </w:p>
        </w:tc>
        <w:tc>
          <w:tcPr>
            <w:tcW w:w="1941" w:type="dxa"/>
            <w:vMerge/>
            <w:shd w:val="clear" w:color="auto" w:fill="00B0F0"/>
          </w:tcPr>
          <w:p w14:paraId="0BB45361" w14:textId="77777777" w:rsidR="00550086" w:rsidRPr="00C80580" w:rsidRDefault="00550086" w:rsidP="00550086">
            <w:pPr>
              <w:tabs>
                <w:tab w:val="left" w:pos="4755"/>
              </w:tabs>
              <w:jc w:val="center"/>
              <w:rPr>
                <w:rFonts w:ascii="Arial" w:hAnsi="Arial" w:cs="Arial"/>
                <w:b/>
                <w:sz w:val="18"/>
                <w:szCs w:val="18"/>
              </w:rPr>
            </w:pPr>
          </w:p>
        </w:tc>
      </w:tr>
      <w:tr w:rsidR="00212EF1" w:rsidRPr="00A577D2" w14:paraId="156B53DD" w14:textId="77777777" w:rsidTr="0042196C">
        <w:trPr>
          <w:trHeight w:val="213"/>
        </w:trPr>
        <w:tc>
          <w:tcPr>
            <w:tcW w:w="2128" w:type="dxa"/>
            <w:shd w:val="clear" w:color="auto" w:fill="FFF2CC" w:themeFill="accent4" w:themeFillTint="33"/>
          </w:tcPr>
          <w:p w14:paraId="3C2AA82A" w14:textId="77777777" w:rsidR="00212EF1" w:rsidRDefault="00212EF1" w:rsidP="00212EF1">
            <w:pPr>
              <w:tabs>
                <w:tab w:val="left" w:pos="4755"/>
              </w:tabs>
              <w:jc w:val="center"/>
              <w:rPr>
                <w:rFonts w:ascii="Arial" w:hAnsi="Arial" w:cs="Arial"/>
                <w:b/>
                <w:sz w:val="18"/>
                <w:szCs w:val="18"/>
              </w:rPr>
            </w:pPr>
          </w:p>
          <w:p w14:paraId="4B8224A1" w14:textId="77777777" w:rsidR="003A3C9F" w:rsidRDefault="003A3C9F" w:rsidP="00212EF1">
            <w:pPr>
              <w:tabs>
                <w:tab w:val="left" w:pos="4755"/>
              </w:tabs>
              <w:jc w:val="center"/>
              <w:rPr>
                <w:rFonts w:ascii="Arial" w:hAnsi="Arial" w:cs="Arial"/>
                <w:b/>
                <w:sz w:val="18"/>
                <w:szCs w:val="18"/>
              </w:rPr>
            </w:pPr>
          </w:p>
          <w:p w14:paraId="5AC4185E" w14:textId="77777777" w:rsidR="003A3C9F" w:rsidRDefault="003A3C9F" w:rsidP="00212EF1">
            <w:pPr>
              <w:tabs>
                <w:tab w:val="left" w:pos="4755"/>
              </w:tabs>
              <w:jc w:val="center"/>
              <w:rPr>
                <w:rFonts w:ascii="Arial" w:hAnsi="Arial" w:cs="Arial"/>
                <w:b/>
                <w:sz w:val="18"/>
                <w:szCs w:val="18"/>
              </w:rPr>
            </w:pPr>
          </w:p>
          <w:p w14:paraId="2FE7ACDC" w14:textId="77777777" w:rsidR="00212EF1" w:rsidRPr="00C80580" w:rsidRDefault="00212EF1" w:rsidP="00212EF1">
            <w:pPr>
              <w:tabs>
                <w:tab w:val="left" w:pos="4755"/>
              </w:tabs>
              <w:jc w:val="center"/>
              <w:rPr>
                <w:rFonts w:ascii="Arial" w:hAnsi="Arial" w:cs="Arial"/>
                <w:b/>
                <w:sz w:val="18"/>
                <w:szCs w:val="18"/>
              </w:rPr>
            </w:pPr>
            <w:r>
              <w:rPr>
                <w:rFonts w:ascii="Arial" w:hAnsi="Arial" w:cs="Arial"/>
                <w:b/>
                <w:sz w:val="18"/>
                <w:szCs w:val="18"/>
              </w:rPr>
              <w:t>K13 Temeljna prava</w:t>
            </w:r>
          </w:p>
          <w:p w14:paraId="65DF3E2D" w14:textId="77777777" w:rsidR="00212EF1" w:rsidRPr="00C80580" w:rsidRDefault="00212EF1" w:rsidP="00550086">
            <w:pPr>
              <w:tabs>
                <w:tab w:val="left" w:pos="4755"/>
              </w:tabs>
              <w:jc w:val="center"/>
              <w:rPr>
                <w:rFonts w:ascii="Arial" w:hAnsi="Arial" w:cs="Arial"/>
                <w:b/>
                <w:sz w:val="18"/>
                <w:szCs w:val="18"/>
              </w:rPr>
            </w:pPr>
          </w:p>
        </w:tc>
        <w:tc>
          <w:tcPr>
            <w:tcW w:w="4971" w:type="dxa"/>
            <w:shd w:val="clear" w:color="auto" w:fill="D5DCE4" w:themeFill="text2" w:themeFillTint="33"/>
          </w:tcPr>
          <w:p w14:paraId="40611E69" w14:textId="77777777" w:rsidR="003A3C9F" w:rsidRDefault="003A3C9F" w:rsidP="00550086">
            <w:pPr>
              <w:tabs>
                <w:tab w:val="left" w:pos="4755"/>
              </w:tabs>
              <w:jc w:val="center"/>
              <w:rPr>
                <w:rFonts w:ascii="Arial" w:hAnsi="Arial" w:cs="Arial"/>
                <w:sz w:val="18"/>
                <w:szCs w:val="18"/>
              </w:rPr>
            </w:pPr>
          </w:p>
          <w:p w14:paraId="68D888B8" w14:textId="77777777" w:rsidR="003A3C9F" w:rsidRDefault="003A3C9F" w:rsidP="00550086">
            <w:pPr>
              <w:tabs>
                <w:tab w:val="left" w:pos="4755"/>
              </w:tabs>
              <w:jc w:val="center"/>
              <w:rPr>
                <w:rFonts w:ascii="Arial" w:hAnsi="Arial" w:cs="Arial"/>
                <w:sz w:val="18"/>
                <w:szCs w:val="18"/>
              </w:rPr>
            </w:pPr>
          </w:p>
          <w:p w14:paraId="5601EE3B" w14:textId="77777777" w:rsidR="00212EF1" w:rsidRPr="00C80580" w:rsidRDefault="00212EF1" w:rsidP="00550086">
            <w:pPr>
              <w:tabs>
                <w:tab w:val="left" w:pos="4755"/>
              </w:tabs>
              <w:jc w:val="center"/>
              <w:rPr>
                <w:rFonts w:ascii="Arial" w:hAnsi="Arial" w:cs="Arial"/>
                <w:b/>
                <w:sz w:val="18"/>
                <w:szCs w:val="18"/>
              </w:rPr>
            </w:pPr>
            <w:r>
              <w:rPr>
                <w:rFonts w:ascii="Arial" w:hAnsi="Arial" w:cs="Arial"/>
                <w:sz w:val="18"/>
                <w:szCs w:val="18"/>
              </w:rPr>
              <w:t xml:space="preserve">4.13.5. </w:t>
            </w:r>
            <w:r w:rsidRPr="00FD1C46">
              <w:rPr>
                <w:rFonts w:ascii="Arial" w:hAnsi="Arial" w:cs="Arial"/>
                <w:sz w:val="18"/>
                <w:szCs w:val="18"/>
              </w:rPr>
              <w:t>Razvoj okvira za redovite i neovisne evaluacije usklađenosti operativnih aktivnosti s temeljnim pravima i uključivanje nalaza u poboljšanja</w:t>
            </w:r>
            <w:r>
              <w:rPr>
                <w:rFonts w:ascii="Arial" w:hAnsi="Arial" w:cs="Arial"/>
                <w:sz w:val="18"/>
                <w:szCs w:val="18"/>
              </w:rPr>
              <w:t>. Razv</w:t>
            </w:r>
            <w:r w:rsidR="00F30759">
              <w:rPr>
                <w:rFonts w:ascii="Arial" w:hAnsi="Arial" w:cs="Arial"/>
                <w:sz w:val="18"/>
                <w:szCs w:val="18"/>
              </w:rPr>
              <w:t xml:space="preserve">oj i održavanje mreže središnjih </w:t>
            </w:r>
            <w:r>
              <w:rPr>
                <w:rFonts w:ascii="Arial" w:hAnsi="Arial" w:cs="Arial"/>
                <w:sz w:val="18"/>
                <w:szCs w:val="18"/>
              </w:rPr>
              <w:t>točaka za razmjenu dobre prakse</w:t>
            </w:r>
          </w:p>
        </w:tc>
        <w:tc>
          <w:tcPr>
            <w:tcW w:w="2604" w:type="dxa"/>
            <w:shd w:val="clear" w:color="auto" w:fill="FFD966" w:themeFill="accent4" w:themeFillTint="99"/>
          </w:tcPr>
          <w:p w14:paraId="231D4326" w14:textId="77777777" w:rsidR="003A3C9F" w:rsidRDefault="003A3C9F" w:rsidP="003A3C9F">
            <w:pPr>
              <w:spacing w:after="160" w:line="259" w:lineRule="auto"/>
              <w:jc w:val="center"/>
              <w:rPr>
                <w:rFonts w:ascii="Arial" w:hAnsi="Arial" w:cs="Arial"/>
                <w:sz w:val="18"/>
                <w:szCs w:val="18"/>
              </w:rPr>
            </w:pPr>
          </w:p>
          <w:p w14:paraId="34A5C9FE" w14:textId="77777777" w:rsidR="003A3C9F" w:rsidRPr="003A3C9F" w:rsidRDefault="003A3C9F" w:rsidP="003A3C9F">
            <w:pPr>
              <w:spacing w:after="160" w:line="259" w:lineRule="auto"/>
              <w:jc w:val="center"/>
              <w:rPr>
                <w:rFonts w:ascii="Arial" w:hAnsi="Arial" w:cs="Arial"/>
                <w:sz w:val="18"/>
                <w:szCs w:val="18"/>
              </w:rPr>
            </w:pPr>
            <w:r w:rsidRPr="003A3C9F">
              <w:rPr>
                <w:rFonts w:ascii="Arial" w:hAnsi="Arial" w:cs="Arial"/>
                <w:sz w:val="18"/>
                <w:szCs w:val="18"/>
              </w:rPr>
              <w:t>Ministarstvo unutarnjih poslova</w:t>
            </w:r>
          </w:p>
          <w:p w14:paraId="5742F029" w14:textId="77777777" w:rsidR="003A3C9F" w:rsidRDefault="003A3C9F" w:rsidP="003A3C9F">
            <w:pPr>
              <w:spacing w:after="160" w:line="259" w:lineRule="auto"/>
              <w:jc w:val="center"/>
              <w:rPr>
                <w:rFonts w:ascii="Arial" w:hAnsi="Arial" w:cs="Arial"/>
                <w:sz w:val="18"/>
                <w:szCs w:val="18"/>
              </w:rPr>
            </w:pPr>
            <w:r w:rsidRPr="003A3C9F">
              <w:rPr>
                <w:rFonts w:ascii="Arial" w:hAnsi="Arial" w:cs="Arial"/>
                <w:sz w:val="18"/>
                <w:szCs w:val="18"/>
              </w:rPr>
              <w:t>Ravnateljstvo policije, Uprava za granicu</w:t>
            </w:r>
          </w:p>
          <w:p w14:paraId="3E043B66" w14:textId="77777777" w:rsidR="003A3C9F" w:rsidRPr="003A3C9F" w:rsidRDefault="003A3C9F" w:rsidP="003A3C9F">
            <w:pPr>
              <w:spacing w:after="160" w:line="259" w:lineRule="auto"/>
              <w:rPr>
                <w:rFonts w:ascii="Arial" w:hAnsi="Arial" w:cs="Arial"/>
                <w:sz w:val="18"/>
                <w:szCs w:val="18"/>
              </w:rPr>
            </w:pPr>
          </w:p>
          <w:p w14:paraId="43677E1D" w14:textId="77777777" w:rsidR="00212EF1" w:rsidRDefault="00212EF1" w:rsidP="00550086">
            <w:pPr>
              <w:tabs>
                <w:tab w:val="left" w:pos="4755"/>
              </w:tabs>
              <w:jc w:val="center"/>
              <w:rPr>
                <w:rFonts w:ascii="Arial" w:hAnsi="Arial" w:cs="Arial"/>
                <w:sz w:val="18"/>
                <w:szCs w:val="18"/>
              </w:rPr>
            </w:pPr>
          </w:p>
        </w:tc>
        <w:tc>
          <w:tcPr>
            <w:tcW w:w="4091" w:type="dxa"/>
            <w:shd w:val="clear" w:color="auto" w:fill="C5E0B3" w:themeFill="accent6" w:themeFillTint="66"/>
          </w:tcPr>
          <w:p w14:paraId="745DF201" w14:textId="77777777" w:rsidR="00734C4A" w:rsidRPr="00734C4A" w:rsidRDefault="00734C4A" w:rsidP="00734C4A">
            <w:pPr>
              <w:tabs>
                <w:tab w:val="left" w:pos="4755"/>
              </w:tabs>
              <w:jc w:val="both"/>
              <w:rPr>
                <w:rFonts w:ascii="Arial" w:hAnsi="Arial" w:cs="Arial"/>
                <w:sz w:val="18"/>
                <w:szCs w:val="18"/>
              </w:rPr>
            </w:pPr>
            <w:r w:rsidRPr="00734C4A">
              <w:rPr>
                <w:rFonts w:ascii="Arial" w:hAnsi="Arial" w:cs="Arial"/>
                <w:sz w:val="18"/>
                <w:szCs w:val="18"/>
              </w:rPr>
              <w:t xml:space="preserve">Tijekom 2025. godine u izradi je bio Nacrt prijedloga Zakona o izmjenama i dopunama Zakona o strancima kojim se u članku 180.b propisuje nezavisni mehanizam praćenja poštivanja temeljnih prava u postupku dubinske provjere i postupku odobravanja međunarodne zaštite na granici. </w:t>
            </w:r>
          </w:p>
          <w:p w14:paraId="5319F78A" w14:textId="77777777" w:rsidR="00212EF1" w:rsidRPr="00C80580" w:rsidRDefault="00734C4A" w:rsidP="003F42CF">
            <w:pPr>
              <w:tabs>
                <w:tab w:val="left" w:pos="4755"/>
              </w:tabs>
              <w:jc w:val="both"/>
              <w:rPr>
                <w:rFonts w:ascii="Arial" w:hAnsi="Arial" w:cs="Arial"/>
                <w:b/>
                <w:sz w:val="18"/>
                <w:szCs w:val="18"/>
              </w:rPr>
            </w:pPr>
            <w:r w:rsidRPr="00734C4A">
              <w:rPr>
                <w:rFonts w:ascii="Arial" w:hAnsi="Arial" w:cs="Arial"/>
                <w:sz w:val="18"/>
                <w:szCs w:val="18"/>
              </w:rPr>
              <w:t>Istim se Zakonom propisuje tijelo koje osigurava provedbu mehanizma kao i donošenje Uredbe kojom se će propisati sastav Mehanizma, način rada, financiranje, odabir provoditelja, ovlasti, zadaće i osposobljavanje provoditelja.</w:t>
            </w:r>
          </w:p>
        </w:tc>
        <w:tc>
          <w:tcPr>
            <w:tcW w:w="1941" w:type="dxa"/>
            <w:shd w:val="clear" w:color="auto" w:fill="00B0F0"/>
          </w:tcPr>
          <w:p w14:paraId="263A479F" w14:textId="77777777" w:rsidR="00734C4A" w:rsidRDefault="00734C4A" w:rsidP="00734C4A">
            <w:pPr>
              <w:tabs>
                <w:tab w:val="left" w:pos="4755"/>
              </w:tabs>
              <w:jc w:val="center"/>
              <w:rPr>
                <w:rFonts w:ascii="Arial" w:hAnsi="Arial" w:cs="Arial"/>
                <w:b/>
                <w:sz w:val="18"/>
                <w:szCs w:val="18"/>
              </w:rPr>
            </w:pPr>
          </w:p>
          <w:p w14:paraId="24DA541D" w14:textId="77777777" w:rsidR="00734C4A" w:rsidRDefault="00734C4A" w:rsidP="00734C4A">
            <w:pPr>
              <w:tabs>
                <w:tab w:val="left" w:pos="4755"/>
              </w:tabs>
              <w:jc w:val="center"/>
              <w:rPr>
                <w:rFonts w:ascii="Arial" w:hAnsi="Arial" w:cs="Arial"/>
                <w:b/>
                <w:sz w:val="18"/>
                <w:szCs w:val="18"/>
              </w:rPr>
            </w:pPr>
          </w:p>
          <w:p w14:paraId="66D99C99" w14:textId="77777777" w:rsidR="00734C4A" w:rsidRPr="00091CC1" w:rsidRDefault="00734C4A" w:rsidP="00734C4A">
            <w:pPr>
              <w:tabs>
                <w:tab w:val="left" w:pos="4755"/>
              </w:tabs>
              <w:jc w:val="center"/>
              <w:rPr>
                <w:rFonts w:ascii="Arial" w:hAnsi="Arial" w:cs="Arial"/>
                <w:b/>
                <w:sz w:val="18"/>
                <w:szCs w:val="18"/>
              </w:rPr>
            </w:pPr>
            <w:r w:rsidRPr="00091CC1">
              <w:rPr>
                <w:rFonts w:ascii="Arial" w:hAnsi="Arial" w:cs="Arial"/>
                <w:b/>
                <w:sz w:val="18"/>
                <w:szCs w:val="18"/>
              </w:rPr>
              <w:t>Cilj djelomično ostvaren, nastavak provođenja aktivnosti</w:t>
            </w:r>
          </w:p>
          <w:p w14:paraId="45597F09" w14:textId="77777777" w:rsidR="00212EF1" w:rsidRPr="00C80580" w:rsidRDefault="00212EF1" w:rsidP="00550086">
            <w:pPr>
              <w:tabs>
                <w:tab w:val="left" w:pos="4755"/>
              </w:tabs>
              <w:jc w:val="center"/>
              <w:rPr>
                <w:rFonts w:ascii="Arial" w:hAnsi="Arial" w:cs="Arial"/>
                <w:b/>
                <w:sz w:val="18"/>
                <w:szCs w:val="18"/>
              </w:rPr>
            </w:pPr>
          </w:p>
        </w:tc>
      </w:tr>
      <w:tr w:rsidR="00550086" w:rsidRPr="00A577D2" w14:paraId="318B921C" w14:textId="77777777" w:rsidTr="0042196C">
        <w:trPr>
          <w:trHeight w:val="639"/>
        </w:trPr>
        <w:tc>
          <w:tcPr>
            <w:tcW w:w="2128" w:type="dxa"/>
            <w:vMerge w:val="restart"/>
            <w:shd w:val="clear" w:color="auto" w:fill="FFF2CC" w:themeFill="accent4" w:themeFillTint="33"/>
          </w:tcPr>
          <w:p w14:paraId="517D05B9" w14:textId="77777777" w:rsidR="00550086" w:rsidRPr="002C1C18" w:rsidRDefault="00550086" w:rsidP="00550086">
            <w:pPr>
              <w:tabs>
                <w:tab w:val="left" w:pos="4755"/>
              </w:tabs>
              <w:jc w:val="center"/>
              <w:rPr>
                <w:rFonts w:ascii="Arial" w:hAnsi="Arial" w:cs="Arial"/>
                <w:b/>
                <w:sz w:val="18"/>
                <w:szCs w:val="18"/>
              </w:rPr>
            </w:pPr>
          </w:p>
          <w:p w14:paraId="44516C23" w14:textId="77777777" w:rsidR="00091CC1" w:rsidRDefault="00091CC1" w:rsidP="00550086">
            <w:pPr>
              <w:tabs>
                <w:tab w:val="left" w:pos="4755"/>
              </w:tabs>
              <w:jc w:val="center"/>
              <w:rPr>
                <w:rFonts w:ascii="Arial" w:hAnsi="Arial" w:cs="Arial"/>
                <w:b/>
                <w:sz w:val="18"/>
                <w:szCs w:val="18"/>
              </w:rPr>
            </w:pPr>
          </w:p>
          <w:p w14:paraId="02AE6411" w14:textId="77777777" w:rsidR="00091CC1" w:rsidRDefault="00091CC1" w:rsidP="00550086">
            <w:pPr>
              <w:tabs>
                <w:tab w:val="left" w:pos="4755"/>
              </w:tabs>
              <w:jc w:val="center"/>
              <w:rPr>
                <w:rFonts w:ascii="Arial" w:hAnsi="Arial" w:cs="Arial"/>
                <w:b/>
                <w:sz w:val="18"/>
                <w:szCs w:val="18"/>
              </w:rPr>
            </w:pPr>
          </w:p>
          <w:p w14:paraId="7741A27C" w14:textId="77777777" w:rsidR="00091CC1" w:rsidRDefault="00091CC1" w:rsidP="00306DA6">
            <w:pPr>
              <w:tabs>
                <w:tab w:val="left" w:pos="4755"/>
              </w:tabs>
              <w:rPr>
                <w:rFonts w:ascii="Arial" w:hAnsi="Arial" w:cs="Arial"/>
                <w:b/>
                <w:sz w:val="18"/>
                <w:szCs w:val="18"/>
              </w:rPr>
            </w:pPr>
          </w:p>
          <w:p w14:paraId="2C0365BD" w14:textId="77777777" w:rsidR="00550086" w:rsidRPr="002C1C18" w:rsidRDefault="00550086" w:rsidP="00550086">
            <w:pPr>
              <w:tabs>
                <w:tab w:val="left" w:pos="4755"/>
              </w:tabs>
              <w:jc w:val="center"/>
              <w:rPr>
                <w:rFonts w:ascii="Arial" w:hAnsi="Arial" w:cs="Arial"/>
                <w:b/>
                <w:sz w:val="18"/>
                <w:szCs w:val="18"/>
              </w:rPr>
            </w:pPr>
            <w:r w:rsidRPr="002C1C18">
              <w:rPr>
                <w:rFonts w:ascii="Arial" w:hAnsi="Arial" w:cs="Arial"/>
                <w:b/>
                <w:sz w:val="18"/>
                <w:szCs w:val="18"/>
              </w:rPr>
              <w:t>K14 Edukacija i obuka</w:t>
            </w:r>
          </w:p>
        </w:tc>
        <w:tc>
          <w:tcPr>
            <w:tcW w:w="4971" w:type="dxa"/>
            <w:vMerge w:val="restart"/>
            <w:shd w:val="clear" w:color="auto" w:fill="D5DCE4" w:themeFill="text2" w:themeFillTint="33"/>
          </w:tcPr>
          <w:p w14:paraId="1962C36D" w14:textId="77777777" w:rsidR="00091CC1" w:rsidRDefault="00091CC1" w:rsidP="00550086">
            <w:pPr>
              <w:jc w:val="both"/>
              <w:rPr>
                <w:rFonts w:ascii="Arial" w:hAnsi="Arial" w:cs="Arial"/>
                <w:sz w:val="18"/>
                <w:szCs w:val="18"/>
              </w:rPr>
            </w:pPr>
          </w:p>
          <w:p w14:paraId="1CC4046D" w14:textId="40DEF535" w:rsidR="00042E03" w:rsidRDefault="00042E03" w:rsidP="00091CC1">
            <w:pPr>
              <w:jc w:val="both"/>
              <w:rPr>
                <w:rFonts w:ascii="Arial" w:hAnsi="Arial" w:cs="Arial"/>
                <w:sz w:val="18"/>
                <w:szCs w:val="18"/>
              </w:rPr>
            </w:pPr>
          </w:p>
          <w:p w14:paraId="26EA889D" w14:textId="77777777" w:rsidR="00042E03" w:rsidRDefault="00042E03" w:rsidP="00091CC1">
            <w:pPr>
              <w:jc w:val="both"/>
              <w:rPr>
                <w:rFonts w:ascii="Arial" w:hAnsi="Arial" w:cs="Arial"/>
                <w:sz w:val="18"/>
                <w:szCs w:val="18"/>
              </w:rPr>
            </w:pPr>
          </w:p>
          <w:p w14:paraId="0E87BFA9" w14:textId="77777777" w:rsidR="00550086" w:rsidRPr="002C1C18" w:rsidRDefault="00550086" w:rsidP="00091CC1">
            <w:pPr>
              <w:jc w:val="both"/>
              <w:rPr>
                <w:rFonts w:ascii="Arial" w:hAnsi="Arial" w:cs="Arial"/>
                <w:sz w:val="18"/>
                <w:szCs w:val="18"/>
              </w:rPr>
            </w:pPr>
            <w:r w:rsidRPr="002C1C18">
              <w:rPr>
                <w:rFonts w:ascii="Arial" w:hAnsi="Arial" w:cs="Arial"/>
                <w:sz w:val="18"/>
                <w:szCs w:val="18"/>
              </w:rPr>
              <w:t>4.14.1. Provedba osposobljavanja policijskih službenika koji obavljaju poslove zaštite državne granice na moru, a kojima je za obavljanje službe na policijskim plovilima nužno posjedovanje pomorskih zvanja i provedba osposobljavanja policijskih službenika koji obavljaju poslove zaštite državne granice na rijekama, a kojima je za obavljanje službe na policijskim plovilima nužno posjedovanje</w:t>
            </w:r>
            <w:r w:rsidR="00091CC1">
              <w:rPr>
                <w:rFonts w:ascii="Arial" w:hAnsi="Arial" w:cs="Arial"/>
                <w:sz w:val="18"/>
                <w:szCs w:val="18"/>
              </w:rPr>
              <w:t xml:space="preserve">  zvanja u unutarnjoj plovidbi.</w:t>
            </w:r>
          </w:p>
        </w:tc>
        <w:tc>
          <w:tcPr>
            <w:tcW w:w="2604" w:type="dxa"/>
            <w:shd w:val="clear" w:color="auto" w:fill="FFD966" w:themeFill="accent4" w:themeFillTint="99"/>
          </w:tcPr>
          <w:p w14:paraId="08D07AF5" w14:textId="77777777" w:rsidR="00550086" w:rsidRPr="002C1C18" w:rsidRDefault="00550086" w:rsidP="00550086">
            <w:pPr>
              <w:jc w:val="center"/>
              <w:rPr>
                <w:rFonts w:ascii="Arial" w:hAnsi="Arial" w:cs="Arial"/>
                <w:sz w:val="18"/>
                <w:szCs w:val="18"/>
              </w:rPr>
            </w:pPr>
            <w:r w:rsidRPr="002C1C18">
              <w:rPr>
                <w:rFonts w:ascii="Arial" w:hAnsi="Arial" w:cs="Arial"/>
                <w:sz w:val="18"/>
                <w:szCs w:val="18"/>
              </w:rPr>
              <w:t>Ministarstvo unutarnjih poslova</w:t>
            </w:r>
          </w:p>
          <w:p w14:paraId="4109C433" w14:textId="77777777" w:rsidR="00550086" w:rsidRPr="002C1C18" w:rsidRDefault="00550086" w:rsidP="00550086">
            <w:pPr>
              <w:jc w:val="center"/>
              <w:rPr>
                <w:rFonts w:ascii="Arial" w:hAnsi="Arial" w:cs="Arial"/>
                <w:sz w:val="18"/>
                <w:szCs w:val="18"/>
              </w:rPr>
            </w:pPr>
            <w:r w:rsidRPr="002C1C18">
              <w:rPr>
                <w:rFonts w:ascii="Arial" w:hAnsi="Arial" w:cs="Arial"/>
                <w:sz w:val="18"/>
                <w:szCs w:val="18"/>
              </w:rPr>
              <w:t xml:space="preserve">Ravnateljstvo policije, Uprava za granicu </w:t>
            </w:r>
          </w:p>
          <w:p w14:paraId="2EB89F09" w14:textId="77777777" w:rsidR="00550086" w:rsidRPr="002C1C18" w:rsidRDefault="00550086" w:rsidP="00550086">
            <w:pPr>
              <w:tabs>
                <w:tab w:val="left" w:pos="4755"/>
              </w:tabs>
              <w:jc w:val="center"/>
              <w:rPr>
                <w:rFonts w:ascii="Arial" w:hAnsi="Arial" w:cs="Arial"/>
                <w:b/>
                <w:sz w:val="18"/>
                <w:szCs w:val="18"/>
              </w:rPr>
            </w:pPr>
          </w:p>
        </w:tc>
        <w:tc>
          <w:tcPr>
            <w:tcW w:w="4091" w:type="dxa"/>
            <w:vMerge w:val="restart"/>
            <w:shd w:val="clear" w:color="auto" w:fill="C5E0B3" w:themeFill="accent6" w:themeFillTint="66"/>
            <w:vAlign w:val="center"/>
          </w:tcPr>
          <w:p w14:paraId="7BB9F32F" w14:textId="77777777" w:rsidR="00042E03" w:rsidRDefault="00354165" w:rsidP="003A3C9F">
            <w:pPr>
              <w:tabs>
                <w:tab w:val="left" w:pos="4755"/>
              </w:tabs>
              <w:jc w:val="both"/>
              <w:rPr>
                <w:rFonts w:ascii="Arial" w:hAnsi="Arial" w:cs="Arial"/>
                <w:sz w:val="18"/>
                <w:szCs w:val="18"/>
              </w:rPr>
            </w:pPr>
            <w:r w:rsidRPr="00354165">
              <w:rPr>
                <w:rFonts w:ascii="Arial" w:hAnsi="Arial" w:cs="Arial"/>
                <w:sz w:val="18"/>
                <w:szCs w:val="18"/>
              </w:rPr>
              <w:t>Kontinuirano  je obavljano osposobljavanje policijskih službenika koji obavljaju poslove zaštite državne granice na moru, a kojima je za obavljanje službe na policijskim plovilima nužno posjedovanje pomorskih zvanja i obavljanje liječničkih pregleda.</w:t>
            </w:r>
            <w:r>
              <w:t xml:space="preserve"> </w:t>
            </w:r>
            <w:r w:rsidRPr="00354165">
              <w:rPr>
                <w:rFonts w:ascii="Arial" w:hAnsi="Arial" w:cs="Arial"/>
                <w:sz w:val="18"/>
                <w:szCs w:val="18"/>
              </w:rPr>
              <w:t>Tijekom 2025 osposobljena je 115 policijskih službenika. Ukupni troškovi osposobljavanja financirani su sredstvima državnog proračuna i iznosili su 55.433,31 EUR.</w:t>
            </w:r>
          </w:p>
          <w:p w14:paraId="27B346E4" w14:textId="4B8A66C2" w:rsidR="00042E03" w:rsidRPr="00091CC1" w:rsidRDefault="00042E03" w:rsidP="003A3C9F">
            <w:pPr>
              <w:tabs>
                <w:tab w:val="left" w:pos="4755"/>
              </w:tabs>
              <w:jc w:val="both"/>
              <w:rPr>
                <w:rFonts w:ascii="Arial" w:hAnsi="Arial" w:cs="Arial"/>
                <w:sz w:val="18"/>
                <w:szCs w:val="18"/>
              </w:rPr>
            </w:pPr>
          </w:p>
        </w:tc>
        <w:tc>
          <w:tcPr>
            <w:tcW w:w="1941" w:type="dxa"/>
            <w:vMerge w:val="restart"/>
            <w:shd w:val="clear" w:color="auto" w:fill="00B0F0"/>
            <w:vAlign w:val="center"/>
          </w:tcPr>
          <w:p w14:paraId="23B35333" w14:textId="77777777" w:rsidR="00550086" w:rsidRPr="00091CC1" w:rsidRDefault="00354165" w:rsidP="00550086">
            <w:pPr>
              <w:tabs>
                <w:tab w:val="left" w:pos="4755"/>
              </w:tabs>
              <w:jc w:val="center"/>
              <w:rPr>
                <w:rFonts w:ascii="Arial" w:hAnsi="Arial" w:cs="Arial"/>
                <w:b/>
                <w:sz w:val="18"/>
                <w:szCs w:val="18"/>
              </w:rPr>
            </w:pPr>
            <w:r w:rsidRPr="00091CC1">
              <w:rPr>
                <w:rFonts w:ascii="Arial" w:hAnsi="Arial" w:cs="Arial"/>
                <w:b/>
                <w:sz w:val="18"/>
                <w:szCs w:val="18"/>
              </w:rPr>
              <w:t>Cilj djelomično ostvaren, nastavak provođenja aktivnosti</w:t>
            </w:r>
          </w:p>
        </w:tc>
      </w:tr>
      <w:tr w:rsidR="00550086" w:rsidRPr="00A577D2" w14:paraId="64B026E1" w14:textId="77777777" w:rsidTr="0042196C">
        <w:trPr>
          <w:trHeight w:val="375"/>
        </w:trPr>
        <w:tc>
          <w:tcPr>
            <w:tcW w:w="2128" w:type="dxa"/>
            <w:vMerge/>
            <w:shd w:val="clear" w:color="auto" w:fill="FFF2CC" w:themeFill="accent4" w:themeFillTint="33"/>
          </w:tcPr>
          <w:p w14:paraId="52711A0E" w14:textId="77777777" w:rsidR="00550086" w:rsidRPr="00C80580"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58017BC7" w14:textId="77777777" w:rsidR="00550086" w:rsidRPr="00C80580" w:rsidRDefault="00550086" w:rsidP="00550086">
            <w:pPr>
              <w:tabs>
                <w:tab w:val="left" w:pos="4755"/>
              </w:tabs>
              <w:jc w:val="center"/>
              <w:rPr>
                <w:rFonts w:ascii="Arial" w:hAnsi="Arial" w:cs="Arial"/>
                <w:b/>
                <w:sz w:val="18"/>
                <w:szCs w:val="18"/>
              </w:rPr>
            </w:pPr>
          </w:p>
        </w:tc>
        <w:tc>
          <w:tcPr>
            <w:tcW w:w="2604" w:type="dxa"/>
            <w:shd w:val="clear" w:color="auto" w:fill="FFD966" w:themeFill="accent4" w:themeFillTint="99"/>
          </w:tcPr>
          <w:p w14:paraId="4BF66253" w14:textId="77777777" w:rsidR="00550086" w:rsidRPr="002C1C18" w:rsidRDefault="00550086" w:rsidP="00550086">
            <w:pPr>
              <w:tabs>
                <w:tab w:val="left" w:pos="4755"/>
              </w:tabs>
              <w:jc w:val="center"/>
              <w:rPr>
                <w:rFonts w:ascii="Arial" w:hAnsi="Arial" w:cs="Arial"/>
                <w:b/>
                <w:sz w:val="18"/>
                <w:szCs w:val="18"/>
              </w:rPr>
            </w:pPr>
            <w:r w:rsidRPr="002C1C18">
              <w:rPr>
                <w:rFonts w:ascii="Arial" w:hAnsi="Arial" w:cs="Arial"/>
                <w:sz w:val="18"/>
                <w:szCs w:val="18"/>
              </w:rPr>
              <w:t>Ministarstvo mora, prometa i infrastrukture</w:t>
            </w:r>
            <w:r w:rsidRPr="002C1C18">
              <w:rPr>
                <w:rFonts w:ascii="Arial" w:hAnsi="Arial" w:cs="Arial"/>
                <w:b/>
                <w:sz w:val="18"/>
                <w:szCs w:val="18"/>
              </w:rPr>
              <w:t xml:space="preserve"> </w:t>
            </w:r>
          </w:p>
          <w:p w14:paraId="4626EC9C" w14:textId="77777777" w:rsidR="00550086" w:rsidRPr="002C1C18" w:rsidRDefault="00550086" w:rsidP="00550086">
            <w:pPr>
              <w:tabs>
                <w:tab w:val="left" w:pos="4755"/>
              </w:tabs>
              <w:jc w:val="center"/>
              <w:rPr>
                <w:rFonts w:ascii="Arial" w:hAnsi="Arial" w:cs="Arial"/>
                <w:sz w:val="18"/>
                <w:szCs w:val="18"/>
              </w:rPr>
            </w:pPr>
          </w:p>
        </w:tc>
        <w:tc>
          <w:tcPr>
            <w:tcW w:w="4091" w:type="dxa"/>
            <w:vMerge/>
            <w:shd w:val="clear" w:color="auto" w:fill="C5E0B3" w:themeFill="accent6" w:themeFillTint="66"/>
          </w:tcPr>
          <w:p w14:paraId="5E4FEA12" w14:textId="77777777" w:rsidR="00550086" w:rsidRPr="00C80580" w:rsidRDefault="00550086" w:rsidP="00550086">
            <w:pPr>
              <w:tabs>
                <w:tab w:val="left" w:pos="4755"/>
              </w:tabs>
              <w:jc w:val="center"/>
              <w:rPr>
                <w:rFonts w:ascii="Arial" w:hAnsi="Arial" w:cs="Arial"/>
                <w:b/>
                <w:sz w:val="18"/>
                <w:szCs w:val="18"/>
              </w:rPr>
            </w:pPr>
          </w:p>
        </w:tc>
        <w:tc>
          <w:tcPr>
            <w:tcW w:w="1941" w:type="dxa"/>
            <w:vMerge/>
            <w:shd w:val="clear" w:color="auto" w:fill="00B0F0"/>
          </w:tcPr>
          <w:p w14:paraId="3AD3A6BB" w14:textId="77777777" w:rsidR="00550086" w:rsidRPr="00C80580" w:rsidRDefault="00550086" w:rsidP="00550086">
            <w:pPr>
              <w:tabs>
                <w:tab w:val="left" w:pos="4755"/>
              </w:tabs>
              <w:jc w:val="center"/>
              <w:rPr>
                <w:rFonts w:ascii="Arial" w:hAnsi="Arial" w:cs="Arial"/>
                <w:b/>
                <w:sz w:val="18"/>
                <w:szCs w:val="18"/>
              </w:rPr>
            </w:pPr>
          </w:p>
        </w:tc>
      </w:tr>
      <w:tr w:rsidR="00550086" w:rsidRPr="00A577D2" w14:paraId="7AA1525F" w14:textId="77777777" w:rsidTr="0042196C">
        <w:trPr>
          <w:trHeight w:val="838"/>
        </w:trPr>
        <w:tc>
          <w:tcPr>
            <w:tcW w:w="2128" w:type="dxa"/>
            <w:vMerge/>
            <w:shd w:val="clear" w:color="auto" w:fill="FFF2CC" w:themeFill="accent4" w:themeFillTint="33"/>
          </w:tcPr>
          <w:p w14:paraId="54D06280" w14:textId="77777777" w:rsidR="00550086" w:rsidRPr="00C80580"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595F9D64" w14:textId="77777777" w:rsidR="00550086" w:rsidRPr="00C80580" w:rsidRDefault="00550086" w:rsidP="00550086">
            <w:pPr>
              <w:tabs>
                <w:tab w:val="left" w:pos="4755"/>
              </w:tabs>
              <w:jc w:val="center"/>
              <w:rPr>
                <w:rFonts w:ascii="Arial" w:hAnsi="Arial" w:cs="Arial"/>
                <w:b/>
                <w:sz w:val="18"/>
                <w:szCs w:val="18"/>
              </w:rPr>
            </w:pPr>
          </w:p>
        </w:tc>
        <w:tc>
          <w:tcPr>
            <w:tcW w:w="2604" w:type="dxa"/>
            <w:shd w:val="clear" w:color="auto" w:fill="FFD966" w:themeFill="accent4" w:themeFillTint="99"/>
          </w:tcPr>
          <w:p w14:paraId="4425FDD0" w14:textId="77777777" w:rsidR="00550086" w:rsidRPr="002C1C18" w:rsidRDefault="00550086" w:rsidP="00550086">
            <w:pPr>
              <w:tabs>
                <w:tab w:val="left" w:pos="4755"/>
              </w:tabs>
              <w:jc w:val="center"/>
              <w:rPr>
                <w:rFonts w:ascii="Arial" w:hAnsi="Arial" w:cs="Arial"/>
                <w:sz w:val="18"/>
                <w:szCs w:val="18"/>
              </w:rPr>
            </w:pPr>
            <w:r w:rsidRPr="002C1C18">
              <w:rPr>
                <w:rFonts w:ascii="Arial" w:hAnsi="Arial" w:cs="Arial"/>
                <w:sz w:val="18"/>
                <w:szCs w:val="18"/>
              </w:rPr>
              <w:t>Ministarstvo obrane, Obalna straža R</w:t>
            </w:r>
            <w:r w:rsidR="00EE53CE">
              <w:rPr>
                <w:rFonts w:ascii="Arial" w:hAnsi="Arial" w:cs="Arial"/>
                <w:sz w:val="18"/>
                <w:szCs w:val="18"/>
              </w:rPr>
              <w:t xml:space="preserve">epublike </w:t>
            </w:r>
            <w:r w:rsidRPr="002C1C18">
              <w:rPr>
                <w:rFonts w:ascii="Arial" w:hAnsi="Arial" w:cs="Arial"/>
                <w:sz w:val="18"/>
                <w:szCs w:val="18"/>
              </w:rPr>
              <w:t>H</w:t>
            </w:r>
            <w:r w:rsidR="00EE53CE">
              <w:rPr>
                <w:rFonts w:ascii="Arial" w:hAnsi="Arial" w:cs="Arial"/>
                <w:sz w:val="18"/>
                <w:szCs w:val="18"/>
              </w:rPr>
              <w:t>rvatske</w:t>
            </w:r>
          </w:p>
        </w:tc>
        <w:tc>
          <w:tcPr>
            <w:tcW w:w="4091" w:type="dxa"/>
            <w:vMerge/>
            <w:shd w:val="clear" w:color="auto" w:fill="C5E0B3" w:themeFill="accent6" w:themeFillTint="66"/>
          </w:tcPr>
          <w:p w14:paraId="0086F167" w14:textId="77777777" w:rsidR="00550086" w:rsidRPr="00C80580" w:rsidRDefault="00550086" w:rsidP="00550086">
            <w:pPr>
              <w:tabs>
                <w:tab w:val="left" w:pos="4755"/>
              </w:tabs>
              <w:jc w:val="center"/>
              <w:rPr>
                <w:rFonts w:ascii="Arial" w:hAnsi="Arial" w:cs="Arial"/>
                <w:b/>
                <w:sz w:val="18"/>
                <w:szCs w:val="18"/>
              </w:rPr>
            </w:pPr>
          </w:p>
        </w:tc>
        <w:tc>
          <w:tcPr>
            <w:tcW w:w="1941" w:type="dxa"/>
            <w:vMerge/>
            <w:shd w:val="clear" w:color="auto" w:fill="00B0F0"/>
          </w:tcPr>
          <w:p w14:paraId="53E7B1EA" w14:textId="77777777" w:rsidR="00550086" w:rsidRPr="00C80580" w:rsidRDefault="00550086" w:rsidP="00550086">
            <w:pPr>
              <w:tabs>
                <w:tab w:val="left" w:pos="4755"/>
              </w:tabs>
              <w:jc w:val="center"/>
              <w:rPr>
                <w:rFonts w:ascii="Arial" w:hAnsi="Arial" w:cs="Arial"/>
                <w:b/>
                <w:sz w:val="18"/>
                <w:szCs w:val="18"/>
              </w:rPr>
            </w:pPr>
          </w:p>
        </w:tc>
      </w:tr>
      <w:tr w:rsidR="003A3C9F" w:rsidRPr="00A577D2" w14:paraId="089DFE6F" w14:textId="77777777" w:rsidTr="0042196C">
        <w:trPr>
          <w:trHeight w:val="1170"/>
        </w:trPr>
        <w:tc>
          <w:tcPr>
            <w:tcW w:w="2128" w:type="dxa"/>
            <w:vMerge w:val="restart"/>
            <w:shd w:val="clear" w:color="auto" w:fill="FFF2CC" w:themeFill="accent4" w:themeFillTint="33"/>
          </w:tcPr>
          <w:p w14:paraId="19E1EF30" w14:textId="77777777" w:rsidR="003A3C9F" w:rsidRDefault="003A3C9F" w:rsidP="0051757A">
            <w:pPr>
              <w:tabs>
                <w:tab w:val="left" w:pos="4755"/>
              </w:tabs>
              <w:rPr>
                <w:rFonts w:ascii="Arial" w:hAnsi="Arial" w:cs="Arial"/>
                <w:b/>
                <w:sz w:val="18"/>
                <w:szCs w:val="18"/>
              </w:rPr>
            </w:pPr>
          </w:p>
          <w:p w14:paraId="0BA1D4D7" w14:textId="77777777" w:rsidR="003A3C9F" w:rsidRDefault="003A3C9F" w:rsidP="00550086">
            <w:pPr>
              <w:tabs>
                <w:tab w:val="left" w:pos="4755"/>
              </w:tabs>
              <w:jc w:val="center"/>
              <w:rPr>
                <w:rFonts w:ascii="Arial" w:hAnsi="Arial" w:cs="Arial"/>
                <w:b/>
                <w:sz w:val="18"/>
                <w:szCs w:val="18"/>
              </w:rPr>
            </w:pPr>
          </w:p>
          <w:p w14:paraId="5A6EEBC2" w14:textId="77777777" w:rsidR="003A3C9F" w:rsidRDefault="003A3C9F" w:rsidP="00550086">
            <w:pPr>
              <w:tabs>
                <w:tab w:val="left" w:pos="4755"/>
              </w:tabs>
              <w:jc w:val="center"/>
              <w:rPr>
                <w:rFonts w:ascii="Arial" w:hAnsi="Arial" w:cs="Arial"/>
                <w:b/>
                <w:sz w:val="18"/>
                <w:szCs w:val="18"/>
              </w:rPr>
            </w:pPr>
          </w:p>
          <w:p w14:paraId="6C575F65" w14:textId="77777777" w:rsidR="003A3C9F" w:rsidRPr="00C80580" w:rsidRDefault="003A3C9F" w:rsidP="00550086">
            <w:pPr>
              <w:tabs>
                <w:tab w:val="left" w:pos="4755"/>
              </w:tabs>
              <w:jc w:val="center"/>
              <w:rPr>
                <w:rFonts w:ascii="Arial" w:hAnsi="Arial" w:cs="Arial"/>
                <w:b/>
                <w:sz w:val="18"/>
                <w:szCs w:val="18"/>
              </w:rPr>
            </w:pPr>
            <w:r w:rsidRPr="002C1C18">
              <w:rPr>
                <w:rFonts w:ascii="Arial" w:hAnsi="Arial" w:cs="Arial"/>
                <w:b/>
                <w:sz w:val="18"/>
                <w:szCs w:val="18"/>
              </w:rPr>
              <w:t>K14 Edukacija i obuka</w:t>
            </w:r>
          </w:p>
        </w:tc>
        <w:tc>
          <w:tcPr>
            <w:tcW w:w="4971" w:type="dxa"/>
            <w:vMerge w:val="restart"/>
            <w:shd w:val="clear" w:color="auto" w:fill="D5DCE4" w:themeFill="text2" w:themeFillTint="33"/>
          </w:tcPr>
          <w:p w14:paraId="6EF39170" w14:textId="77777777" w:rsidR="003A3C9F" w:rsidRDefault="003A3C9F" w:rsidP="00550086">
            <w:pPr>
              <w:tabs>
                <w:tab w:val="left" w:pos="4755"/>
              </w:tabs>
              <w:jc w:val="center"/>
              <w:rPr>
                <w:rFonts w:ascii="Arial" w:hAnsi="Arial" w:cs="Arial"/>
                <w:b/>
                <w:sz w:val="18"/>
                <w:szCs w:val="18"/>
              </w:rPr>
            </w:pPr>
          </w:p>
          <w:p w14:paraId="111F5752" w14:textId="77777777" w:rsidR="003A3C9F" w:rsidRDefault="003A3C9F" w:rsidP="003A3C9F">
            <w:pPr>
              <w:tabs>
                <w:tab w:val="left" w:pos="970"/>
              </w:tabs>
              <w:autoSpaceDE w:val="0"/>
              <w:autoSpaceDN w:val="0"/>
              <w:adjustRightInd w:val="0"/>
              <w:jc w:val="both"/>
              <w:rPr>
                <w:rFonts w:ascii="Arial" w:hAnsi="Arial" w:cs="Arial"/>
                <w:sz w:val="18"/>
                <w:szCs w:val="18"/>
              </w:rPr>
            </w:pPr>
          </w:p>
          <w:p w14:paraId="7A65B256" w14:textId="77777777" w:rsidR="003A3C9F" w:rsidRDefault="003A3C9F" w:rsidP="003A3C9F">
            <w:pPr>
              <w:tabs>
                <w:tab w:val="left" w:pos="970"/>
              </w:tabs>
              <w:autoSpaceDE w:val="0"/>
              <w:autoSpaceDN w:val="0"/>
              <w:adjustRightInd w:val="0"/>
              <w:jc w:val="both"/>
              <w:rPr>
                <w:rFonts w:ascii="Arial" w:hAnsi="Arial" w:cs="Arial"/>
                <w:sz w:val="18"/>
                <w:szCs w:val="18"/>
              </w:rPr>
            </w:pPr>
          </w:p>
          <w:p w14:paraId="2A778D5F" w14:textId="77777777" w:rsidR="003A3C9F" w:rsidRPr="003A3C9F" w:rsidRDefault="003A3C9F" w:rsidP="003A3C9F">
            <w:pPr>
              <w:tabs>
                <w:tab w:val="left" w:pos="970"/>
              </w:tabs>
              <w:autoSpaceDE w:val="0"/>
              <w:autoSpaceDN w:val="0"/>
              <w:adjustRightInd w:val="0"/>
              <w:jc w:val="both"/>
              <w:rPr>
                <w:rFonts w:ascii="Arial" w:hAnsi="Arial" w:cs="Arial"/>
                <w:sz w:val="18"/>
                <w:szCs w:val="18"/>
              </w:rPr>
            </w:pPr>
            <w:r>
              <w:rPr>
                <w:rFonts w:ascii="Arial" w:hAnsi="Arial" w:cs="Arial"/>
                <w:sz w:val="18"/>
                <w:szCs w:val="18"/>
              </w:rPr>
              <w:t xml:space="preserve">4.14.2. </w:t>
            </w:r>
            <w:r w:rsidRPr="003A3C9F">
              <w:rPr>
                <w:rFonts w:ascii="Arial" w:hAnsi="Arial" w:cs="Arial"/>
                <w:sz w:val="18"/>
                <w:szCs w:val="18"/>
              </w:rPr>
              <w:t>Provođenje obuka za savjetnike za povratak i reintegraciju</w:t>
            </w:r>
          </w:p>
          <w:p w14:paraId="4777405D" w14:textId="77777777" w:rsidR="003A3C9F" w:rsidRPr="003A3C9F" w:rsidRDefault="003A3C9F" w:rsidP="003A3C9F">
            <w:pPr>
              <w:tabs>
                <w:tab w:val="left" w:pos="1410"/>
              </w:tabs>
              <w:rPr>
                <w:rFonts w:ascii="Arial" w:hAnsi="Arial" w:cs="Arial"/>
                <w:sz w:val="18"/>
                <w:szCs w:val="18"/>
              </w:rPr>
            </w:pPr>
          </w:p>
        </w:tc>
        <w:tc>
          <w:tcPr>
            <w:tcW w:w="2604" w:type="dxa"/>
            <w:shd w:val="clear" w:color="auto" w:fill="FFD966" w:themeFill="accent4" w:themeFillTint="99"/>
          </w:tcPr>
          <w:p w14:paraId="44ED1B3B" w14:textId="77777777" w:rsidR="003A3C9F" w:rsidRDefault="003A3C9F" w:rsidP="00550086">
            <w:pPr>
              <w:tabs>
                <w:tab w:val="left" w:pos="4755"/>
              </w:tabs>
              <w:jc w:val="center"/>
              <w:rPr>
                <w:rFonts w:ascii="Arial" w:hAnsi="Arial" w:cs="Arial"/>
                <w:sz w:val="18"/>
                <w:szCs w:val="18"/>
              </w:rPr>
            </w:pPr>
          </w:p>
          <w:p w14:paraId="573A9267" w14:textId="77777777" w:rsidR="003A3C9F" w:rsidRPr="003A3C9F" w:rsidRDefault="003A3C9F" w:rsidP="003A3C9F">
            <w:pPr>
              <w:jc w:val="center"/>
              <w:rPr>
                <w:rFonts w:ascii="Arial" w:hAnsi="Arial" w:cs="Arial"/>
                <w:sz w:val="18"/>
                <w:szCs w:val="18"/>
              </w:rPr>
            </w:pPr>
            <w:r w:rsidRPr="003A3C9F">
              <w:rPr>
                <w:rFonts w:ascii="Arial" w:hAnsi="Arial" w:cs="Arial"/>
                <w:sz w:val="18"/>
                <w:szCs w:val="18"/>
              </w:rPr>
              <w:t>Ministarstvo unutarnjih poslova</w:t>
            </w:r>
          </w:p>
          <w:p w14:paraId="7D0F6FCD" w14:textId="77777777" w:rsidR="003A3C9F" w:rsidRPr="003A3C9F" w:rsidRDefault="003A3C9F" w:rsidP="003A3C9F">
            <w:pPr>
              <w:jc w:val="center"/>
              <w:rPr>
                <w:rFonts w:ascii="Arial" w:hAnsi="Arial" w:cs="Arial"/>
                <w:sz w:val="18"/>
                <w:szCs w:val="18"/>
              </w:rPr>
            </w:pPr>
            <w:r w:rsidRPr="003A3C9F">
              <w:rPr>
                <w:rFonts w:ascii="Arial" w:hAnsi="Arial" w:cs="Arial"/>
                <w:sz w:val="18"/>
                <w:szCs w:val="18"/>
              </w:rPr>
              <w:t xml:space="preserve">Ravnateljstvo policije, Uprava za granicu </w:t>
            </w:r>
          </w:p>
          <w:p w14:paraId="54410B60" w14:textId="77777777" w:rsidR="003A3C9F" w:rsidRPr="003A3C9F" w:rsidRDefault="003A3C9F" w:rsidP="003A3C9F">
            <w:pPr>
              <w:jc w:val="center"/>
              <w:rPr>
                <w:rFonts w:ascii="Arial" w:hAnsi="Arial" w:cs="Arial"/>
                <w:sz w:val="18"/>
                <w:szCs w:val="18"/>
              </w:rPr>
            </w:pPr>
          </w:p>
        </w:tc>
        <w:tc>
          <w:tcPr>
            <w:tcW w:w="4091" w:type="dxa"/>
            <w:vMerge w:val="restart"/>
            <w:shd w:val="clear" w:color="auto" w:fill="C5E0B3" w:themeFill="accent6" w:themeFillTint="66"/>
          </w:tcPr>
          <w:p w14:paraId="5E5E3E1C" w14:textId="77777777" w:rsidR="00B81984" w:rsidRDefault="00B81984" w:rsidP="00B81984">
            <w:pPr>
              <w:tabs>
                <w:tab w:val="left" w:pos="4755"/>
              </w:tabs>
              <w:jc w:val="both"/>
              <w:rPr>
                <w:rFonts w:ascii="Arial" w:hAnsi="Arial" w:cs="Arial"/>
                <w:sz w:val="18"/>
                <w:szCs w:val="18"/>
              </w:rPr>
            </w:pPr>
          </w:p>
          <w:p w14:paraId="6081A903" w14:textId="77777777" w:rsidR="00B81984" w:rsidRDefault="00B81984" w:rsidP="00B81984">
            <w:pPr>
              <w:tabs>
                <w:tab w:val="left" w:pos="4755"/>
              </w:tabs>
              <w:jc w:val="both"/>
              <w:rPr>
                <w:rFonts w:ascii="Arial" w:hAnsi="Arial" w:cs="Arial"/>
                <w:sz w:val="18"/>
                <w:szCs w:val="18"/>
              </w:rPr>
            </w:pPr>
          </w:p>
          <w:p w14:paraId="693DC70E" w14:textId="77777777" w:rsidR="00E457E0" w:rsidRPr="00306DA6" w:rsidRDefault="00B81984" w:rsidP="00306DA6">
            <w:pPr>
              <w:tabs>
                <w:tab w:val="left" w:pos="4755"/>
              </w:tabs>
              <w:jc w:val="both"/>
              <w:rPr>
                <w:rFonts w:ascii="Arial" w:hAnsi="Arial" w:cs="Arial"/>
                <w:sz w:val="18"/>
                <w:szCs w:val="18"/>
              </w:rPr>
            </w:pPr>
            <w:r w:rsidRPr="00B81984">
              <w:rPr>
                <w:rFonts w:ascii="Arial" w:hAnsi="Arial" w:cs="Arial"/>
                <w:sz w:val="18"/>
                <w:szCs w:val="18"/>
              </w:rPr>
              <w:t>Od 05. do 09. svibnja 2025. godine održana je edukacija pod nazivom „</w:t>
            </w:r>
            <w:proofErr w:type="spellStart"/>
            <w:r w:rsidRPr="00B81984">
              <w:rPr>
                <w:rFonts w:ascii="Arial" w:hAnsi="Arial" w:cs="Arial"/>
                <w:sz w:val="18"/>
                <w:szCs w:val="18"/>
              </w:rPr>
              <w:t>Return</w:t>
            </w:r>
            <w:proofErr w:type="spellEnd"/>
            <w:r w:rsidRPr="00B81984">
              <w:rPr>
                <w:rFonts w:ascii="Arial" w:hAnsi="Arial" w:cs="Arial"/>
                <w:sz w:val="18"/>
                <w:szCs w:val="18"/>
              </w:rPr>
              <w:t xml:space="preserve"> </w:t>
            </w:r>
            <w:proofErr w:type="spellStart"/>
            <w:r w:rsidRPr="00B81984">
              <w:rPr>
                <w:rFonts w:ascii="Arial" w:hAnsi="Arial" w:cs="Arial"/>
                <w:sz w:val="18"/>
                <w:szCs w:val="18"/>
              </w:rPr>
              <w:t>and</w:t>
            </w:r>
            <w:proofErr w:type="spellEnd"/>
            <w:r w:rsidRPr="00B81984">
              <w:rPr>
                <w:rFonts w:ascii="Arial" w:hAnsi="Arial" w:cs="Arial"/>
                <w:sz w:val="18"/>
                <w:szCs w:val="18"/>
              </w:rPr>
              <w:t xml:space="preserve"> </w:t>
            </w:r>
            <w:proofErr w:type="spellStart"/>
            <w:r w:rsidRPr="00B81984">
              <w:rPr>
                <w:rFonts w:ascii="Arial" w:hAnsi="Arial" w:cs="Arial"/>
                <w:sz w:val="18"/>
                <w:szCs w:val="18"/>
              </w:rPr>
              <w:t>Reintegration</w:t>
            </w:r>
            <w:proofErr w:type="spellEnd"/>
            <w:r w:rsidRPr="00B81984">
              <w:rPr>
                <w:rFonts w:ascii="Arial" w:hAnsi="Arial" w:cs="Arial"/>
                <w:sz w:val="18"/>
                <w:szCs w:val="18"/>
              </w:rPr>
              <w:t xml:space="preserve"> </w:t>
            </w:r>
            <w:proofErr w:type="spellStart"/>
            <w:r w:rsidRPr="00B81984">
              <w:rPr>
                <w:rFonts w:ascii="Arial" w:hAnsi="Arial" w:cs="Arial"/>
                <w:sz w:val="18"/>
                <w:szCs w:val="18"/>
              </w:rPr>
              <w:t>Counselling</w:t>
            </w:r>
            <w:proofErr w:type="spellEnd"/>
            <w:r w:rsidRPr="00B81984">
              <w:rPr>
                <w:rFonts w:ascii="Arial" w:hAnsi="Arial" w:cs="Arial"/>
                <w:sz w:val="18"/>
                <w:szCs w:val="18"/>
              </w:rPr>
              <w:t xml:space="preserve"> </w:t>
            </w:r>
            <w:proofErr w:type="spellStart"/>
            <w:r w:rsidRPr="00B81984">
              <w:rPr>
                <w:rFonts w:ascii="Arial" w:hAnsi="Arial" w:cs="Arial"/>
                <w:sz w:val="18"/>
                <w:szCs w:val="18"/>
              </w:rPr>
              <w:t>Course</w:t>
            </w:r>
            <w:proofErr w:type="spellEnd"/>
            <w:r w:rsidRPr="00B81984">
              <w:rPr>
                <w:rFonts w:ascii="Arial" w:hAnsi="Arial" w:cs="Arial"/>
                <w:sz w:val="18"/>
                <w:szCs w:val="18"/>
              </w:rPr>
              <w:t xml:space="preserve"> for </w:t>
            </w:r>
            <w:proofErr w:type="spellStart"/>
            <w:r w:rsidRPr="00B81984">
              <w:rPr>
                <w:rFonts w:ascii="Arial" w:hAnsi="Arial" w:cs="Arial"/>
                <w:sz w:val="18"/>
                <w:szCs w:val="18"/>
              </w:rPr>
              <w:t>Member</w:t>
            </w:r>
            <w:proofErr w:type="spellEnd"/>
            <w:r w:rsidRPr="00B81984">
              <w:rPr>
                <w:rFonts w:ascii="Arial" w:hAnsi="Arial" w:cs="Arial"/>
                <w:sz w:val="18"/>
                <w:szCs w:val="18"/>
              </w:rPr>
              <w:t xml:space="preserve"> </w:t>
            </w:r>
            <w:proofErr w:type="spellStart"/>
            <w:r w:rsidRPr="00B81984">
              <w:rPr>
                <w:rFonts w:ascii="Arial" w:hAnsi="Arial" w:cs="Arial"/>
                <w:sz w:val="18"/>
                <w:szCs w:val="18"/>
              </w:rPr>
              <w:t>States</w:t>
            </w:r>
            <w:proofErr w:type="spellEnd"/>
            <w:r w:rsidRPr="00B81984">
              <w:rPr>
                <w:rFonts w:ascii="Arial" w:hAnsi="Arial" w:cs="Arial"/>
                <w:sz w:val="18"/>
                <w:szCs w:val="18"/>
              </w:rPr>
              <w:t>“, na kojoj je sudjelovalo 14 polic</w:t>
            </w:r>
            <w:r w:rsidR="007B7966">
              <w:rPr>
                <w:rFonts w:ascii="Arial" w:hAnsi="Arial" w:cs="Arial"/>
                <w:sz w:val="18"/>
                <w:szCs w:val="18"/>
              </w:rPr>
              <w:t>i</w:t>
            </w:r>
            <w:r w:rsidRPr="00B81984">
              <w:rPr>
                <w:rFonts w:ascii="Arial" w:hAnsi="Arial" w:cs="Arial"/>
                <w:sz w:val="18"/>
                <w:szCs w:val="18"/>
              </w:rPr>
              <w:t>jskih službenika granične policije (nacionalne, regionalne i lokalne razine)</w:t>
            </w:r>
            <w:r>
              <w:rPr>
                <w:rFonts w:ascii="Arial" w:hAnsi="Arial" w:cs="Arial"/>
                <w:b/>
                <w:sz w:val="18"/>
                <w:szCs w:val="18"/>
              </w:rPr>
              <w:t xml:space="preserve"> </w:t>
            </w:r>
          </w:p>
        </w:tc>
        <w:tc>
          <w:tcPr>
            <w:tcW w:w="1941" w:type="dxa"/>
            <w:vMerge w:val="restart"/>
            <w:shd w:val="clear" w:color="auto" w:fill="00B0F0"/>
          </w:tcPr>
          <w:p w14:paraId="020A64AB" w14:textId="77777777" w:rsidR="00B81984" w:rsidRDefault="00B81984" w:rsidP="00550086">
            <w:pPr>
              <w:tabs>
                <w:tab w:val="left" w:pos="4755"/>
              </w:tabs>
              <w:jc w:val="center"/>
              <w:rPr>
                <w:rFonts w:ascii="Arial" w:hAnsi="Arial" w:cs="Arial"/>
                <w:b/>
                <w:sz w:val="18"/>
                <w:szCs w:val="18"/>
              </w:rPr>
            </w:pPr>
          </w:p>
          <w:p w14:paraId="63C49BE8" w14:textId="77777777" w:rsidR="003A3C9F" w:rsidRPr="00B81984" w:rsidRDefault="00B81984" w:rsidP="00550086">
            <w:pPr>
              <w:tabs>
                <w:tab w:val="left" w:pos="4755"/>
              </w:tabs>
              <w:jc w:val="center"/>
              <w:rPr>
                <w:rFonts w:ascii="Arial" w:hAnsi="Arial" w:cs="Arial"/>
                <w:b/>
                <w:sz w:val="18"/>
                <w:szCs w:val="18"/>
              </w:rPr>
            </w:pPr>
            <w:r w:rsidRPr="00B81984">
              <w:rPr>
                <w:rFonts w:ascii="Arial" w:hAnsi="Arial" w:cs="Arial"/>
                <w:b/>
                <w:sz w:val="18"/>
                <w:szCs w:val="18"/>
              </w:rPr>
              <w:t>Cilj djelomično ostvaren, nastavak provođenja aktivnosti</w:t>
            </w:r>
          </w:p>
        </w:tc>
      </w:tr>
      <w:tr w:rsidR="003A3C9F" w:rsidRPr="00A577D2" w14:paraId="4D2217D0" w14:textId="77777777" w:rsidTr="0042196C">
        <w:trPr>
          <w:trHeight w:val="885"/>
        </w:trPr>
        <w:tc>
          <w:tcPr>
            <w:tcW w:w="2128" w:type="dxa"/>
            <w:vMerge/>
            <w:shd w:val="clear" w:color="auto" w:fill="FFF2CC" w:themeFill="accent4" w:themeFillTint="33"/>
          </w:tcPr>
          <w:p w14:paraId="3036A910" w14:textId="77777777" w:rsidR="003A3C9F" w:rsidRDefault="003A3C9F"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3C00A241" w14:textId="77777777" w:rsidR="003A3C9F" w:rsidRDefault="003A3C9F" w:rsidP="00550086">
            <w:pPr>
              <w:tabs>
                <w:tab w:val="left" w:pos="4755"/>
              </w:tabs>
              <w:jc w:val="center"/>
              <w:rPr>
                <w:rFonts w:ascii="Arial" w:hAnsi="Arial" w:cs="Arial"/>
                <w:b/>
                <w:sz w:val="18"/>
                <w:szCs w:val="18"/>
              </w:rPr>
            </w:pPr>
          </w:p>
        </w:tc>
        <w:tc>
          <w:tcPr>
            <w:tcW w:w="2604" w:type="dxa"/>
            <w:shd w:val="clear" w:color="auto" w:fill="FFD966" w:themeFill="accent4" w:themeFillTint="99"/>
          </w:tcPr>
          <w:p w14:paraId="7F5D707A" w14:textId="77777777" w:rsidR="003A3C9F" w:rsidRPr="003A3C9F" w:rsidRDefault="003A3C9F" w:rsidP="003A3C9F">
            <w:pPr>
              <w:jc w:val="center"/>
              <w:rPr>
                <w:rFonts w:ascii="Arial" w:hAnsi="Arial" w:cs="Arial"/>
                <w:sz w:val="18"/>
                <w:szCs w:val="18"/>
              </w:rPr>
            </w:pPr>
          </w:p>
          <w:p w14:paraId="3EB0E27E" w14:textId="77777777" w:rsidR="003A3C9F" w:rsidRPr="003A3C9F" w:rsidRDefault="003A3C9F" w:rsidP="003A3C9F">
            <w:pPr>
              <w:jc w:val="center"/>
              <w:rPr>
                <w:rFonts w:ascii="Arial" w:hAnsi="Arial" w:cs="Arial"/>
                <w:sz w:val="18"/>
                <w:szCs w:val="18"/>
              </w:rPr>
            </w:pPr>
            <w:r w:rsidRPr="003A3C9F">
              <w:rPr>
                <w:rFonts w:ascii="Arial" w:hAnsi="Arial" w:cs="Arial"/>
                <w:sz w:val="18"/>
                <w:szCs w:val="18"/>
              </w:rPr>
              <w:t>Policijska akademija</w:t>
            </w:r>
          </w:p>
          <w:p w14:paraId="22EDE473" w14:textId="77777777" w:rsidR="003A3C9F" w:rsidRDefault="003A3C9F" w:rsidP="00306DA6">
            <w:pPr>
              <w:rPr>
                <w:rFonts w:ascii="Arial" w:hAnsi="Arial" w:cs="Arial"/>
                <w:sz w:val="18"/>
                <w:szCs w:val="18"/>
              </w:rPr>
            </w:pPr>
          </w:p>
        </w:tc>
        <w:tc>
          <w:tcPr>
            <w:tcW w:w="4091" w:type="dxa"/>
            <w:vMerge/>
            <w:shd w:val="clear" w:color="auto" w:fill="C5E0B3" w:themeFill="accent6" w:themeFillTint="66"/>
          </w:tcPr>
          <w:p w14:paraId="1B61E01A" w14:textId="77777777" w:rsidR="003A3C9F" w:rsidRPr="00C80580" w:rsidRDefault="003A3C9F" w:rsidP="00550086">
            <w:pPr>
              <w:tabs>
                <w:tab w:val="left" w:pos="4755"/>
              </w:tabs>
              <w:jc w:val="center"/>
              <w:rPr>
                <w:rFonts w:ascii="Arial" w:hAnsi="Arial" w:cs="Arial"/>
                <w:b/>
                <w:sz w:val="18"/>
                <w:szCs w:val="18"/>
              </w:rPr>
            </w:pPr>
          </w:p>
        </w:tc>
        <w:tc>
          <w:tcPr>
            <w:tcW w:w="1941" w:type="dxa"/>
            <w:vMerge/>
            <w:shd w:val="clear" w:color="auto" w:fill="00B0F0"/>
          </w:tcPr>
          <w:p w14:paraId="14DF147F" w14:textId="77777777" w:rsidR="003A3C9F" w:rsidRPr="00C80580" w:rsidRDefault="003A3C9F" w:rsidP="00550086">
            <w:pPr>
              <w:tabs>
                <w:tab w:val="left" w:pos="4755"/>
              </w:tabs>
              <w:jc w:val="center"/>
              <w:rPr>
                <w:rFonts w:ascii="Arial" w:hAnsi="Arial" w:cs="Arial"/>
                <w:b/>
                <w:sz w:val="18"/>
                <w:szCs w:val="18"/>
              </w:rPr>
            </w:pPr>
          </w:p>
        </w:tc>
      </w:tr>
      <w:tr w:rsidR="00550086" w:rsidRPr="00A577D2" w14:paraId="3919DD99" w14:textId="77777777" w:rsidTr="0042196C">
        <w:trPr>
          <w:trHeight w:val="838"/>
        </w:trPr>
        <w:tc>
          <w:tcPr>
            <w:tcW w:w="2128" w:type="dxa"/>
            <w:shd w:val="clear" w:color="auto" w:fill="FFF2CC" w:themeFill="accent4" w:themeFillTint="33"/>
          </w:tcPr>
          <w:p w14:paraId="2FF871F0" w14:textId="77777777" w:rsidR="00550086" w:rsidRDefault="00550086" w:rsidP="00550086">
            <w:pPr>
              <w:tabs>
                <w:tab w:val="left" w:pos="4755"/>
              </w:tabs>
              <w:jc w:val="center"/>
              <w:rPr>
                <w:rFonts w:ascii="Arial" w:hAnsi="Arial" w:cs="Arial"/>
                <w:b/>
                <w:sz w:val="18"/>
                <w:szCs w:val="18"/>
              </w:rPr>
            </w:pPr>
          </w:p>
          <w:p w14:paraId="6937C2D3" w14:textId="77777777" w:rsidR="00095CB3" w:rsidRDefault="00095CB3" w:rsidP="00550086">
            <w:pPr>
              <w:tabs>
                <w:tab w:val="left" w:pos="4755"/>
              </w:tabs>
              <w:jc w:val="center"/>
              <w:rPr>
                <w:rFonts w:ascii="Arial" w:hAnsi="Arial" w:cs="Arial"/>
                <w:b/>
                <w:sz w:val="18"/>
                <w:szCs w:val="18"/>
              </w:rPr>
            </w:pPr>
          </w:p>
          <w:p w14:paraId="1B3A132A" w14:textId="77777777" w:rsidR="00091CC1" w:rsidRDefault="00091CC1" w:rsidP="00550086">
            <w:pPr>
              <w:tabs>
                <w:tab w:val="left" w:pos="4755"/>
              </w:tabs>
              <w:jc w:val="center"/>
              <w:rPr>
                <w:rFonts w:ascii="Arial" w:hAnsi="Arial" w:cs="Arial"/>
                <w:b/>
                <w:sz w:val="18"/>
                <w:szCs w:val="18"/>
              </w:rPr>
            </w:pPr>
          </w:p>
          <w:p w14:paraId="1DFDE510" w14:textId="77777777" w:rsidR="00550086" w:rsidRPr="00C80580" w:rsidRDefault="00550086" w:rsidP="00550086">
            <w:pPr>
              <w:tabs>
                <w:tab w:val="left" w:pos="4755"/>
              </w:tabs>
              <w:jc w:val="center"/>
              <w:rPr>
                <w:rFonts w:ascii="Arial" w:hAnsi="Arial" w:cs="Arial"/>
                <w:b/>
                <w:sz w:val="18"/>
                <w:szCs w:val="18"/>
              </w:rPr>
            </w:pPr>
            <w:r>
              <w:rPr>
                <w:rFonts w:ascii="Arial" w:hAnsi="Arial" w:cs="Arial"/>
                <w:b/>
                <w:sz w:val="18"/>
                <w:szCs w:val="18"/>
              </w:rPr>
              <w:t>K14 Edukacija i obuka</w:t>
            </w:r>
          </w:p>
        </w:tc>
        <w:tc>
          <w:tcPr>
            <w:tcW w:w="4971" w:type="dxa"/>
            <w:shd w:val="clear" w:color="auto" w:fill="D5DCE4" w:themeFill="text2" w:themeFillTint="33"/>
          </w:tcPr>
          <w:p w14:paraId="30495022" w14:textId="77777777" w:rsidR="00550086" w:rsidRPr="00677B8F" w:rsidRDefault="00550086" w:rsidP="00550086">
            <w:pPr>
              <w:tabs>
                <w:tab w:val="left" w:pos="4755"/>
              </w:tabs>
              <w:jc w:val="center"/>
              <w:rPr>
                <w:rFonts w:ascii="Arial" w:hAnsi="Arial" w:cs="Arial"/>
                <w:color w:val="7030A0"/>
                <w:sz w:val="18"/>
                <w:szCs w:val="18"/>
                <w:highlight w:val="yellow"/>
              </w:rPr>
            </w:pPr>
          </w:p>
          <w:p w14:paraId="07940079" w14:textId="77777777" w:rsidR="00550086" w:rsidRPr="00677B8F" w:rsidRDefault="00550086" w:rsidP="00550086">
            <w:pPr>
              <w:tabs>
                <w:tab w:val="left" w:pos="4755"/>
              </w:tabs>
              <w:jc w:val="center"/>
              <w:rPr>
                <w:rFonts w:ascii="Arial" w:hAnsi="Arial" w:cs="Arial"/>
                <w:color w:val="7030A0"/>
                <w:sz w:val="18"/>
                <w:szCs w:val="18"/>
                <w:highlight w:val="yellow"/>
              </w:rPr>
            </w:pPr>
          </w:p>
          <w:p w14:paraId="53E2C672" w14:textId="77777777" w:rsidR="00550086" w:rsidRPr="00897176" w:rsidRDefault="00550086" w:rsidP="00897176">
            <w:pPr>
              <w:tabs>
                <w:tab w:val="left" w:pos="4755"/>
              </w:tabs>
              <w:jc w:val="both"/>
              <w:rPr>
                <w:rFonts w:ascii="Arial" w:hAnsi="Arial" w:cs="Arial"/>
                <w:sz w:val="18"/>
                <w:szCs w:val="18"/>
              </w:rPr>
            </w:pPr>
            <w:r w:rsidRPr="00897176">
              <w:rPr>
                <w:rFonts w:ascii="Arial" w:hAnsi="Arial" w:cs="Arial"/>
                <w:sz w:val="18"/>
                <w:szCs w:val="18"/>
              </w:rPr>
              <w:t>4.14.3.Obuke u suradnji s nevladinim organizacijama (Pristup sustavu međunarodne zaštite, Odgovornost policijskih službenika, Pružanje pomoći u neurbanim uvjetima, pružanje hitne medicinske pomoći)</w:t>
            </w:r>
          </w:p>
          <w:p w14:paraId="3DE3EEDD" w14:textId="77777777" w:rsidR="00550086" w:rsidRPr="00677B8F" w:rsidRDefault="00550086" w:rsidP="00550086">
            <w:pPr>
              <w:tabs>
                <w:tab w:val="left" w:pos="4755"/>
              </w:tabs>
              <w:jc w:val="center"/>
              <w:rPr>
                <w:rFonts w:ascii="Arial" w:hAnsi="Arial" w:cs="Arial"/>
                <w:color w:val="7030A0"/>
                <w:sz w:val="18"/>
                <w:szCs w:val="18"/>
                <w:highlight w:val="yellow"/>
              </w:rPr>
            </w:pPr>
          </w:p>
        </w:tc>
        <w:tc>
          <w:tcPr>
            <w:tcW w:w="2604" w:type="dxa"/>
            <w:shd w:val="clear" w:color="auto" w:fill="FFD966" w:themeFill="accent4" w:themeFillTint="99"/>
          </w:tcPr>
          <w:p w14:paraId="6C4F59E4" w14:textId="77777777" w:rsidR="0051757A" w:rsidRDefault="0051757A" w:rsidP="00550086">
            <w:pPr>
              <w:jc w:val="center"/>
              <w:rPr>
                <w:rFonts w:ascii="Arial" w:hAnsi="Arial" w:cs="Arial"/>
                <w:sz w:val="18"/>
                <w:szCs w:val="18"/>
              </w:rPr>
            </w:pPr>
          </w:p>
          <w:p w14:paraId="3B387637" w14:textId="77777777" w:rsidR="0051757A" w:rsidRDefault="0051757A" w:rsidP="00550086">
            <w:pPr>
              <w:jc w:val="center"/>
              <w:rPr>
                <w:rFonts w:ascii="Arial" w:hAnsi="Arial" w:cs="Arial"/>
                <w:sz w:val="18"/>
                <w:szCs w:val="18"/>
              </w:rPr>
            </w:pPr>
          </w:p>
          <w:p w14:paraId="001BF586" w14:textId="77777777" w:rsidR="00550086" w:rsidRPr="00FD1C46" w:rsidRDefault="00550086" w:rsidP="00550086">
            <w:pPr>
              <w:jc w:val="center"/>
              <w:rPr>
                <w:rFonts w:ascii="Arial" w:hAnsi="Arial" w:cs="Arial"/>
                <w:sz w:val="18"/>
                <w:szCs w:val="18"/>
              </w:rPr>
            </w:pPr>
            <w:r w:rsidRPr="00FD1C46">
              <w:rPr>
                <w:rFonts w:ascii="Arial" w:hAnsi="Arial" w:cs="Arial"/>
                <w:sz w:val="18"/>
                <w:szCs w:val="18"/>
              </w:rPr>
              <w:t>Ministarstvo unutarnjih poslova</w:t>
            </w:r>
          </w:p>
          <w:p w14:paraId="4BA6CB7A" w14:textId="77777777" w:rsidR="00550086" w:rsidRPr="00FD1C46" w:rsidRDefault="00550086" w:rsidP="00550086">
            <w:pPr>
              <w:jc w:val="center"/>
              <w:rPr>
                <w:rFonts w:ascii="Arial" w:hAnsi="Arial" w:cs="Arial"/>
                <w:sz w:val="18"/>
                <w:szCs w:val="18"/>
              </w:rPr>
            </w:pPr>
            <w:r w:rsidRPr="00FD1C46">
              <w:rPr>
                <w:rFonts w:ascii="Arial" w:hAnsi="Arial" w:cs="Arial"/>
                <w:sz w:val="18"/>
                <w:szCs w:val="18"/>
              </w:rPr>
              <w:t xml:space="preserve">Ravnateljstvo policije, Uprava za granicu </w:t>
            </w:r>
          </w:p>
          <w:p w14:paraId="58D8F132" w14:textId="77777777" w:rsidR="00550086" w:rsidRPr="00C80580" w:rsidRDefault="00550086" w:rsidP="00550086">
            <w:pPr>
              <w:tabs>
                <w:tab w:val="left" w:pos="4755"/>
              </w:tabs>
              <w:jc w:val="center"/>
              <w:rPr>
                <w:rFonts w:ascii="Arial" w:hAnsi="Arial" w:cs="Arial"/>
                <w:b/>
                <w:sz w:val="18"/>
                <w:szCs w:val="18"/>
              </w:rPr>
            </w:pPr>
          </w:p>
        </w:tc>
        <w:tc>
          <w:tcPr>
            <w:tcW w:w="4091" w:type="dxa"/>
            <w:shd w:val="clear" w:color="auto" w:fill="C5E0B3" w:themeFill="accent6" w:themeFillTint="66"/>
          </w:tcPr>
          <w:p w14:paraId="15A9E648" w14:textId="77777777" w:rsidR="007C5022" w:rsidRDefault="007C5022" w:rsidP="00550086">
            <w:pPr>
              <w:jc w:val="both"/>
              <w:rPr>
                <w:rFonts w:ascii="Arial" w:eastAsia="Calibri" w:hAnsi="Arial" w:cs="Arial"/>
                <w:sz w:val="18"/>
                <w:szCs w:val="18"/>
              </w:rPr>
            </w:pPr>
          </w:p>
          <w:p w14:paraId="31F406D6" w14:textId="77777777" w:rsidR="00042E03" w:rsidRPr="00042E03" w:rsidRDefault="00042E03" w:rsidP="00042E03">
            <w:pPr>
              <w:jc w:val="both"/>
              <w:rPr>
                <w:rFonts w:ascii="Arial" w:eastAsia="Calibri" w:hAnsi="Arial" w:cs="Arial"/>
                <w:sz w:val="18"/>
                <w:szCs w:val="18"/>
              </w:rPr>
            </w:pPr>
            <w:r w:rsidRPr="00042E03">
              <w:rPr>
                <w:rFonts w:ascii="Arial" w:eastAsia="Calibri" w:hAnsi="Arial" w:cs="Arial"/>
                <w:sz w:val="18"/>
                <w:szCs w:val="18"/>
              </w:rPr>
              <w:t>Na temelju Sporazuma Hrvatskog pravnog centra, UNHCR-a i o Uprave za granicu, u 2025. godini su održane dvije radionice za policijske službenike granične policije</w:t>
            </w:r>
            <w:r w:rsidRPr="00042E03">
              <w:t xml:space="preserve"> </w:t>
            </w:r>
            <w:r w:rsidRPr="00042E03">
              <w:rPr>
                <w:rFonts w:ascii="Arial" w:eastAsia="Calibri" w:hAnsi="Arial" w:cs="Arial"/>
                <w:sz w:val="18"/>
                <w:szCs w:val="18"/>
              </w:rPr>
              <w:t>na temu "Pristup sustavu međunarodne zaštite i zaštita ranjivih skupina" i to:</w:t>
            </w:r>
          </w:p>
          <w:p w14:paraId="79B71FCC" w14:textId="77777777" w:rsidR="00042E03" w:rsidRPr="00042E03" w:rsidRDefault="00042E03" w:rsidP="00042E03">
            <w:pPr>
              <w:jc w:val="both"/>
              <w:rPr>
                <w:rFonts w:ascii="Arial" w:eastAsia="Calibri" w:hAnsi="Arial" w:cs="Arial"/>
                <w:sz w:val="18"/>
                <w:szCs w:val="18"/>
              </w:rPr>
            </w:pPr>
            <w:r w:rsidRPr="00042E03">
              <w:rPr>
                <w:rFonts w:ascii="Arial" w:eastAsia="Calibri" w:hAnsi="Arial" w:cs="Arial"/>
                <w:sz w:val="18"/>
                <w:szCs w:val="18"/>
              </w:rPr>
              <w:t>24.4.2025. godine u Zagrebu – 15 sudionika;</w:t>
            </w:r>
          </w:p>
          <w:p w14:paraId="014BD012" w14:textId="77777777" w:rsidR="00550086" w:rsidRPr="00B738F0" w:rsidRDefault="00042E03" w:rsidP="00EA4AF5">
            <w:pPr>
              <w:jc w:val="both"/>
              <w:rPr>
                <w:rFonts w:ascii="Arial" w:hAnsi="Arial" w:cs="Arial"/>
                <w:b/>
                <w:color w:val="7030A0"/>
                <w:sz w:val="18"/>
                <w:szCs w:val="18"/>
              </w:rPr>
            </w:pPr>
            <w:r w:rsidRPr="00042E03">
              <w:rPr>
                <w:rFonts w:ascii="Arial" w:hAnsi="Arial" w:cs="Arial"/>
                <w:sz w:val="18"/>
                <w:szCs w:val="18"/>
              </w:rPr>
              <w:t xml:space="preserve">04.6.2025. </w:t>
            </w:r>
            <w:r w:rsidR="00306DA6">
              <w:rPr>
                <w:rFonts w:ascii="Arial" w:hAnsi="Arial" w:cs="Arial"/>
                <w:sz w:val="18"/>
                <w:szCs w:val="18"/>
              </w:rPr>
              <w:t>godine u Zagrebu – 15 sudionika</w:t>
            </w:r>
            <w:r w:rsidR="00EA4AF5">
              <w:rPr>
                <w:rFonts w:ascii="Arial" w:hAnsi="Arial" w:cs="Arial"/>
                <w:sz w:val="18"/>
                <w:szCs w:val="18"/>
              </w:rPr>
              <w:t>.</w:t>
            </w:r>
          </w:p>
        </w:tc>
        <w:tc>
          <w:tcPr>
            <w:tcW w:w="1941" w:type="dxa"/>
            <w:shd w:val="clear" w:color="auto" w:fill="00B0F0"/>
          </w:tcPr>
          <w:p w14:paraId="5479F8DC" w14:textId="77777777" w:rsidR="00550086" w:rsidRPr="00B738F0" w:rsidRDefault="00550086" w:rsidP="00550086">
            <w:pPr>
              <w:tabs>
                <w:tab w:val="left" w:pos="4755"/>
              </w:tabs>
              <w:jc w:val="center"/>
              <w:rPr>
                <w:rFonts w:ascii="Arial" w:hAnsi="Arial" w:cs="Arial"/>
                <w:b/>
                <w:sz w:val="18"/>
                <w:szCs w:val="18"/>
              </w:rPr>
            </w:pPr>
          </w:p>
          <w:p w14:paraId="664D0436" w14:textId="77777777" w:rsidR="00091CC1" w:rsidRDefault="00091CC1" w:rsidP="00897176">
            <w:pPr>
              <w:tabs>
                <w:tab w:val="left" w:pos="4755"/>
              </w:tabs>
              <w:jc w:val="center"/>
              <w:rPr>
                <w:rFonts w:ascii="Arial" w:hAnsi="Arial" w:cs="Arial"/>
                <w:b/>
                <w:sz w:val="18"/>
                <w:szCs w:val="18"/>
              </w:rPr>
            </w:pPr>
          </w:p>
          <w:p w14:paraId="33A76D53" w14:textId="77777777" w:rsidR="00550086" w:rsidRPr="00C80580" w:rsidRDefault="00042E03" w:rsidP="003A3C9F">
            <w:pPr>
              <w:tabs>
                <w:tab w:val="left" w:pos="4755"/>
              </w:tabs>
              <w:jc w:val="center"/>
              <w:rPr>
                <w:rFonts w:ascii="Arial" w:hAnsi="Arial" w:cs="Arial"/>
                <w:b/>
                <w:sz w:val="18"/>
                <w:szCs w:val="18"/>
              </w:rPr>
            </w:pPr>
            <w:r w:rsidRPr="00091CC1">
              <w:rPr>
                <w:rFonts w:ascii="Arial" w:hAnsi="Arial" w:cs="Arial"/>
                <w:b/>
                <w:sz w:val="18"/>
                <w:szCs w:val="18"/>
              </w:rPr>
              <w:t>Cilj djelomično ostvaren, nastavak provođenja aktivnosti</w:t>
            </w:r>
          </w:p>
        </w:tc>
      </w:tr>
      <w:tr w:rsidR="00550086" w:rsidRPr="00A577D2" w14:paraId="62C200E2" w14:textId="77777777" w:rsidTr="0042196C">
        <w:trPr>
          <w:trHeight w:val="623"/>
        </w:trPr>
        <w:tc>
          <w:tcPr>
            <w:tcW w:w="2128" w:type="dxa"/>
            <w:vMerge w:val="restart"/>
            <w:shd w:val="clear" w:color="auto" w:fill="FFF2CC" w:themeFill="accent4" w:themeFillTint="33"/>
          </w:tcPr>
          <w:p w14:paraId="30570542" w14:textId="77777777" w:rsidR="00550086" w:rsidRDefault="00550086" w:rsidP="00550086">
            <w:pPr>
              <w:tabs>
                <w:tab w:val="left" w:pos="4755"/>
              </w:tabs>
              <w:jc w:val="center"/>
              <w:rPr>
                <w:rFonts w:ascii="Arial" w:hAnsi="Arial" w:cs="Arial"/>
                <w:b/>
                <w:sz w:val="18"/>
                <w:szCs w:val="18"/>
              </w:rPr>
            </w:pPr>
          </w:p>
          <w:p w14:paraId="1571842E" w14:textId="77777777" w:rsidR="00091CC1" w:rsidRDefault="00091CC1" w:rsidP="00550086">
            <w:pPr>
              <w:tabs>
                <w:tab w:val="left" w:pos="4755"/>
              </w:tabs>
              <w:jc w:val="center"/>
              <w:rPr>
                <w:rFonts w:ascii="Arial" w:hAnsi="Arial" w:cs="Arial"/>
                <w:b/>
                <w:sz w:val="18"/>
                <w:szCs w:val="18"/>
              </w:rPr>
            </w:pPr>
          </w:p>
          <w:p w14:paraId="3EE88BF6" w14:textId="77777777" w:rsidR="00091CC1" w:rsidRDefault="00091CC1" w:rsidP="00550086">
            <w:pPr>
              <w:tabs>
                <w:tab w:val="left" w:pos="4755"/>
              </w:tabs>
              <w:jc w:val="center"/>
              <w:rPr>
                <w:rFonts w:ascii="Arial" w:hAnsi="Arial" w:cs="Arial"/>
                <w:b/>
                <w:sz w:val="18"/>
                <w:szCs w:val="18"/>
              </w:rPr>
            </w:pPr>
          </w:p>
          <w:p w14:paraId="7A4E3F7E" w14:textId="77777777" w:rsidR="00042E03" w:rsidRDefault="00042E03" w:rsidP="00550086">
            <w:pPr>
              <w:tabs>
                <w:tab w:val="left" w:pos="4755"/>
              </w:tabs>
              <w:jc w:val="center"/>
              <w:rPr>
                <w:rFonts w:ascii="Arial" w:hAnsi="Arial" w:cs="Arial"/>
                <w:b/>
                <w:sz w:val="18"/>
                <w:szCs w:val="18"/>
              </w:rPr>
            </w:pPr>
          </w:p>
          <w:p w14:paraId="26E6D0E4" w14:textId="77777777" w:rsidR="00042E03" w:rsidRDefault="00042E03" w:rsidP="00550086">
            <w:pPr>
              <w:tabs>
                <w:tab w:val="left" w:pos="4755"/>
              </w:tabs>
              <w:jc w:val="center"/>
              <w:rPr>
                <w:rFonts w:ascii="Arial" w:hAnsi="Arial" w:cs="Arial"/>
                <w:b/>
                <w:sz w:val="18"/>
                <w:szCs w:val="18"/>
              </w:rPr>
            </w:pPr>
          </w:p>
          <w:p w14:paraId="7FE88813" w14:textId="77777777" w:rsidR="00042E03" w:rsidRDefault="00042E03" w:rsidP="00550086">
            <w:pPr>
              <w:tabs>
                <w:tab w:val="left" w:pos="4755"/>
              </w:tabs>
              <w:jc w:val="center"/>
              <w:rPr>
                <w:rFonts w:ascii="Arial" w:hAnsi="Arial" w:cs="Arial"/>
                <w:b/>
                <w:sz w:val="18"/>
                <w:szCs w:val="18"/>
              </w:rPr>
            </w:pPr>
          </w:p>
          <w:p w14:paraId="16B94B86" w14:textId="77777777" w:rsidR="00042E03" w:rsidRDefault="00042E03" w:rsidP="00550086">
            <w:pPr>
              <w:tabs>
                <w:tab w:val="left" w:pos="4755"/>
              </w:tabs>
              <w:jc w:val="center"/>
              <w:rPr>
                <w:rFonts w:ascii="Arial" w:hAnsi="Arial" w:cs="Arial"/>
                <w:b/>
                <w:sz w:val="18"/>
                <w:szCs w:val="18"/>
              </w:rPr>
            </w:pPr>
          </w:p>
          <w:p w14:paraId="5D9308A7" w14:textId="77777777" w:rsidR="00091CC1" w:rsidRDefault="00091CC1" w:rsidP="00550086">
            <w:pPr>
              <w:tabs>
                <w:tab w:val="left" w:pos="4755"/>
              </w:tabs>
              <w:jc w:val="center"/>
              <w:rPr>
                <w:rFonts w:ascii="Arial" w:hAnsi="Arial" w:cs="Arial"/>
                <w:b/>
                <w:sz w:val="18"/>
                <w:szCs w:val="18"/>
              </w:rPr>
            </w:pPr>
          </w:p>
          <w:p w14:paraId="6CBFD89D" w14:textId="77777777" w:rsidR="00091CC1" w:rsidRDefault="00091CC1" w:rsidP="00550086">
            <w:pPr>
              <w:tabs>
                <w:tab w:val="left" w:pos="4755"/>
              </w:tabs>
              <w:jc w:val="center"/>
              <w:rPr>
                <w:rFonts w:ascii="Arial" w:hAnsi="Arial" w:cs="Arial"/>
                <w:b/>
                <w:sz w:val="18"/>
                <w:szCs w:val="18"/>
              </w:rPr>
            </w:pPr>
          </w:p>
          <w:p w14:paraId="16E5F919" w14:textId="77777777" w:rsidR="00550086" w:rsidRPr="00C80580" w:rsidRDefault="00550086" w:rsidP="00550086">
            <w:pPr>
              <w:tabs>
                <w:tab w:val="left" w:pos="4755"/>
              </w:tabs>
              <w:jc w:val="center"/>
              <w:rPr>
                <w:rFonts w:ascii="Arial" w:hAnsi="Arial" w:cs="Arial"/>
                <w:b/>
                <w:sz w:val="18"/>
                <w:szCs w:val="18"/>
              </w:rPr>
            </w:pPr>
            <w:r>
              <w:rPr>
                <w:rFonts w:ascii="Arial" w:hAnsi="Arial" w:cs="Arial"/>
                <w:b/>
                <w:sz w:val="18"/>
                <w:szCs w:val="18"/>
              </w:rPr>
              <w:t>K14 Edukacija i obuka</w:t>
            </w:r>
          </w:p>
        </w:tc>
        <w:tc>
          <w:tcPr>
            <w:tcW w:w="4971" w:type="dxa"/>
            <w:vMerge w:val="restart"/>
            <w:shd w:val="clear" w:color="auto" w:fill="D5DCE4" w:themeFill="text2" w:themeFillTint="33"/>
          </w:tcPr>
          <w:p w14:paraId="0F91E384" w14:textId="77777777" w:rsidR="00550086" w:rsidRDefault="00550086" w:rsidP="00550086">
            <w:pPr>
              <w:tabs>
                <w:tab w:val="left" w:pos="4755"/>
              </w:tabs>
              <w:jc w:val="both"/>
              <w:rPr>
                <w:rFonts w:ascii="Arial" w:hAnsi="Arial" w:cs="Arial"/>
                <w:b/>
                <w:color w:val="ED7D31" w:themeColor="accent2"/>
                <w:sz w:val="18"/>
                <w:szCs w:val="18"/>
              </w:rPr>
            </w:pPr>
          </w:p>
          <w:p w14:paraId="6AD1F19A" w14:textId="77777777" w:rsidR="00091CC1" w:rsidRDefault="00091CC1" w:rsidP="00550086">
            <w:pPr>
              <w:tabs>
                <w:tab w:val="left" w:pos="4755"/>
              </w:tabs>
              <w:jc w:val="both"/>
              <w:rPr>
                <w:rFonts w:ascii="Arial" w:hAnsi="Arial" w:cs="Arial"/>
                <w:sz w:val="18"/>
                <w:szCs w:val="18"/>
              </w:rPr>
            </w:pPr>
          </w:p>
          <w:p w14:paraId="132E990F" w14:textId="77777777" w:rsidR="0051757A" w:rsidRDefault="0051757A" w:rsidP="00550086">
            <w:pPr>
              <w:tabs>
                <w:tab w:val="left" w:pos="4755"/>
              </w:tabs>
              <w:jc w:val="both"/>
              <w:rPr>
                <w:rFonts w:ascii="Arial" w:hAnsi="Arial" w:cs="Arial"/>
                <w:sz w:val="18"/>
                <w:szCs w:val="18"/>
              </w:rPr>
            </w:pPr>
          </w:p>
          <w:p w14:paraId="7DB28E84" w14:textId="77777777" w:rsidR="0051757A" w:rsidRDefault="0051757A" w:rsidP="00550086">
            <w:pPr>
              <w:tabs>
                <w:tab w:val="left" w:pos="4755"/>
              </w:tabs>
              <w:jc w:val="both"/>
              <w:rPr>
                <w:rFonts w:ascii="Arial" w:hAnsi="Arial" w:cs="Arial"/>
                <w:sz w:val="18"/>
                <w:szCs w:val="18"/>
              </w:rPr>
            </w:pPr>
          </w:p>
          <w:p w14:paraId="46125564" w14:textId="77777777" w:rsidR="0051757A" w:rsidRDefault="0051757A" w:rsidP="00550086">
            <w:pPr>
              <w:tabs>
                <w:tab w:val="left" w:pos="4755"/>
              </w:tabs>
              <w:jc w:val="both"/>
              <w:rPr>
                <w:rFonts w:ascii="Arial" w:hAnsi="Arial" w:cs="Arial"/>
                <w:sz w:val="18"/>
                <w:szCs w:val="18"/>
              </w:rPr>
            </w:pPr>
          </w:p>
          <w:p w14:paraId="4862A57C" w14:textId="77777777" w:rsidR="0051757A" w:rsidRDefault="0051757A" w:rsidP="00550086">
            <w:pPr>
              <w:tabs>
                <w:tab w:val="left" w:pos="4755"/>
              </w:tabs>
              <w:jc w:val="both"/>
              <w:rPr>
                <w:rFonts w:ascii="Arial" w:hAnsi="Arial" w:cs="Arial"/>
                <w:sz w:val="18"/>
                <w:szCs w:val="18"/>
              </w:rPr>
            </w:pPr>
          </w:p>
          <w:p w14:paraId="0B735CD1" w14:textId="77777777" w:rsidR="0051757A" w:rsidRDefault="0051757A" w:rsidP="00550086">
            <w:pPr>
              <w:tabs>
                <w:tab w:val="left" w:pos="4755"/>
              </w:tabs>
              <w:jc w:val="both"/>
              <w:rPr>
                <w:rFonts w:ascii="Arial" w:hAnsi="Arial" w:cs="Arial"/>
                <w:sz w:val="18"/>
                <w:szCs w:val="18"/>
              </w:rPr>
            </w:pPr>
          </w:p>
          <w:p w14:paraId="63BC7E70" w14:textId="77777777" w:rsidR="00091CC1" w:rsidRDefault="00091CC1" w:rsidP="00550086">
            <w:pPr>
              <w:tabs>
                <w:tab w:val="left" w:pos="4755"/>
              </w:tabs>
              <w:jc w:val="both"/>
              <w:rPr>
                <w:rFonts w:ascii="Arial" w:hAnsi="Arial" w:cs="Arial"/>
                <w:sz w:val="18"/>
                <w:szCs w:val="18"/>
              </w:rPr>
            </w:pPr>
          </w:p>
          <w:p w14:paraId="514B7796" w14:textId="77777777" w:rsidR="00550086" w:rsidRPr="00897176" w:rsidRDefault="00550086" w:rsidP="00550086">
            <w:pPr>
              <w:tabs>
                <w:tab w:val="left" w:pos="4755"/>
              </w:tabs>
              <w:jc w:val="both"/>
              <w:rPr>
                <w:rFonts w:ascii="Arial" w:hAnsi="Arial" w:cs="Arial"/>
                <w:sz w:val="18"/>
                <w:szCs w:val="18"/>
              </w:rPr>
            </w:pPr>
            <w:r w:rsidRPr="00897176">
              <w:rPr>
                <w:rFonts w:ascii="Arial" w:hAnsi="Arial" w:cs="Arial"/>
                <w:sz w:val="18"/>
                <w:szCs w:val="18"/>
              </w:rPr>
              <w:t>4.14.4.Provođenje obuka na nacionalnoj i lokalnoj razini za policijske službenike granične policije, koji obavljaju poslove granične kontrole, s ciljem otkrivanja krivotvorenih dokumenata te zaštiti temeljnih prava svih osoba</w:t>
            </w:r>
          </w:p>
          <w:p w14:paraId="57379AB8" w14:textId="77777777" w:rsidR="00550086" w:rsidRPr="00677B8F" w:rsidRDefault="00550086" w:rsidP="00550086">
            <w:pPr>
              <w:tabs>
                <w:tab w:val="left" w:pos="4755"/>
              </w:tabs>
              <w:jc w:val="center"/>
              <w:rPr>
                <w:rFonts w:ascii="Arial" w:hAnsi="Arial" w:cs="Arial"/>
                <w:color w:val="7030A0"/>
                <w:sz w:val="18"/>
                <w:szCs w:val="18"/>
                <w:highlight w:val="yellow"/>
              </w:rPr>
            </w:pPr>
          </w:p>
        </w:tc>
        <w:tc>
          <w:tcPr>
            <w:tcW w:w="2604" w:type="dxa"/>
            <w:shd w:val="clear" w:color="auto" w:fill="FFD966" w:themeFill="accent4" w:themeFillTint="99"/>
          </w:tcPr>
          <w:p w14:paraId="0B376DE6" w14:textId="77777777" w:rsidR="0051757A" w:rsidRDefault="0051757A" w:rsidP="00550086">
            <w:pPr>
              <w:jc w:val="center"/>
              <w:rPr>
                <w:rFonts w:ascii="Arial" w:hAnsi="Arial" w:cs="Arial"/>
                <w:sz w:val="18"/>
                <w:szCs w:val="18"/>
              </w:rPr>
            </w:pPr>
          </w:p>
          <w:p w14:paraId="687FB6FE" w14:textId="77777777" w:rsidR="0051757A" w:rsidRDefault="0051757A" w:rsidP="00550086">
            <w:pPr>
              <w:jc w:val="center"/>
              <w:rPr>
                <w:rFonts w:ascii="Arial" w:hAnsi="Arial" w:cs="Arial"/>
                <w:sz w:val="18"/>
                <w:szCs w:val="18"/>
              </w:rPr>
            </w:pPr>
          </w:p>
          <w:p w14:paraId="069C0F16" w14:textId="77777777" w:rsidR="0051757A" w:rsidRDefault="0051757A" w:rsidP="00550086">
            <w:pPr>
              <w:jc w:val="center"/>
              <w:rPr>
                <w:rFonts w:ascii="Arial" w:hAnsi="Arial" w:cs="Arial"/>
                <w:sz w:val="18"/>
                <w:szCs w:val="18"/>
              </w:rPr>
            </w:pPr>
          </w:p>
          <w:p w14:paraId="2BFB662E" w14:textId="77777777" w:rsidR="0051757A" w:rsidRDefault="0051757A" w:rsidP="00550086">
            <w:pPr>
              <w:jc w:val="center"/>
              <w:rPr>
                <w:rFonts w:ascii="Arial" w:hAnsi="Arial" w:cs="Arial"/>
                <w:sz w:val="18"/>
                <w:szCs w:val="18"/>
              </w:rPr>
            </w:pPr>
          </w:p>
          <w:p w14:paraId="668BCC79" w14:textId="77777777" w:rsidR="0051757A" w:rsidRDefault="0051757A" w:rsidP="00550086">
            <w:pPr>
              <w:jc w:val="center"/>
              <w:rPr>
                <w:rFonts w:ascii="Arial" w:hAnsi="Arial" w:cs="Arial"/>
                <w:sz w:val="18"/>
                <w:szCs w:val="18"/>
              </w:rPr>
            </w:pPr>
          </w:p>
          <w:p w14:paraId="1C302F07" w14:textId="77777777" w:rsidR="00550086" w:rsidRPr="00FD1C46" w:rsidRDefault="00550086" w:rsidP="00550086">
            <w:pPr>
              <w:jc w:val="center"/>
              <w:rPr>
                <w:rFonts w:ascii="Arial" w:hAnsi="Arial" w:cs="Arial"/>
                <w:sz w:val="18"/>
                <w:szCs w:val="18"/>
              </w:rPr>
            </w:pPr>
            <w:r w:rsidRPr="00FD1C46">
              <w:rPr>
                <w:rFonts w:ascii="Arial" w:hAnsi="Arial" w:cs="Arial"/>
                <w:sz w:val="18"/>
                <w:szCs w:val="18"/>
              </w:rPr>
              <w:t>Ministarstvo unutarnjih poslova</w:t>
            </w:r>
          </w:p>
          <w:p w14:paraId="7F88D6B0" w14:textId="77777777" w:rsidR="00550086" w:rsidRPr="00FD1C46" w:rsidRDefault="00550086" w:rsidP="00550086">
            <w:pPr>
              <w:jc w:val="center"/>
              <w:rPr>
                <w:rFonts w:ascii="Arial" w:hAnsi="Arial" w:cs="Arial"/>
                <w:sz w:val="18"/>
                <w:szCs w:val="18"/>
              </w:rPr>
            </w:pPr>
            <w:r w:rsidRPr="00FD1C46">
              <w:rPr>
                <w:rFonts w:ascii="Arial" w:hAnsi="Arial" w:cs="Arial"/>
                <w:sz w:val="18"/>
                <w:szCs w:val="18"/>
              </w:rPr>
              <w:t xml:space="preserve">Ravnateljstvo policije, Uprava za granicu </w:t>
            </w:r>
          </w:p>
          <w:p w14:paraId="3FA11227" w14:textId="77777777" w:rsidR="00550086" w:rsidRPr="00FD1C46" w:rsidRDefault="00550086" w:rsidP="00550086">
            <w:pPr>
              <w:jc w:val="center"/>
              <w:rPr>
                <w:rFonts w:ascii="Arial" w:hAnsi="Arial" w:cs="Arial"/>
                <w:sz w:val="18"/>
                <w:szCs w:val="18"/>
              </w:rPr>
            </w:pPr>
          </w:p>
        </w:tc>
        <w:tc>
          <w:tcPr>
            <w:tcW w:w="4091" w:type="dxa"/>
            <w:vMerge w:val="restart"/>
            <w:shd w:val="clear" w:color="auto" w:fill="C5E0B3" w:themeFill="accent6" w:themeFillTint="66"/>
          </w:tcPr>
          <w:p w14:paraId="21423185" w14:textId="77777777" w:rsidR="00042E03" w:rsidRPr="00042E03" w:rsidRDefault="00042E03" w:rsidP="00042E03">
            <w:pPr>
              <w:pStyle w:val="ListParagraph"/>
              <w:tabs>
                <w:tab w:val="left" w:pos="4755"/>
              </w:tabs>
              <w:ind w:left="184"/>
              <w:jc w:val="both"/>
              <w:rPr>
                <w:rFonts w:ascii="Arial" w:eastAsia="Calibri" w:hAnsi="Arial" w:cs="Arial"/>
                <w:sz w:val="18"/>
                <w:szCs w:val="18"/>
              </w:rPr>
            </w:pPr>
            <w:r w:rsidRPr="00042E03">
              <w:rPr>
                <w:rFonts w:ascii="Arial" w:eastAsia="Calibri" w:hAnsi="Arial" w:cs="Arial"/>
                <w:sz w:val="18"/>
                <w:szCs w:val="18"/>
              </w:rPr>
              <w:t>Tijekom 2025. godine provedene su sljedeće obuke:</w:t>
            </w:r>
          </w:p>
          <w:p w14:paraId="03727C82" w14:textId="77777777" w:rsidR="00042E03" w:rsidRPr="00042E03" w:rsidRDefault="00042E03" w:rsidP="00042E03">
            <w:pPr>
              <w:pStyle w:val="ListParagraph"/>
              <w:tabs>
                <w:tab w:val="left" w:pos="4755"/>
              </w:tabs>
              <w:ind w:left="184"/>
              <w:jc w:val="both"/>
              <w:rPr>
                <w:rFonts w:ascii="Arial" w:eastAsia="Calibri" w:hAnsi="Arial" w:cs="Arial"/>
                <w:sz w:val="18"/>
                <w:szCs w:val="18"/>
              </w:rPr>
            </w:pPr>
            <w:r w:rsidRPr="00042E03">
              <w:rPr>
                <w:rFonts w:ascii="Arial" w:eastAsia="Calibri" w:hAnsi="Arial" w:cs="Arial"/>
                <w:sz w:val="18"/>
                <w:szCs w:val="18"/>
              </w:rPr>
              <w:t>- na nacionalnoj razini provedena je 1 obuka novih multiplikatora iz područja „Temeljnih prava“, na kojoj je sudjelovalo 11 policijskih službenika granične policije;</w:t>
            </w:r>
          </w:p>
          <w:p w14:paraId="5A1F3BC0" w14:textId="77777777" w:rsidR="00042E03" w:rsidRPr="00042E03" w:rsidRDefault="00042E03" w:rsidP="00042E03">
            <w:pPr>
              <w:pStyle w:val="ListParagraph"/>
              <w:tabs>
                <w:tab w:val="left" w:pos="4755"/>
              </w:tabs>
              <w:ind w:left="184"/>
              <w:jc w:val="both"/>
              <w:rPr>
                <w:rFonts w:ascii="Arial" w:eastAsia="Calibri" w:hAnsi="Arial" w:cs="Arial"/>
                <w:sz w:val="18"/>
                <w:szCs w:val="18"/>
              </w:rPr>
            </w:pPr>
            <w:r w:rsidRPr="00042E03">
              <w:rPr>
                <w:rFonts w:ascii="Arial" w:eastAsia="Calibri" w:hAnsi="Arial" w:cs="Arial"/>
                <w:sz w:val="18"/>
                <w:szCs w:val="18"/>
              </w:rPr>
              <w:t>-  na lokalnoj razini kroz DSU provedeno je 28 obuka iz područja „Temeljna prava“, na kojima je sudjelovalo 229 policijskih službenika;</w:t>
            </w:r>
          </w:p>
          <w:p w14:paraId="7B441B40" w14:textId="77777777" w:rsidR="00042E03" w:rsidRPr="00042E03" w:rsidRDefault="00042E03" w:rsidP="00042E03">
            <w:pPr>
              <w:pStyle w:val="ListParagraph"/>
              <w:tabs>
                <w:tab w:val="left" w:pos="4755"/>
              </w:tabs>
              <w:ind w:left="184"/>
              <w:jc w:val="both"/>
              <w:rPr>
                <w:rFonts w:ascii="Arial" w:eastAsia="Calibri" w:hAnsi="Arial" w:cs="Arial"/>
                <w:sz w:val="18"/>
                <w:szCs w:val="18"/>
              </w:rPr>
            </w:pPr>
            <w:r w:rsidRPr="00042E03">
              <w:rPr>
                <w:rFonts w:ascii="Arial" w:eastAsia="Calibri" w:hAnsi="Arial" w:cs="Arial"/>
                <w:sz w:val="18"/>
                <w:szCs w:val="18"/>
              </w:rPr>
              <w:t>- na nacionalnoj razini provedeno je 5 obuka (obnova znanja) postojećih multiplikatora iz područja „Sprječavanje zlouporabe dokumenata“, na kojima je sudjelovalo 69 policijskih službenika granične policije;</w:t>
            </w:r>
          </w:p>
          <w:p w14:paraId="7ED652AB" w14:textId="77777777" w:rsidR="00042E03" w:rsidRPr="00042E03" w:rsidRDefault="00042E03" w:rsidP="00042E03">
            <w:pPr>
              <w:pStyle w:val="ListParagraph"/>
              <w:tabs>
                <w:tab w:val="left" w:pos="4755"/>
              </w:tabs>
              <w:ind w:left="184"/>
              <w:jc w:val="both"/>
              <w:rPr>
                <w:rFonts w:ascii="Arial" w:eastAsia="Calibri" w:hAnsi="Arial" w:cs="Arial"/>
                <w:sz w:val="18"/>
                <w:szCs w:val="18"/>
              </w:rPr>
            </w:pPr>
            <w:r w:rsidRPr="00042E03">
              <w:rPr>
                <w:rFonts w:ascii="Arial" w:eastAsia="Calibri" w:hAnsi="Arial" w:cs="Arial"/>
                <w:sz w:val="18"/>
                <w:szCs w:val="18"/>
              </w:rPr>
              <w:t>-  na lokalnoj razini kroz DSU provedeno je 55 obuka iz područja „Sprječavanje zlouporabe dokumenata“, na kojima je sudjelovalo 397 policijskih službenika;</w:t>
            </w:r>
          </w:p>
          <w:p w14:paraId="7F2E6407" w14:textId="77777777" w:rsidR="00091CC1" w:rsidRPr="00091CC1" w:rsidRDefault="00042E03" w:rsidP="00042E03">
            <w:pPr>
              <w:pStyle w:val="ListParagraph"/>
              <w:tabs>
                <w:tab w:val="left" w:pos="4755"/>
              </w:tabs>
              <w:ind w:left="184"/>
              <w:jc w:val="both"/>
              <w:rPr>
                <w:rFonts w:ascii="Arial" w:eastAsia="Calibri" w:hAnsi="Arial" w:cs="Arial"/>
                <w:sz w:val="18"/>
                <w:szCs w:val="18"/>
              </w:rPr>
            </w:pPr>
            <w:r w:rsidRPr="00042E03">
              <w:rPr>
                <w:rFonts w:ascii="Arial" w:eastAsia="Calibri" w:hAnsi="Arial" w:cs="Arial"/>
                <w:sz w:val="18"/>
                <w:szCs w:val="18"/>
              </w:rPr>
              <w:t>-  u organizaciji FRONTEX-a provedeno je 106 različitih aktivnosti, u kojima je sudjelovalo 253 HR policijska službenika.</w:t>
            </w:r>
          </w:p>
        </w:tc>
        <w:tc>
          <w:tcPr>
            <w:tcW w:w="1941" w:type="dxa"/>
            <w:vMerge w:val="restart"/>
            <w:shd w:val="clear" w:color="auto" w:fill="00B0F0"/>
          </w:tcPr>
          <w:p w14:paraId="31C04EC4" w14:textId="77777777" w:rsidR="00091CC1" w:rsidRDefault="00091CC1" w:rsidP="00091CC1">
            <w:pPr>
              <w:tabs>
                <w:tab w:val="left" w:pos="4755"/>
              </w:tabs>
              <w:jc w:val="center"/>
              <w:rPr>
                <w:rFonts w:ascii="Arial" w:hAnsi="Arial" w:cs="Arial"/>
                <w:b/>
                <w:sz w:val="18"/>
                <w:szCs w:val="18"/>
              </w:rPr>
            </w:pPr>
          </w:p>
          <w:p w14:paraId="399A702C" w14:textId="77777777" w:rsidR="00091CC1" w:rsidRDefault="00091CC1" w:rsidP="00091CC1">
            <w:pPr>
              <w:tabs>
                <w:tab w:val="left" w:pos="4755"/>
              </w:tabs>
              <w:jc w:val="center"/>
              <w:rPr>
                <w:rFonts w:ascii="Arial" w:hAnsi="Arial" w:cs="Arial"/>
                <w:b/>
                <w:sz w:val="18"/>
                <w:szCs w:val="18"/>
              </w:rPr>
            </w:pPr>
          </w:p>
          <w:p w14:paraId="74CE1FF3" w14:textId="77777777" w:rsidR="0051757A" w:rsidRDefault="0051757A" w:rsidP="00091CC1">
            <w:pPr>
              <w:tabs>
                <w:tab w:val="left" w:pos="4755"/>
              </w:tabs>
              <w:jc w:val="center"/>
              <w:rPr>
                <w:rFonts w:ascii="Arial" w:hAnsi="Arial" w:cs="Arial"/>
                <w:b/>
                <w:sz w:val="18"/>
                <w:szCs w:val="18"/>
              </w:rPr>
            </w:pPr>
          </w:p>
          <w:p w14:paraId="22AC908F" w14:textId="77777777" w:rsidR="0051757A" w:rsidRDefault="0051757A" w:rsidP="00091CC1">
            <w:pPr>
              <w:tabs>
                <w:tab w:val="left" w:pos="4755"/>
              </w:tabs>
              <w:jc w:val="center"/>
              <w:rPr>
                <w:rFonts w:ascii="Arial" w:hAnsi="Arial" w:cs="Arial"/>
                <w:b/>
                <w:sz w:val="18"/>
                <w:szCs w:val="18"/>
              </w:rPr>
            </w:pPr>
          </w:p>
          <w:p w14:paraId="51328B59" w14:textId="77777777" w:rsidR="0051757A" w:rsidRDefault="0051757A" w:rsidP="00091CC1">
            <w:pPr>
              <w:tabs>
                <w:tab w:val="left" w:pos="4755"/>
              </w:tabs>
              <w:jc w:val="center"/>
              <w:rPr>
                <w:rFonts w:ascii="Arial" w:hAnsi="Arial" w:cs="Arial"/>
                <w:b/>
                <w:sz w:val="18"/>
                <w:szCs w:val="18"/>
              </w:rPr>
            </w:pPr>
          </w:p>
          <w:p w14:paraId="1B18C786" w14:textId="77777777" w:rsidR="00091CC1" w:rsidRDefault="00091CC1" w:rsidP="00091CC1">
            <w:pPr>
              <w:tabs>
                <w:tab w:val="left" w:pos="4755"/>
              </w:tabs>
              <w:jc w:val="center"/>
              <w:rPr>
                <w:rFonts w:ascii="Arial" w:hAnsi="Arial" w:cs="Arial"/>
                <w:b/>
                <w:sz w:val="18"/>
                <w:szCs w:val="18"/>
              </w:rPr>
            </w:pPr>
          </w:p>
          <w:p w14:paraId="20AB32A1" w14:textId="77777777" w:rsidR="00550086" w:rsidRPr="00B738F0" w:rsidRDefault="00042E03" w:rsidP="003A3C9F">
            <w:pPr>
              <w:tabs>
                <w:tab w:val="left" w:pos="4755"/>
              </w:tabs>
              <w:jc w:val="center"/>
              <w:rPr>
                <w:rFonts w:ascii="Arial" w:hAnsi="Arial" w:cs="Arial"/>
                <w:b/>
                <w:sz w:val="18"/>
                <w:szCs w:val="18"/>
              </w:rPr>
            </w:pPr>
            <w:r w:rsidRPr="00091CC1">
              <w:rPr>
                <w:rFonts w:ascii="Arial" w:hAnsi="Arial" w:cs="Arial"/>
                <w:b/>
                <w:sz w:val="18"/>
                <w:szCs w:val="18"/>
              </w:rPr>
              <w:t>Cilj djelomično ostvaren, nastavak provođenja aktivnosti</w:t>
            </w:r>
          </w:p>
        </w:tc>
      </w:tr>
      <w:tr w:rsidR="00550086" w:rsidRPr="00A577D2" w14:paraId="4B1C93AB" w14:textId="77777777" w:rsidTr="0042196C">
        <w:trPr>
          <w:trHeight w:val="622"/>
        </w:trPr>
        <w:tc>
          <w:tcPr>
            <w:tcW w:w="2128" w:type="dxa"/>
            <w:vMerge/>
            <w:shd w:val="clear" w:color="auto" w:fill="FFF2CC" w:themeFill="accent4" w:themeFillTint="33"/>
          </w:tcPr>
          <w:p w14:paraId="47A8D95C" w14:textId="77777777" w:rsidR="00550086"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33A7708B" w14:textId="77777777" w:rsidR="00550086" w:rsidRPr="00165D0A" w:rsidRDefault="00550086" w:rsidP="00550086">
            <w:pPr>
              <w:tabs>
                <w:tab w:val="left" w:pos="4755"/>
              </w:tabs>
              <w:jc w:val="both"/>
              <w:rPr>
                <w:rFonts w:ascii="Arial" w:hAnsi="Arial" w:cs="Arial"/>
                <w:b/>
                <w:color w:val="ED7D31" w:themeColor="accent2"/>
                <w:sz w:val="18"/>
                <w:szCs w:val="18"/>
              </w:rPr>
            </w:pPr>
          </w:p>
        </w:tc>
        <w:tc>
          <w:tcPr>
            <w:tcW w:w="2604" w:type="dxa"/>
            <w:shd w:val="clear" w:color="auto" w:fill="FFD966" w:themeFill="accent4" w:themeFillTint="99"/>
          </w:tcPr>
          <w:p w14:paraId="39956155" w14:textId="77777777" w:rsidR="0051757A" w:rsidRDefault="0051757A" w:rsidP="00550086">
            <w:pPr>
              <w:jc w:val="center"/>
              <w:rPr>
                <w:rFonts w:ascii="Arial" w:hAnsi="Arial" w:cs="Arial"/>
                <w:sz w:val="18"/>
                <w:szCs w:val="18"/>
              </w:rPr>
            </w:pPr>
          </w:p>
          <w:p w14:paraId="32C3D5BE" w14:textId="77777777" w:rsidR="00550086" w:rsidRPr="00FD1C46" w:rsidRDefault="00550086" w:rsidP="00550086">
            <w:pPr>
              <w:jc w:val="center"/>
              <w:rPr>
                <w:rFonts w:ascii="Arial" w:hAnsi="Arial" w:cs="Arial"/>
                <w:sz w:val="18"/>
                <w:szCs w:val="18"/>
              </w:rPr>
            </w:pPr>
            <w:r>
              <w:rPr>
                <w:rFonts w:ascii="Arial" w:hAnsi="Arial" w:cs="Arial"/>
                <w:sz w:val="18"/>
                <w:szCs w:val="18"/>
              </w:rPr>
              <w:t>Policijska akademija</w:t>
            </w:r>
          </w:p>
        </w:tc>
        <w:tc>
          <w:tcPr>
            <w:tcW w:w="4091" w:type="dxa"/>
            <w:vMerge/>
            <w:shd w:val="clear" w:color="auto" w:fill="C5E0B3" w:themeFill="accent6" w:themeFillTint="66"/>
          </w:tcPr>
          <w:p w14:paraId="1DEBA807" w14:textId="77777777" w:rsidR="00550086" w:rsidRPr="00B738F0" w:rsidRDefault="00550086" w:rsidP="00550086">
            <w:pPr>
              <w:jc w:val="both"/>
              <w:rPr>
                <w:rFonts w:ascii="Arial" w:eastAsia="Calibri" w:hAnsi="Arial" w:cs="Arial"/>
                <w:color w:val="7030A0"/>
                <w:sz w:val="18"/>
                <w:szCs w:val="18"/>
                <w:highlight w:val="yellow"/>
              </w:rPr>
            </w:pPr>
          </w:p>
        </w:tc>
        <w:tc>
          <w:tcPr>
            <w:tcW w:w="1941" w:type="dxa"/>
            <w:vMerge/>
            <w:shd w:val="clear" w:color="auto" w:fill="00B0F0"/>
          </w:tcPr>
          <w:p w14:paraId="7499CB63" w14:textId="77777777" w:rsidR="00550086" w:rsidRPr="00B738F0" w:rsidRDefault="00550086" w:rsidP="00550086">
            <w:pPr>
              <w:tabs>
                <w:tab w:val="left" w:pos="4755"/>
              </w:tabs>
              <w:jc w:val="center"/>
              <w:rPr>
                <w:rFonts w:ascii="Arial" w:hAnsi="Arial" w:cs="Arial"/>
                <w:b/>
                <w:sz w:val="18"/>
                <w:szCs w:val="18"/>
              </w:rPr>
            </w:pPr>
          </w:p>
        </w:tc>
      </w:tr>
      <w:tr w:rsidR="00550086" w:rsidRPr="00A577D2" w14:paraId="559AC3D2" w14:textId="77777777" w:rsidTr="0051757A">
        <w:trPr>
          <w:trHeight w:val="707"/>
        </w:trPr>
        <w:tc>
          <w:tcPr>
            <w:tcW w:w="2128" w:type="dxa"/>
            <w:vMerge w:val="restart"/>
            <w:shd w:val="clear" w:color="auto" w:fill="FFF2CC" w:themeFill="accent4" w:themeFillTint="33"/>
          </w:tcPr>
          <w:p w14:paraId="2259E6F5" w14:textId="77777777" w:rsidR="00091CC1" w:rsidRDefault="00091CC1" w:rsidP="00550086">
            <w:pPr>
              <w:tabs>
                <w:tab w:val="left" w:pos="4755"/>
              </w:tabs>
              <w:jc w:val="center"/>
              <w:rPr>
                <w:rFonts w:ascii="Arial" w:hAnsi="Arial" w:cs="Arial"/>
                <w:b/>
                <w:sz w:val="18"/>
                <w:szCs w:val="18"/>
              </w:rPr>
            </w:pPr>
          </w:p>
          <w:p w14:paraId="6DFE04B1" w14:textId="77777777" w:rsidR="00091CC1" w:rsidRDefault="00091CC1" w:rsidP="00550086">
            <w:pPr>
              <w:tabs>
                <w:tab w:val="left" w:pos="4755"/>
              </w:tabs>
              <w:jc w:val="center"/>
              <w:rPr>
                <w:rFonts w:ascii="Arial" w:hAnsi="Arial" w:cs="Arial"/>
                <w:b/>
                <w:sz w:val="18"/>
                <w:szCs w:val="18"/>
              </w:rPr>
            </w:pPr>
          </w:p>
          <w:p w14:paraId="4506E346" w14:textId="77777777" w:rsidR="00091CC1" w:rsidRDefault="00091CC1" w:rsidP="00550086">
            <w:pPr>
              <w:tabs>
                <w:tab w:val="left" w:pos="4755"/>
              </w:tabs>
              <w:jc w:val="center"/>
              <w:rPr>
                <w:rFonts w:ascii="Arial" w:hAnsi="Arial" w:cs="Arial"/>
                <w:b/>
                <w:sz w:val="18"/>
                <w:szCs w:val="18"/>
              </w:rPr>
            </w:pPr>
          </w:p>
          <w:p w14:paraId="3449E0B4"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K14 Edukacija i obuka</w:t>
            </w:r>
          </w:p>
        </w:tc>
        <w:tc>
          <w:tcPr>
            <w:tcW w:w="4971" w:type="dxa"/>
            <w:vMerge w:val="restart"/>
            <w:shd w:val="clear" w:color="auto" w:fill="D5DCE4" w:themeFill="text2" w:themeFillTint="33"/>
          </w:tcPr>
          <w:p w14:paraId="113E1EED" w14:textId="77777777" w:rsidR="00091CC1" w:rsidRDefault="00091CC1" w:rsidP="00550086">
            <w:pPr>
              <w:tabs>
                <w:tab w:val="left" w:pos="4755"/>
              </w:tabs>
              <w:jc w:val="both"/>
              <w:rPr>
                <w:rFonts w:ascii="Arial" w:hAnsi="Arial" w:cs="Arial"/>
                <w:sz w:val="18"/>
                <w:szCs w:val="18"/>
              </w:rPr>
            </w:pPr>
          </w:p>
          <w:p w14:paraId="17353328" w14:textId="77777777" w:rsidR="00091CC1" w:rsidRDefault="00091CC1" w:rsidP="00550086">
            <w:pPr>
              <w:tabs>
                <w:tab w:val="left" w:pos="4755"/>
              </w:tabs>
              <w:jc w:val="both"/>
              <w:rPr>
                <w:rFonts w:ascii="Arial" w:hAnsi="Arial" w:cs="Arial"/>
                <w:sz w:val="18"/>
                <w:szCs w:val="18"/>
              </w:rPr>
            </w:pPr>
          </w:p>
          <w:p w14:paraId="6EF83CD3" w14:textId="77777777" w:rsidR="00550086" w:rsidRPr="0051757A" w:rsidRDefault="00550086" w:rsidP="00550086">
            <w:pPr>
              <w:tabs>
                <w:tab w:val="left" w:pos="4755"/>
              </w:tabs>
              <w:jc w:val="both"/>
              <w:rPr>
                <w:rFonts w:ascii="Arial" w:hAnsi="Arial" w:cs="Arial"/>
                <w:sz w:val="18"/>
                <w:szCs w:val="18"/>
              </w:rPr>
            </w:pPr>
            <w:r w:rsidRPr="00897176">
              <w:rPr>
                <w:rFonts w:ascii="Arial" w:hAnsi="Arial" w:cs="Arial"/>
                <w:sz w:val="18"/>
                <w:szCs w:val="18"/>
              </w:rPr>
              <w:t>4.14.5. Sudjelovanje u provedbi obuka iz specijaliziranih područja koje su u organizaciji FRONTEX-a, s ciljem osposobljavanja policijskih službenika granične policije koji će sudjel</w:t>
            </w:r>
            <w:r w:rsidR="0051757A">
              <w:rPr>
                <w:rFonts w:ascii="Arial" w:hAnsi="Arial" w:cs="Arial"/>
                <w:sz w:val="18"/>
                <w:szCs w:val="18"/>
              </w:rPr>
              <w:t>ovati u zajedničkim operacijama</w:t>
            </w:r>
          </w:p>
        </w:tc>
        <w:tc>
          <w:tcPr>
            <w:tcW w:w="2604" w:type="dxa"/>
            <w:shd w:val="clear" w:color="auto" w:fill="FFD966" w:themeFill="accent4" w:themeFillTint="99"/>
          </w:tcPr>
          <w:p w14:paraId="44426CCE" w14:textId="77777777" w:rsidR="00550086" w:rsidRPr="00FD1C46" w:rsidRDefault="00550086" w:rsidP="00550086">
            <w:pPr>
              <w:jc w:val="center"/>
              <w:rPr>
                <w:rFonts w:ascii="Arial" w:hAnsi="Arial" w:cs="Arial"/>
                <w:sz w:val="18"/>
                <w:szCs w:val="18"/>
              </w:rPr>
            </w:pPr>
            <w:r w:rsidRPr="00FD1C46">
              <w:rPr>
                <w:rFonts w:ascii="Arial" w:hAnsi="Arial" w:cs="Arial"/>
                <w:sz w:val="18"/>
                <w:szCs w:val="18"/>
              </w:rPr>
              <w:t>Ministarstvo unutarnjih poslova</w:t>
            </w:r>
          </w:p>
          <w:p w14:paraId="4354E1F1" w14:textId="77777777" w:rsidR="00550086" w:rsidRPr="00FD1C46" w:rsidRDefault="00550086" w:rsidP="00550086">
            <w:pPr>
              <w:jc w:val="center"/>
              <w:rPr>
                <w:rFonts w:ascii="Arial" w:hAnsi="Arial" w:cs="Arial"/>
                <w:sz w:val="18"/>
                <w:szCs w:val="18"/>
              </w:rPr>
            </w:pPr>
            <w:r w:rsidRPr="00FD1C46">
              <w:rPr>
                <w:rFonts w:ascii="Arial" w:hAnsi="Arial" w:cs="Arial"/>
                <w:sz w:val="18"/>
                <w:szCs w:val="18"/>
              </w:rPr>
              <w:t xml:space="preserve">Ravnateljstvo policije, Uprava za granicu </w:t>
            </w:r>
          </w:p>
          <w:p w14:paraId="2A6CC2DA" w14:textId="77777777" w:rsidR="00550086" w:rsidRDefault="00550086" w:rsidP="00550086">
            <w:pPr>
              <w:jc w:val="center"/>
              <w:rPr>
                <w:rFonts w:ascii="Arial" w:hAnsi="Arial" w:cs="Arial"/>
                <w:sz w:val="18"/>
                <w:szCs w:val="18"/>
              </w:rPr>
            </w:pPr>
          </w:p>
        </w:tc>
        <w:tc>
          <w:tcPr>
            <w:tcW w:w="4091" w:type="dxa"/>
            <w:vMerge w:val="restart"/>
            <w:shd w:val="clear" w:color="auto" w:fill="C5E0B3" w:themeFill="accent6" w:themeFillTint="66"/>
          </w:tcPr>
          <w:p w14:paraId="297BF90B" w14:textId="77777777" w:rsidR="00091CC1" w:rsidRDefault="00091CC1" w:rsidP="005B19E8">
            <w:pPr>
              <w:tabs>
                <w:tab w:val="left" w:pos="4755"/>
              </w:tabs>
              <w:jc w:val="both"/>
              <w:rPr>
                <w:rFonts w:ascii="Arial" w:hAnsi="Arial" w:cs="Arial"/>
                <w:sz w:val="18"/>
                <w:szCs w:val="18"/>
              </w:rPr>
            </w:pPr>
          </w:p>
          <w:p w14:paraId="140DD84A" w14:textId="77777777" w:rsidR="00550086" w:rsidRPr="00B738F0" w:rsidRDefault="00042E03" w:rsidP="00DA0F65">
            <w:pPr>
              <w:tabs>
                <w:tab w:val="left" w:pos="4755"/>
              </w:tabs>
              <w:jc w:val="both"/>
              <w:rPr>
                <w:rFonts w:ascii="Arial" w:eastAsia="Calibri" w:hAnsi="Arial" w:cs="Arial"/>
                <w:color w:val="7030A0"/>
                <w:sz w:val="18"/>
                <w:szCs w:val="18"/>
                <w:highlight w:val="yellow"/>
              </w:rPr>
            </w:pPr>
            <w:r w:rsidRPr="00042E03">
              <w:rPr>
                <w:rFonts w:ascii="Arial" w:hAnsi="Arial" w:cs="Arial"/>
                <w:sz w:val="18"/>
                <w:szCs w:val="18"/>
              </w:rPr>
              <w:t>Sukladno odobrenim financijskim sredstvima iz BMVI, od 2. do 6.6.2025. godine, na poligonu u Iloku</w:t>
            </w:r>
            <w:r w:rsidRPr="00042E03">
              <w:t xml:space="preserve"> </w:t>
            </w:r>
            <w:r w:rsidRPr="00042E03">
              <w:rPr>
                <w:rFonts w:ascii="Arial" w:hAnsi="Arial" w:cs="Arial"/>
                <w:sz w:val="18"/>
                <w:szCs w:val="18"/>
              </w:rPr>
              <w:t>provedena je obuka 98 policijskih službenika granične policije u upravljanju terenskim vozilima u realnim uvjetima terenske vožnje.</w:t>
            </w:r>
          </w:p>
        </w:tc>
        <w:tc>
          <w:tcPr>
            <w:tcW w:w="1941" w:type="dxa"/>
            <w:vMerge w:val="restart"/>
            <w:shd w:val="clear" w:color="auto" w:fill="00B0F0"/>
          </w:tcPr>
          <w:p w14:paraId="722F58AF" w14:textId="77777777" w:rsidR="00091CC1" w:rsidRDefault="00091CC1" w:rsidP="00091CC1">
            <w:pPr>
              <w:tabs>
                <w:tab w:val="left" w:pos="4755"/>
              </w:tabs>
              <w:jc w:val="center"/>
              <w:rPr>
                <w:rFonts w:ascii="Arial" w:hAnsi="Arial" w:cs="Arial"/>
                <w:b/>
                <w:sz w:val="18"/>
                <w:szCs w:val="18"/>
              </w:rPr>
            </w:pPr>
          </w:p>
          <w:p w14:paraId="1D6A2E8F" w14:textId="77777777" w:rsidR="00091CC1" w:rsidRDefault="00091CC1" w:rsidP="00091CC1">
            <w:pPr>
              <w:tabs>
                <w:tab w:val="left" w:pos="4755"/>
              </w:tabs>
              <w:jc w:val="center"/>
              <w:rPr>
                <w:rFonts w:ascii="Arial" w:hAnsi="Arial" w:cs="Arial"/>
                <w:b/>
                <w:sz w:val="18"/>
                <w:szCs w:val="18"/>
              </w:rPr>
            </w:pPr>
          </w:p>
          <w:p w14:paraId="0D88D687" w14:textId="77777777" w:rsidR="00550086" w:rsidRPr="00B738F0" w:rsidRDefault="00042E03" w:rsidP="003A3C9F">
            <w:pPr>
              <w:tabs>
                <w:tab w:val="left" w:pos="4755"/>
              </w:tabs>
              <w:jc w:val="center"/>
              <w:rPr>
                <w:rFonts w:ascii="Arial" w:hAnsi="Arial" w:cs="Arial"/>
                <w:b/>
                <w:sz w:val="18"/>
                <w:szCs w:val="18"/>
              </w:rPr>
            </w:pPr>
            <w:r w:rsidRPr="00091CC1">
              <w:rPr>
                <w:rFonts w:ascii="Arial" w:hAnsi="Arial" w:cs="Arial"/>
                <w:b/>
                <w:sz w:val="18"/>
                <w:szCs w:val="18"/>
              </w:rPr>
              <w:t>Cilj djelomično ostvaren, nastavak provođenja aktivnosti</w:t>
            </w:r>
          </w:p>
        </w:tc>
      </w:tr>
      <w:tr w:rsidR="00550086" w:rsidRPr="00A577D2" w14:paraId="5A687266" w14:textId="77777777" w:rsidTr="0042196C">
        <w:trPr>
          <w:trHeight w:val="1035"/>
        </w:trPr>
        <w:tc>
          <w:tcPr>
            <w:tcW w:w="2128" w:type="dxa"/>
            <w:vMerge/>
            <w:shd w:val="clear" w:color="auto" w:fill="FFF2CC" w:themeFill="accent4" w:themeFillTint="33"/>
          </w:tcPr>
          <w:p w14:paraId="2D5733C5" w14:textId="77777777" w:rsidR="00550086"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0569D64D" w14:textId="77777777" w:rsidR="00550086" w:rsidRPr="00F6005E" w:rsidRDefault="00550086" w:rsidP="00550086">
            <w:pPr>
              <w:tabs>
                <w:tab w:val="left" w:pos="4755"/>
              </w:tabs>
              <w:jc w:val="both"/>
              <w:rPr>
                <w:rFonts w:ascii="Arial" w:hAnsi="Arial" w:cs="Arial"/>
                <w:b/>
                <w:color w:val="ED7D31" w:themeColor="accent2"/>
                <w:sz w:val="18"/>
                <w:szCs w:val="18"/>
              </w:rPr>
            </w:pPr>
          </w:p>
        </w:tc>
        <w:tc>
          <w:tcPr>
            <w:tcW w:w="2604" w:type="dxa"/>
            <w:shd w:val="clear" w:color="auto" w:fill="FFD966" w:themeFill="accent4" w:themeFillTint="99"/>
          </w:tcPr>
          <w:p w14:paraId="484EF142" w14:textId="77777777" w:rsidR="00D32898" w:rsidRDefault="005303DB" w:rsidP="00550086">
            <w:pPr>
              <w:jc w:val="center"/>
              <w:rPr>
                <w:rFonts w:ascii="Arial" w:hAnsi="Arial" w:cs="Arial"/>
                <w:sz w:val="18"/>
                <w:szCs w:val="18"/>
              </w:rPr>
            </w:pPr>
            <w:r>
              <w:rPr>
                <w:rFonts w:ascii="Arial" w:hAnsi="Arial" w:cs="Arial"/>
                <w:sz w:val="18"/>
                <w:szCs w:val="18"/>
              </w:rPr>
              <w:t>Ministarstvo unutarnjih poslova</w:t>
            </w:r>
          </w:p>
          <w:p w14:paraId="178A4E0A" w14:textId="77777777" w:rsidR="00550086" w:rsidRDefault="00550086" w:rsidP="00550086">
            <w:pPr>
              <w:jc w:val="center"/>
              <w:rPr>
                <w:rFonts w:ascii="Arial" w:hAnsi="Arial" w:cs="Arial"/>
                <w:sz w:val="18"/>
                <w:szCs w:val="18"/>
              </w:rPr>
            </w:pPr>
            <w:r>
              <w:rPr>
                <w:rFonts w:ascii="Arial" w:hAnsi="Arial" w:cs="Arial"/>
                <w:sz w:val="18"/>
                <w:szCs w:val="18"/>
              </w:rPr>
              <w:t>Policijska akademija</w:t>
            </w:r>
          </w:p>
        </w:tc>
        <w:tc>
          <w:tcPr>
            <w:tcW w:w="4091" w:type="dxa"/>
            <w:vMerge/>
            <w:shd w:val="clear" w:color="auto" w:fill="C5E0B3" w:themeFill="accent6" w:themeFillTint="66"/>
          </w:tcPr>
          <w:p w14:paraId="2FE0A00A" w14:textId="77777777" w:rsidR="00550086" w:rsidRPr="00A20B5B" w:rsidRDefault="00550086" w:rsidP="00550086">
            <w:pPr>
              <w:tabs>
                <w:tab w:val="left" w:pos="4755"/>
              </w:tabs>
              <w:jc w:val="both"/>
              <w:rPr>
                <w:rFonts w:ascii="Arial" w:hAnsi="Arial" w:cs="Arial"/>
                <w:b/>
                <w:color w:val="ED7D31" w:themeColor="accent2"/>
                <w:sz w:val="18"/>
                <w:szCs w:val="18"/>
              </w:rPr>
            </w:pPr>
          </w:p>
        </w:tc>
        <w:tc>
          <w:tcPr>
            <w:tcW w:w="1941" w:type="dxa"/>
            <w:vMerge/>
            <w:shd w:val="clear" w:color="auto" w:fill="00B0F0"/>
          </w:tcPr>
          <w:p w14:paraId="57686145" w14:textId="77777777" w:rsidR="00550086" w:rsidRPr="00B738F0" w:rsidRDefault="00550086" w:rsidP="00550086">
            <w:pPr>
              <w:tabs>
                <w:tab w:val="left" w:pos="4755"/>
              </w:tabs>
              <w:jc w:val="center"/>
              <w:rPr>
                <w:rFonts w:ascii="Arial" w:hAnsi="Arial" w:cs="Arial"/>
                <w:b/>
                <w:sz w:val="18"/>
                <w:szCs w:val="18"/>
              </w:rPr>
            </w:pPr>
          </w:p>
        </w:tc>
      </w:tr>
      <w:tr w:rsidR="003A3C9F" w:rsidRPr="00A577D2" w14:paraId="6A632083" w14:textId="77777777" w:rsidTr="0042196C">
        <w:trPr>
          <w:trHeight w:val="1035"/>
        </w:trPr>
        <w:tc>
          <w:tcPr>
            <w:tcW w:w="2128" w:type="dxa"/>
            <w:shd w:val="clear" w:color="auto" w:fill="FFF2CC" w:themeFill="accent4" w:themeFillTint="33"/>
          </w:tcPr>
          <w:p w14:paraId="73F9A731" w14:textId="77777777" w:rsidR="003A3C9F" w:rsidRDefault="003A3C9F" w:rsidP="00550086">
            <w:pPr>
              <w:tabs>
                <w:tab w:val="left" w:pos="4755"/>
              </w:tabs>
              <w:jc w:val="center"/>
              <w:rPr>
                <w:rFonts w:ascii="Arial" w:hAnsi="Arial" w:cs="Arial"/>
                <w:b/>
                <w:sz w:val="18"/>
                <w:szCs w:val="18"/>
              </w:rPr>
            </w:pPr>
          </w:p>
          <w:p w14:paraId="4B8FF178" w14:textId="77777777" w:rsidR="003A3C9F" w:rsidRDefault="003A3C9F" w:rsidP="00550086">
            <w:pPr>
              <w:tabs>
                <w:tab w:val="left" w:pos="4755"/>
              </w:tabs>
              <w:jc w:val="center"/>
              <w:rPr>
                <w:rFonts w:ascii="Arial" w:hAnsi="Arial" w:cs="Arial"/>
                <w:b/>
                <w:sz w:val="18"/>
                <w:szCs w:val="18"/>
              </w:rPr>
            </w:pPr>
          </w:p>
          <w:p w14:paraId="6C2F6D5F" w14:textId="77777777" w:rsidR="003A3C9F" w:rsidRDefault="003A3C9F" w:rsidP="00550086">
            <w:pPr>
              <w:tabs>
                <w:tab w:val="left" w:pos="4755"/>
              </w:tabs>
              <w:jc w:val="center"/>
              <w:rPr>
                <w:rFonts w:ascii="Arial" w:hAnsi="Arial" w:cs="Arial"/>
                <w:b/>
                <w:sz w:val="18"/>
                <w:szCs w:val="18"/>
              </w:rPr>
            </w:pPr>
            <w:r>
              <w:rPr>
                <w:rFonts w:ascii="Arial" w:hAnsi="Arial" w:cs="Arial"/>
                <w:b/>
                <w:sz w:val="18"/>
                <w:szCs w:val="18"/>
              </w:rPr>
              <w:t>K14 Edukacija i obuka</w:t>
            </w:r>
          </w:p>
        </w:tc>
        <w:tc>
          <w:tcPr>
            <w:tcW w:w="4971" w:type="dxa"/>
            <w:shd w:val="clear" w:color="auto" w:fill="D5DCE4" w:themeFill="text2" w:themeFillTint="33"/>
          </w:tcPr>
          <w:p w14:paraId="7283BB1D" w14:textId="77777777" w:rsidR="003A3C9F" w:rsidRDefault="003A3C9F" w:rsidP="00550086">
            <w:pPr>
              <w:tabs>
                <w:tab w:val="left" w:pos="4755"/>
              </w:tabs>
              <w:jc w:val="both"/>
              <w:rPr>
                <w:rFonts w:ascii="Arial" w:hAnsi="Arial" w:cs="Arial"/>
                <w:b/>
                <w:color w:val="ED7D31" w:themeColor="accent2"/>
                <w:sz w:val="18"/>
                <w:szCs w:val="18"/>
              </w:rPr>
            </w:pPr>
          </w:p>
          <w:p w14:paraId="42AE2D10" w14:textId="77777777" w:rsidR="003A3C9F" w:rsidRDefault="003A3C9F" w:rsidP="003A3C9F">
            <w:pPr>
              <w:rPr>
                <w:rFonts w:ascii="Arial" w:hAnsi="Arial" w:cs="Arial"/>
                <w:sz w:val="18"/>
                <w:szCs w:val="18"/>
              </w:rPr>
            </w:pPr>
          </w:p>
          <w:p w14:paraId="2F039D73" w14:textId="77777777" w:rsidR="003A3C9F" w:rsidRPr="003A3C9F" w:rsidRDefault="003A3C9F" w:rsidP="003A3C9F">
            <w:pPr>
              <w:autoSpaceDE w:val="0"/>
              <w:autoSpaceDN w:val="0"/>
              <w:adjustRightInd w:val="0"/>
              <w:jc w:val="both"/>
              <w:rPr>
                <w:rFonts w:ascii="Arial" w:hAnsi="Arial" w:cs="Arial"/>
                <w:sz w:val="18"/>
                <w:szCs w:val="18"/>
              </w:rPr>
            </w:pPr>
            <w:r>
              <w:rPr>
                <w:rFonts w:ascii="Arial" w:hAnsi="Arial" w:cs="Arial"/>
                <w:sz w:val="18"/>
                <w:szCs w:val="18"/>
              </w:rPr>
              <w:t xml:space="preserve">4.14.6. </w:t>
            </w:r>
            <w:r w:rsidRPr="003A3C9F">
              <w:rPr>
                <w:rFonts w:ascii="Arial" w:hAnsi="Arial" w:cs="Arial"/>
                <w:sz w:val="18"/>
                <w:szCs w:val="18"/>
              </w:rPr>
              <w:t>Opremanje i obuka policijskih službenika na nacionalnoj razini za postupanje po kontroli kvalitete iz segmenta analize rizika</w:t>
            </w:r>
          </w:p>
          <w:p w14:paraId="38BC0810" w14:textId="77777777" w:rsidR="003A3C9F" w:rsidRPr="003A3C9F" w:rsidRDefault="003A3C9F" w:rsidP="003A3C9F">
            <w:pPr>
              <w:tabs>
                <w:tab w:val="left" w:pos="1170"/>
              </w:tabs>
              <w:rPr>
                <w:rFonts w:ascii="Arial" w:hAnsi="Arial" w:cs="Arial"/>
                <w:sz w:val="18"/>
                <w:szCs w:val="18"/>
              </w:rPr>
            </w:pPr>
          </w:p>
        </w:tc>
        <w:tc>
          <w:tcPr>
            <w:tcW w:w="2604" w:type="dxa"/>
            <w:shd w:val="clear" w:color="auto" w:fill="FFD966" w:themeFill="accent4" w:themeFillTint="99"/>
          </w:tcPr>
          <w:p w14:paraId="208E2C00" w14:textId="77777777" w:rsidR="003A3C9F" w:rsidRPr="003A3C9F" w:rsidRDefault="003A3C9F" w:rsidP="003A3C9F">
            <w:pPr>
              <w:spacing w:after="160" w:line="259" w:lineRule="auto"/>
              <w:jc w:val="center"/>
              <w:rPr>
                <w:rFonts w:ascii="Arial" w:hAnsi="Arial" w:cs="Arial"/>
                <w:sz w:val="18"/>
                <w:szCs w:val="18"/>
              </w:rPr>
            </w:pPr>
            <w:r w:rsidRPr="003A3C9F">
              <w:rPr>
                <w:rFonts w:ascii="Arial" w:hAnsi="Arial" w:cs="Arial"/>
                <w:sz w:val="18"/>
                <w:szCs w:val="18"/>
              </w:rPr>
              <w:t>Ministarstvo unutarnjih poslova</w:t>
            </w:r>
          </w:p>
          <w:p w14:paraId="093ABBD8" w14:textId="77777777" w:rsidR="003A3C9F" w:rsidRDefault="003A3C9F" w:rsidP="003A3C9F">
            <w:pPr>
              <w:spacing w:after="160" w:line="259" w:lineRule="auto"/>
              <w:jc w:val="center"/>
              <w:rPr>
                <w:rFonts w:ascii="Arial" w:hAnsi="Arial" w:cs="Arial"/>
                <w:sz w:val="18"/>
                <w:szCs w:val="18"/>
              </w:rPr>
            </w:pPr>
            <w:r w:rsidRPr="003A3C9F">
              <w:rPr>
                <w:rFonts w:ascii="Arial" w:hAnsi="Arial" w:cs="Arial"/>
                <w:sz w:val="18"/>
                <w:szCs w:val="18"/>
              </w:rPr>
              <w:t xml:space="preserve">Ravnateljstvo policije, Uprava za granicu </w:t>
            </w:r>
          </w:p>
        </w:tc>
        <w:tc>
          <w:tcPr>
            <w:tcW w:w="4091" w:type="dxa"/>
            <w:shd w:val="clear" w:color="auto" w:fill="C5E0B3" w:themeFill="accent6" w:themeFillTint="66"/>
          </w:tcPr>
          <w:p w14:paraId="2D44F7A8" w14:textId="77777777" w:rsidR="003A3C9F" w:rsidRPr="0051757A" w:rsidRDefault="0051757A" w:rsidP="00550086">
            <w:pPr>
              <w:tabs>
                <w:tab w:val="left" w:pos="4755"/>
              </w:tabs>
              <w:jc w:val="both"/>
              <w:rPr>
                <w:rFonts w:ascii="Arial" w:hAnsi="Arial" w:cs="Arial"/>
                <w:color w:val="ED7D31" w:themeColor="accent2"/>
                <w:sz w:val="18"/>
                <w:szCs w:val="18"/>
              </w:rPr>
            </w:pPr>
            <w:r w:rsidRPr="0051757A">
              <w:rPr>
                <w:rFonts w:ascii="Arial" w:hAnsi="Arial" w:cs="Arial"/>
                <w:sz w:val="18"/>
                <w:szCs w:val="18"/>
              </w:rPr>
              <w:t>U okviru provedbe mjere opremanja i obuke policijskih službenika na nacionalnoj razini provedene su aktivnosti nabave specijalizirane opreme i alata potrebnih za provođenje kontrole kvalitete u segmentu analize rizika, uključujući informatičku opremu, programska rješenja i stručnu literaturu.</w:t>
            </w:r>
          </w:p>
        </w:tc>
        <w:tc>
          <w:tcPr>
            <w:tcW w:w="1941" w:type="dxa"/>
            <w:shd w:val="clear" w:color="auto" w:fill="00B0F0"/>
          </w:tcPr>
          <w:p w14:paraId="49DDA59F" w14:textId="77777777" w:rsidR="0051757A" w:rsidRDefault="0051757A" w:rsidP="00550086">
            <w:pPr>
              <w:tabs>
                <w:tab w:val="left" w:pos="4755"/>
              </w:tabs>
              <w:jc w:val="center"/>
              <w:rPr>
                <w:rFonts w:ascii="Arial" w:hAnsi="Arial" w:cs="Arial"/>
                <w:b/>
                <w:sz w:val="18"/>
                <w:szCs w:val="18"/>
              </w:rPr>
            </w:pPr>
          </w:p>
          <w:p w14:paraId="5727AA70" w14:textId="77777777" w:rsidR="0051757A" w:rsidRDefault="0051757A" w:rsidP="00550086">
            <w:pPr>
              <w:tabs>
                <w:tab w:val="left" w:pos="4755"/>
              </w:tabs>
              <w:jc w:val="center"/>
              <w:rPr>
                <w:rFonts w:ascii="Arial" w:hAnsi="Arial" w:cs="Arial"/>
                <w:b/>
                <w:sz w:val="18"/>
                <w:szCs w:val="18"/>
              </w:rPr>
            </w:pPr>
          </w:p>
          <w:p w14:paraId="27C2772F" w14:textId="77777777" w:rsidR="003A3C9F" w:rsidRPr="00B738F0" w:rsidRDefault="0051757A" w:rsidP="00550086">
            <w:pPr>
              <w:tabs>
                <w:tab w:val="left" w:pos="4755"/>
              </w:tabs>
              <w:jc w:val="center"/>
              <w:rPr>
                <w:rFonts w:ascii="Arial" w:hAnsi="Arial" w:cs="Arial"/>
                <w:b/>
                <w:sz w:val="18"/>
                <w:szCs w:val="18"/>
              </w:rPr>
            </w:pPr>
            <w:r w:rsidRPr="00091CC1">
              <w:rPr>
                <w:rFonts w:ascii="Arial" w:hAnsi="Arial" w:cs="Arial"/>
                <w:b/>
                <w:sz w:val="18"/>
                <w:szCs w:val="18"/>
              </w:rPr>
              <w:t>Cilj djelomično ostvaren, nastavak provođenja aktivnosti</w:t>
            </w:r>
          </w:p>
        </w:tc>
      </w:tr>
      <w:tr w:rsidR="00550086" w:rsidRPr="00A577D2" w14:paraId="15B9C615" w14:textId="77777777" w:rsidTr="0042196C">
        <w:trPr>
          <w:trHeight w:val="518"/>
        </w:trPr>
        <w:tc>
          <w:tcPr>
            <w:tcW w:w="2128" w:type="dxa"/>
            <w:vMerge w:val="restart"/>
            <w:shd w:val="clear" w:color="auto" w:fill="FFF2CC" w:themeFill="accent4" w:themeFillTint="33"/>
          </w:tcPr>
          <w:p w14:paraId="77E324A4" w14:textId="77777777" w:rsidR="00091CC1" w:rsidRDefault="00091CC1" w:rsidP="00550086">
            <w:pPr>
              <w:tabs>
                <w:tab w:val="left" w:pos="4755"/>
              </w:tabs>
              <w:jc w:val="center"/>
              <w:rPr>
                <w:rFonts w:ascii="Arial" w:hAnsi="Arial" w:cs="Arial"/>
                <w:b/>
                <w:sz w:val="18"/>
                <w:szCs w:val="18"/>
              </w:rPr>
            </w:pPr>
          </w:p>
          <w:p w14:paraId="6001ACB9" w14:textId="77777777" w:rsidR="00091CC1" w:rsidRDefault="00091CC1" w:rsidP="00550086">
            <w:pPr>
              <w:tabs>
                <w:tab w:val="left" w:pos="4755"/>
              </w:tabs>
              <w:jc w:val="center"/>
              <w:rPr>
                <w:rFonts w:ascii="Arial" w:hAnsi="Arial" w:cs="Arial"/>
                <w:b/>
                <w:sz w:val="18"/>
                <w:szCs w:val="18"/>
              </w:rPr>
            </w:pPr>
          </w:p>
          <w:p w14:paraId="3B4C2CDE" w14:textId="77777777" w:rsidR="00550086" w:rsidRDefault="00550086" w:rsidP="00563F71">
            <w:pPr>
              <w:tabs>
                <w:tab w:val="left" w:pos="4755"/>
              </w:tabs>
              <w:rPr>
                <w:rFonts w:ascii="Arial" w:hAnsi="Arial" w:cs="Arial"/>
                <w:b/>
                <w:sz w:val="18"/>
                <w:szCs w:val="18"/>
              </w:rPr>
            </w:pPr>
            <w:r>
              <w:rPr>
                <w:rFonts w:ascii="Arial" w:hAnsi="Arial" w:cs="Arial"/>
                <w:b/>
                <w:sz w:val="18"/>
                <w:szCs w:val="18"/>
              </w:rPr>
              <w:t>K14 Edukacija i obuka</w:t>
            </w:r>
          </w:p>
        </w:tc>
        <w:tc>
          <w:tcPr>
            <w:tcW w:w="4971" w:type="dxa"/>
            <w:vMerge w:val="restart"/>
            <w:shd w:val="clear" w:color="auto" w:fill="D5DCE4" w:themeFill="text2" w:themeFillTint="33"/>
          </w:tcPr>
          <w:p w14:paraId="74621D8F" w14:textId="77777777" w:rsidR="00091CC1" w:rsidRDefault="00091CC1" w:rsidP="00550086">
            <w:pPr>
              <w:tabs>
                <w:tab w:val="left" w:pos="4755"/>
              </w:tabs>
              <w:jc w:val="both"/>
              <w:rPr>
                <w:rFonts w:ascii="Arial" w:hAnsi="Arial" w:cs="Arial"/>
                <w:sz w:val="18"/>
                <w:szCs w:val="18"/>
              </w:rPr>
            </w:pPr>
          </w:p>
          <w:p w14:paraId="7314D9C7" w14:textId="77777777" w:rsidR="003A3C9F" w:rsidRDefault="003A3C9F" w:rsidP="00550086">
            <w:pPr>
              <w:tabs>
                <w:tab w:val="left" w:pos="4755"/>
              </w:tabs>
              <w:jc w:val="both"/>
              <w:rPr>
                <w:rFonts w:ascii="Arial" w:hAnsi="Arial" w:cs="Arial"/>
                <w:sz w:val="18"/>
                <w:szCs w:val="18"/>
              </w:rPr>
            </w:pPr>
          </w:p>
          <w:p w14:paraId="01F3979D" w14:textId="77777777" w:rsidR="00550086" w:rsidRPr="00563F71" w:rsidRDefault="00550086" w:rsidP="00550086">
            <w:pPr>
              <w:tabs>
                <w:tab w:val="left" w:pos="4755"/>
              </w:tabs>
              <w:jc w:val="both"/>
              <w:rPr>
                <w:rFonts w:ascii="Arial" w:hAnsi="Arial" w:cs="Arial"/>
                <w:sz w:val="18"/>
                <w:szCs w:val="18"/>
              </w:rPr>
            </w:pPr>
            <w:r w:rsidRPr="00897176">
              <w:rPr>
                <w:rFonts w:ascii="Arial" w:hAnsi="Arial" w:cs="Arial"/>
                <w:sz w:val="18"/>
                <w:szCs w:val="18"/>
              </w:rPr>
              <w:t xml:space="preserve">4.14.7. Provedba obuke policijskih službenika granične policije za </w:t>
            </w:r>
            <w:r w:rsidR="00563F71">
              <w:rPr>
                <w:rFonts w:ascii="Arial" w:hAnsi="Arial" w:cs="Arial"/>
                <w:sz w:val="18"/>
                <w:szCs w:val="18"/>
              </w:rPr>
              <w:t>poslove zaštite državne granice</w:t>
            </w:r>
          </w:p>
        </w:tc>
        <w:tc>
          <w:tcPr>
            <w:tcW w:w="2604" w:type="dxa"/>
            <w:shd w:val="clear" w:color="auto" w:fill="FFD966" w:themeFill="accent4" w:themeFillTint="99"/>
          </w:tcPr>
          <w:p w14:paraId="790C204C" w14:textId="77777777" w:rsidR="00550086" w:rsidRPr="00AB13C5" w:rsidRDefault="00550086" w:rsidP="00550086">
            <w:pPr>
              <w:jc w:val="center"/>
              <w:rPr>
                <w:rFonts w:ascii="Arial" w:hAnsi="Arial" w:cs="Arial"/>
                <w:sz w:val="18"/>
                <w:szCs w:val="18"/>
              </w:rPr>
            </w:pPr>
            <w:r w:rsidRPr="00AB13C5">
              <w:rPr>
                <w:rFonts w:ascii="Arial" w:hAnsi="Arial" w:cs="Arial"/>
                <w:sz w:val="18"/>
                <w:szCs w:val="18"/>
              </w:rPr>
              <w:t>Ministarstvo unutarnjih poslova</w:t>
            </w:r>
          </w:p>
          <w:p w14:paraId="614001A4" w14:textId="77777777" w:rsidR="00550086" w:rsidRDefault="00550086" w:rsidP="00563F71">
            <w:pPr>
              <w:jc w:val="center"/>
              <w:rPr>
                <w:rFonts w:ascii="Arial" w:hAnsi="Arial" w:cs="Arial"/>
                <w:sz w:val="18"/>
                <w:szCs w:val="18"/>
              </w:rPr>
            </w:pPr>
            <w:r w:rsidRPr="00AB13C5">
              <w:rPr>
                <w:rFonts w:ascii="Arial" w:hAnsi="Arial" w:cs="Arial"/>
                <w:sz w:val="18"/>
                <w:szCs w:val="18"/>
              </w:rPr>
              <w:t>Ravnateljst</w:t>
            </w:r>
            <w:r w:rsidR="00563F71">
              <w:rPr>
                <w:rFonts w:ascii="Arial" w:hAnsi="Arial" w:cs="Arial"/>
                <w:sz w:val="18"/>
                <w:szCs w:val="18"/>
              </w:rPr>
              <w:t xml:space="preserve">vo policije, Uprava za granicu </w:t>
            </w:r>
          </w:p>
        </w:tc>
        <w:tc>
          <w:tcPr>
            <w:tcW w:w="4091" w:type="dxa"/>
            <w:vMerge w:val="restart"/>
            <w:shd w:val="clear" w:color="auto" w:fill="C5E0B3" w:themeFill="accent6" w:themeFillTint="66"/>
          </w:tcPr>
          <w:p w14:paraId="6F8BCF0F" w14:textId="77777777" w:rsidR="00042E03" w:rsidRPr="00042E03" w:rsidRDefault="00042E03" w:rsidP="00042E03">
            <w:pPr>
              <w:tabs>
                <w:tab w:val="left" w:pos="4755"/>
              </w:tabs>
              <w:jc w:val="both"/>
              <w:rPr>
                <w:rFonts w:ascii="Arial" w:hAnsi="Arial" w:cs="Arial"/>
                <w:sz w:val="18"/>
                <w:szCs w:val="18"/>
              </w:rPr>
            </w:pPr>
            <w:r w:rsidRPr="00042E03">
              <w:rPr>
                <w:rFonts w:ascii="Arial" w:hAnsi="Arial" w:cs="Arial"/>
                <w:sz w:val="18"/>
                <w:szCs w:val="18"/>
              </w:rPr>
              <w:t xml:space="preserve">Obučeno je 198 policijskih službenika granične policije za poslove zaštite državne granice sigurne terenske vožnje prilikom upravljanja terenskim vozilima. </w:t>
            </w:r>
          </w:p>
          <w:p w14:paraId="61937486" w14:textId="77777777" w:rsidR="00550086" w:rsidRPr="00042E03" w:rsidRDefault="00042E03" w:rsidP="00042E03">
            <w:pPr>
              <w:tabs>
                <w:tab w:val="left" w:pos="4755"/>
              </w:tabs>
              <w:jc w:val="both"/>
              <w:rPr>
                <w:rFonts w:ascii="Arial" w:hAnsi="Arial" w:cs="Arial"/>
                <w:sz w:val="18"/>
                <w:szCs w:val="18"/>
              </w:rPr>
            </w:pPr>
            <w:r w:rsidRPr="00042E03">
              <w:rPr>
                <w:rFonts w:ascii="Arial" w:hAnsi="Arial" w:cs="Arial"/>
                <w:sz w:val="18"/>
                <w:szCs w:val="18"/>
              </w:rPr>
              <w:t>Obučeno je 102 policijska službenika za rukovanje bespilotnim letjelicama malog dometa.</w:t>
            </w:r>
          </w:p>
        </w:tc>
        <w:tc>
          <w:tcPr>
            <w:tcW w:w="1941" w:type="dxa"/>
            <w:vMerge w:val="restart"/>
            <w:shd w:val="clear" w:color="auto" w:fill="00B0F0"/>
          </w:tcPr>
          <w:p w14:paraId="70EA1F1B" w14:textId="77777777" w:rsidR="00550086" w:rsidRDefault="00550086" w:rsidP="00550086">
            <w:pPr>
              <w:tabs>
                <w:tab w:val="left" w:pos="4755"/>
              </w:tabs>
              <w:jc w:val="center"/>
              <w:rPr>
                <w:rFonts w:ascii="Arial" w:hAnsi="Arial" w:cs="Arial"/>
                <w:b/>
                <w:sz w:val="18"/>
                <w:szCs w:val="18"/>
              </w:rPr>
            </w:pPr>
          </w:p>
          <w:p w14:paraId="60B83443" w14:textId="77777777" w:rsidR="00091CC1" w:rsidRPr="00B738F0" w:rsidRDefault="00623051" w:rsidP="00563F71">
            <w:pPr>
              <w:tabs>
                <w:tab w:val="left" w:pos="4755"/>
              </w:tabs>
              <w:jc w:val="center"/>
              <w:rPr>
                <w:rFonts w:ascii="Arial" w:hAnsi="Arial" w:cs="Arial"/>
                <w:b/>
                <w:sz w:val="18"/>
                <w:szCs w:val="18"/>
              </w:rPr>
            </w:pPr>
            <w:r w:rsidRPr="00091CC1">
              <w:rPr>
                <w:rFonts w:ascii="Arial" w:hAnsi="Arial" w:cs="Arial"/>
                <w:b/>
                <w:sz w:val="18"/>
                <w:szCs w:val="18"/>
              </w:rPr>
              <w:t>Cilj djelomično ostvaren, nastavak provođenja aktivnosti</w:t>
            </w:r>
          </w:p>
        </w:tc>
      </w:tr>
      <w:tr w:rsidR="00550086" w:rsidRPr="00A577D2" w14:paraId="363CE155" w14:textId="77777777" w:rsidTr="0042196C">
        <w:trPr>
          <w:trHeight w:val="517"/>
        </w:trPr>
        <w:tc>
          <w:tcPr>
            <w:tcW w:w="2128" w:type="dxa"/>
            <w:vMerge/>
            <w:shd w:val="clear" w:color="auto" w:fill="FFF2CC" w:themeFill="accent4" w:themeFillTint="33"/>
          </w:tcPr>
          <w:p w14:paraId="12F0E202" w14:textId="77777777" w:rsidR="00550086"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3E1B1A0E" w14:textId="77777777" w:rsidR="00550086" w:rsidRPr="00AB13C5" w:rsidRDefault="00550086" w:rsidP="00550086">
            <w:pPr>
              <w:tabs>
                <w:tab w:val="left" w:pos="4755"/>
              </w:tabs>
              <w:jc w:val="both"/>
              <w:rPr>
                <w:rFonts w:ascii="Arial" w:hAnsi="Arial" w:cs="Arial"/>
                <w:b/>
                <w:color w:val="ED7D31" w:themeColor="accent2"/>
                <w:sz w:val="18"/>
                <w:szCs w:val="18"/>
              </w:rPr>
            </w:pPr>
          </w:p>
        </w:tc>
        <w:tc>
          <w:tcPr>
            <w:tcW w:w="2604" w:type="dxa"/>
            <w:shd w:val="clear" w:color="auto" w:fill="FFD966" w:themeFill="accent4" w:themeFillTint="99"/>
          </w:tcPr>
          <w:p w14:paraId="30C34ED3" w14:textId="77777777" w:rsidR="005303DB" w:rsidRDefault="005303DB" w:rsidP="00550086">
            <w:pPr>
              <w:jc w:val="center"/>
              <w:rPr>
                <w:rFonts w:ascii="Arial" w:hAnsi="Arial" w:cs="Arial"/>
                <w:sz w:val="18"/>
                <w:szCs w:val="18"/>
              </w:rPr>
            </w:pPr>
            <w:r w:rsidRPr="00AB13C5">
              <w:rPr>
                <w:rFonts w:ascii="Arial" w:hAnsi="Arial" w:cs="Arial"/>
                <w:sz w:val="18"/>
                <w:szCs w:val="18"/>
              </w:rPr>
              <w:t>Ministarstvo unutarnjih poslova</w:t>
            </w:r>
          </w:p>
          <w:p w14:paraId="4FB3AFEC" w14:textId="77777777" w:rsidR="00550086" w:rsidRDefault="00550086" w:rsidP="00550086">
            <w:pPr>
              <w:jc w:val="center"/>
              <w:rPr>
                <w:rFonts w:ascii="Arial" w:hAnsi="Arial" w:cs="Arial"/>
                <w:sz w:val="18"/>
                <w:szCs w:val="18"/>
              </w:rPr>
            </w:pPr>
            <w:r>
              <w:rPr>
                <w:rFonts w:ascii="Arial" w:hAnsi="Arial" w:cs="Arial"/>
                <w:sz w:val="18"/>
                <w:szCs w:val="18"/>
              </w:rPr>
              <w:t>Policijska akademija</w:t>
            </w:r>
          </w:p>
        </w:tc>
        <w:tc>
          <w:tcPr>
            <w:tcW w:w="4091" w:type="dxa"/>
            <w:vMerge/>
            <w:shd w:val="clear" w:color="auto" w:fill="C5E0B3" w:themeFill="accent6" w:themeFillTint="66"/>
          </w:tcPr>
          <w:p w14:paraId="3B70BE36" w14:textId="77777777" w:rsidR="00550086" w:rsidRPr="00042E03" w:rsidRDefault="00550086" w:rsidP="00550086">
            <w:pPr>
              <w:tabs>
                <w:tab w:val="left" w:pos="4755"/>
              </w:tabs>
              <w:jc w:val="both"/>
              <w:rPr>
                <w:rFonts w:ascii="Arial" w:hAnsi="Arial" w:cs="Arial"/>
                <w:b/>
                <w:sz w:val="18"/>
                <w:szCs w:val="18"/>
              </w:rPr>
            </w:pPr>
          </w:p>
        </w:tc>
        <w:tc>
          <w:tcPr>
            <w:tcW w:w="1941" w:type="dxa"/>
            <w:vMerge/>
            <w:shd w:val="clear" w:color="auto" w:fill="00B0F0"/>
          </w:tcPr>
          <w:p w14:paraId="6F3DF069" w14:textId="77777777" w:rsidR="00550086" w:rsidRPr="00B738F0" w:rsidRDefault="00550086" w:rsidP="00550086">
            <w:pPr>
              <w:tabs>
                <w:tab w:val="left" w:pos="4755"/>
              </w:tabs>
              <w:jc w:val="center"/>
              <w:rPr>
                <w:rFonts w:ascii="Arial" w:hAnsi="Arial" w:cs="Arial"/>
                <w:b/>
                <w:sz w:val="18"/>
                <w:szCs w:val="18"/>
              </w:rPr>
            </w:pPr>
          </w:p>
        </w:tc>
      </w:tr>
      <w:tr w:rsidR="00550086" w:rsidRPr="00A577D2" w14:paraId="32CAAA78" w14:textId="77777777" w:rsidTr="0042196C">
        <w:trPr>
          <w:trHeight w:val="255"/>
        </w:trPr>
        <w:tc>
          <w:tcPr>
            <w:tcW w:w="2128" w:type="dxa"/>
            <w:vMerge w:val="restart"/>
            <w:shd w:val="clear" w:color="auto" w:fill="FFF2CC" w:themeFill="accent4" w:themeFillTint="33"/>
          </w:tcPr>
          <w:p w14:paraId="589D5703" w14:textId="77777777" w:rsidR="00091CC1" w:rsidRDefault="00091CC1" w:rsidP="00550086">
            <w:pPr>
              <w:tabs>
                <w:tab w:val="left" w:pos="4755"/>
              </w:tabs>
              <w:jc w:val="center"/>
              <w:rPr>
                <w:rFonts w:ascii="Arial" w:hAnsi="Arial" w:cs="Arial"/>
                <w:b/>
                <w:sz w:val="18"/>
                <w:szCs w:val="18"/>
              </w:rPr>
            </w:pPr>
          </w:p>
          <w:p w14:paraId="272005D4" w14:textId="77777777" w:rsidR="00091CC1" w:rsidRDefault="00091CC1" w:rsidP="00550086">
            <w:pPr>
              <w:tabs>
                <w:tab w:val="left" w:pos="4755"/>
              </w:tabs>
              <w:jc w:val="center"/>
              <w:rPr>
                <w:rFonts w:ascii="Arial" w:hAnsi="Arial" w:cs="Arial"/>
                <w:b/>
                <w:sz w:val="18"/>
                <w:szCs w:val="18"/>
              </w:rPr>
            </w:pPr>
          </w:p>
          <w:p w14:paraId="128C5389" w14:textId="77777777" w:rsidR="00091CC1" w:rsidRDefault="00091CC1" w:rsidP="00550086">
            <w:pPr>
              <w:tabs>
                <w:tab w:val="left" w:pos="4755"/>
              </w:tabs>
              <w:jc w:val="center"/>
              <w:rPr>
                <w:rFonts w:ascii="Arial" w:hAnsi="Arial" w:cs="Arial"/>
                <w:b/>
                <w:sz w:val="18"/>
                <w:szCs w:val="18"/>
              </w:rPr>
            </w:pPr>
          </w:p>
          <w:p w14:paraId="2C6D671E" w14:textId="77777777" w:rsidR="00550086" w:rsidRDefault="00550086" w:rsidP="00550086">
            <w:pPr>
              <w:tabs>
                <w:tab w:val="left" w:pos="4755"/>
              </w:tabs>
              <w:jc w:val="center"/>
              <w:rPr>
                <w:rFonts w:ascii="Arial" w:hAnsi="Arial" w:cs="Arial"/>
                <w:b/>
                <w:sz w:val="18"/>
                <w:szCs w:val="18"/>
              </w:rPr>
            </w:pPr>
            <w:r>
              <w:rPr>
                <w:rFonts w:ascii="Arial" w:hAnsi="Arial" w:cs="Arial"/>
                <w:b/>
                <w:sz w:val="18"/>
                <w:szCs w:val="18"/>
              </w:rPr>
              <w:t>K14 Edukacija i obuka</w:t>
            </w:r>
          </w:p>
        </w:tc>
        <w:tc>
          <w:tcPr>
            <w:tcW w:w="4971" w:type="dxa"/>
            <w:vMerge w:val="restart"/>
            <w:shd w:val="clear" w:color="auto" w:fill="D5DCE4" w:themeFill="text2" w:themeFillTint="33"/>
          </w:tcPr>
          <w:p w14:paraId="7C19B426" w14:textId="77777777" w:rsidR="00091CC1" w:rsidRDefault="00091CC1" w:rsidP="00550086">
            <w:pPr>
              <w:tabs>
                <w:tab w:val="left" w:pos="4755"/>
              </w:tabs>
              <w:jc w:val="both"/>
              <w:rPr>
                <w:rFonts w:ascii="Arial" w:hAnsi="Arial" w:cs="Arial"/>
                <w:sz w:val="18"/>
                <w:szCs w:val="18"/>
              </w:rPr>
            </w:pPr>
          </w:p>
          <w:p w14:paraId="0121163C" w14:textId="77777777" w:rsidR="00091CC1" w:rsidRDefault="00091CC1" w:rsidP="00550086">
            <w:pPr>
              <w:tabs>
                <w:tab w:val="left" w:pos="4755"/>
              </w:tabs>
              <w:jc w:val="both"/>
              <w:rPr>
                <w:rFonts w:ascii="Arial" w:hAnsi="Arial" w:cs="Arial"/>
                <w:sz w:val="18"/>
                <w:szCs w:val="18"/>
              </w:rPr>
            </w:pPr>
          </w:p>
          <w:p w14:paraId="6D5EBC28" w14:textId="77777777" w:rsidR="00550086" w:rsidRPr="00897176" w:rsidRDefault="00550086" w:rsidP="00550086">
            <w:pPr>
              <w:tabs>
                <w:tab w:val="left" w:pos="4755"/>
              </w:tabs>
              <w:jc w:val="both"/>
              <w:rPr>
                <w:rFonts w:ascii="Arial" w:hAnsi="Arial" w:cs="Arial"/>
                <w:color w:val="ED7D31" w:themeColor="accent2"/>
                <w:sz w:val="18"/>
                <w:szCs w:val="18"/>
              </w:rPr>
            </w:pPr>
            <w:r w:rsidRPr="00897176">
              <w:rPr>
                <w:rFonts w:ascii="Arial" w:hAnsi="Arial" w:cs="Arial"/>
                <w:sz w:val="18"/>
                <w:szCs w:val="18"/>
              </w:rPr>
              <w:t>4.14.8. Provedba obuke policijskih službenika za poslove kompenzacijskih mjera</w:t>
            </w:r>
          </w:p>
        </w:tc>
        <w:tc>
          <w:tcPr>
            <w:tcW w:w="2604" w:type="dxa"/>
            <w:shd w:val="clear" w:color="auto" w:fill="FFD966" w:themeFill="accent4" w:themeFillTint="99"/>
          </w:tcPr>
          <w:p w14:paraId="66654BDB" w14:textId="77777777" w:rsidR="00550086" w:rsidRPr="00AB13C5" w:rsidRDefault="00550086" w:rsidP="00550086">
            <w:pPr>
              <w:jc w:val="center"/>
              <w:rPr>
                <w:rFonts w:ascii="Arial" w:hAnsi="Arial" w:cs="Arial"/>
                <w:sz w:val="18"/>
                <w:szCs w:val="18"/>
              </w:rPr>
            </w:pPr>
            <w:r w:rsidRPr="00AB13C5">
              <w:rPr>
                <w:rFonts w:ascii="Arial" w:hAnsi="Arial" w:cs="Arial"/>
                <w:sz w:val="18"/>
                <w:szCs w:val="18"/>
              </w:rPr>
              <w:t>Ministarstvo unutarnjih poslova</w:t>
            </w:r>
          </w:p>
          <w:p w14:paraId="571C0991" w14:textId="77777777" w:rsidR="00550086" w:rsidRDefault="00550086" w:rsidP="00563F71">
            <w:pPr>
              <w:jc w:val="center"/>
              <w:rPr>
                <w:rFonts w:ascii="Arial" w:hAnsi="Arial" w:cs="Arial"/>
                <w:sz w:val="18"/>
                <w:szCs w:val="18"/>
              </w:rPr>
            </w:pPr>
            <w:r w:rsidRPr="00AB13C5">
              <w:rPr>
                <w:rFonts w:ascii="Arial" w:hAnsi="Arial" w:cs="Arial"/>
                <w:sz w:val="18"/>
                <w:szCs w:val="18"/>
              </w:rPr>
              <w:t>Ravnateljst</w:t>
            </w:r>
            <w:r w:rsidR="00563F71">
              <w:rPr>
                <w:rFonts w:ascii="Arial" w:hAnsi="Arial" w:cs="Arial"/>
                <w:sz w:val="18"/>
                <w:szCs w:val="18"/>
              </w:rPr>
              <w:t xml:space="preserve">vo policije, Uprava za granicu </w:t>
            </w:r>
          </w:p>
        </w:tc>
        <w:tc>
          <w:tcPr>
            <w:tcW w:w="4091" w:type="dxa"/>
            <w:vMerge w:val="restart"/>
            <w:shd w:val="clear" w:color="auto" w:fill="C5E0B3" w:themeFill="accent6" w:themeFillTint="66"/>
          </w:tcPr>
          <w:p w14:paraId="69A7E6ED" w14:textId="77777777" w:rsidR="00091CC1" w:rsidRPr="00042E03" w:rsidRDefault="00091CC1" w:rsidP="00550086">
            <w:pPr>
              <w:tabs>
                <w:tab w:val="left" w:pos="4755"/>
              </w:tabs>
              <w:jc w:val="both"/>
              <w:rPr>
                <w:rFonts w:ascii="Arial" w:hAnsi="Arial" w:cs="Arial"/>
                <w:sz w:val="18"/>
                <w:szCs w:val="18"/>
              </w:rPr>
            </w:pPr>
          </w:p>
          <w:p w14:paraId="6952F779" w14:textId="77777777" w:rsidR="00042E03" w:rsidRPr="00042E03" w:rsidRDefault="00042E03" w:rsidP="00042E03">
            <w:pPr>
              <w:tabs>
                <w:tab w:val="left" w:pos="4755"/>
              </w:tabs>
              <w:ind w:left="-66"/>
              <w:jc w:val="both"/>
              <w:rPr>
                <w:rFonts w:ascii="Arial" w:hAnsi="Arial" w:cs="Arial"/>
                <w:sz w:val="18"/>
                <w:szCs w:val="18"/>
              </w:rPr>
            </w:pPr>
            <w:r w:rsidRPr="00042E03">
              <w:rPr>
                <w:rFonts w:ascii="Arial" w:hAnsi="Arial" w:cs="Arial"/>
                <w:sz w:val="18"/>
                <w:szCs w:val="18"/>
              </w:rPr>
              <w:t>Tijekom 2025. godine, na nacionalnoj razini provedena je 1 obuka novih multiplikatora iz područja „Provedba kompenzacijskih mjera“, na kojoj je sudjelovalo 24 policijska službenika.</w:t>
            </w:r>
          </w:p>
          <w:p w14:paraId="2EECD3F2" w14:textId="77777777" w:rsidR="00550086" w:rsidRDefault="00042E03" w:rsidP="00042E03">
            <w:pPr>
              <w:tabs>
                <w:tab w:val="left" w:pos="4755"/>
              </w:tabs>
              <w:ind w:left="-66"/>
              <w:jc w:val="both"/>
              <w:rPr>
                <w:rFonts w:ascii="Arial" w:hAnsi="Arial" w:cs="Arial"/>
                <w:sz w:val="18"/>
                <w:szCs w:val="18"/>
              </w:rPr>
            </w:pPr>
            <w:r w:rsidRPr="00042E03">
              <w:rPr>
                <w:rFonts w:ascii="Arial" w:hAnsi="Arial" w:cs="Arial"/>
                <w:sz w:val="18"/>
                <w:szCs w:val="18"/>
              </w:rPr>
              <w:t>Na lokalnoj razini kroz DSU provedeno je 12 obuka, u kojima je sudjelovalo 59 policijskih službenika.</w:t>
            </w:r>
          </w:p>
          <w:p w14:paraId="4E8BAF79" w14:textId="77777777" w:rsidR="00F30759" w:rsidRPr="00042E03" w:rsidRDefault="00F30759" w:rsidP="00042E03">
            <w:pPr>
              <w:tabs>
                <w:tab w:val="left" w:pos="4755"/>
              </w:tabs>
              <w:ind w:left="-66"/>
              <w:jc w:val="both"/>
              <w:rPr>
                <w:rFonts w:ascii="Arial" w:hAnsi="Arial" w:cs="Arial"/>
                <w:b/>
                <w:sz w:val="18"/>
                <w:szCs w:val="18"/>
              </w:rPr>
            </w:pPr>
          </w:p>
        </w:tc>
        <w:tc>
          <w:tcPr>
            <w:tcW w:w="1941" w:type="dxa"/>
            <w:vMerge w:val="restart"/>
            <w:shd w:val="clear" w:color="auto" w:fill="00B0F0"/>
          </w:tcPr>
          <w:p w14:paraId="5FD79683" w14:textId="77777777" w:rsidR="00550086" w:rsidRDefault="00550086" w:rsidP="00550086">
            <w:pPr>
              <w:tabs>
                <w:tab w:val="left" w:pos="4755"/>
              </w:tabs>
              <w:jc w:val="center"/>
              <w:rPr>
                <w:rFonts w:ascii="Arial" w:hAnsi="Arial" w:cs="Arial"/>
                <w:b/>
                <w:sz w:val="18"/>
                <w:szCs w:val="18"/>
              </w:rPr>
            </w:pPr>
          </w:p>
          <w:p w14:paraId="6CB60C75" w14:textId="77777777" w:rsidR="0051757A" w:rsidRDefault="0051757A" w:rsidP="00550086">
            <w:pPr>
              <w:tabs>
                <w:tab w:val="left" w:pos="4755"/>
              </w:tabs>
              <w:jc w:val="center"/>
              <w:rPr>
                <w:rFonts w:ascii="Arial" w:hAnsi="Arial" w:cs="Arial"/>
                <w:b/>
                <w:sz w:val="18"/>
                <w:szCs w:val="18"/>
              </w:rPr>
            </w:pPr>
          </w:p>
          <w:p w14:paraId="1F08E1C9" w14:textId="77777777" w:rsidR="00091CC1" w:rsidRPr="00B738F0" w:rsidRDefault="00623051" w:rsidP="00550086">
            <w:pPr>
              <w:tabs>
                <w:tab w:val="left" w:pos="4755"/>
              </w:tabs>
              <w:jc w:val="center"/>
              <w:rPr>
                <w:rFonts w:ascii="Arial" w:hAnsi="Arial" w:cs="Arial"/>
                <w:b/>
                <w:sz w:val="18"/>
                <w:szCs w:val="18"/>
              </w:rPr>
            </w:pPr>
            <w:r w:rsidRPr="00091CC1">
              <w:rPr>
                <w:rFonts w:ascii="Arial" w:hAnsi="Arial" w:cs="Arial"/>
                <w:b/>
                <w:sz w:val="18"/>
                <w:szCs w:val="18"/>
              </w:rPr>
              <w:t>Cilj djelomično ostvaren, nastavak provođenja aktivnosti</w:t>
            </w:r>
          </w:p>
        </w:tc>
      </w:tr>
      <w:tr w:rsidR="00550086" w:rsidRPr="00A577D2" w14:paraId="19A7C580" w14:textId="77777777" w:rsidTr="0042196C">
        <w:trPr>
          <w:trHeight w:val="255"/>
        </w:trPr>
        <w:tc>
          <w:tcPr>
            <w:tcW w:w="2128" w:type="dxa"/>
            <w:vMerge/>
            <w:shd w:val="clear" w:color="auto" w:fill="FFF2CC" w:themeFill="accent4" w:themeFillTint="33"/>
          </w:tcPr>
          <w:p w14:paraId="23FA9E41" w14:textId="77777777" w:rsidR="00550086"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6095E33A" w14:textId="77777777" w:rsidR="00550086" w:rsidRPr="006D6974" w:rsidRDefault="00550086" w:rsidP="00550086">
            <w:pPr>
              <w:tabs>
                <w:tab w:val="left" w:pos="4755"/>
              </w:tabs>
              <w:jc w:val="both"/>
              <w:rPr>
                <w:rFonts w:ascii="Arial" w:hAnsi="Arial" w:cs="Arial"/>
                <w:b/>
                <w:color w:val="ED7D31" w:themeColor="accent2"/>
                <w:sz w:val="18"/>
                <w:szCs w:val="18"/>
              </w:rPr>
            </w:pPr>
          </w:p>
        </w:tc>
        <w:tc>
          <w:tcPr>
            <w:tcW w:w="2604" w:type="dxa"/>
            <w:shd w:val="clear" w:color="auto" w:fill="FFD966" w:themeFill="accent4" w:themeFillTint="99"/>
          </w:tcPr>
          <w:p w14:paraId="713B0A13" w14:textId="77777777" w:rsidR="005303DB" w:rsidRDefault="005303DB" w:rsidP="00550086">
            <w:pPr>
              <w:jc w:val="center"/>
              <w:rPr>
                <w:rFonts w:ascii="Arial" w:hAnsi="Arial" w:cs="Arial"/>
                <w:sz w:val="18"/>
                <w:szCs w:val="18"/>
              </w:rPr>
            </w:pPr>
            <w:r w:rsidRPr="00AB13C5">
              <w:rPr>
                <w:rFonts w:ascii="Arial" w:hAnsi="Arial" w:cs="Arial"/>
                <w:sz w:val="18"/>
                <w:szCs w:val="18"/>
              </w:rPr>
              <w:t>Ministarstvo unutarnjih poslova</w:t>
            </w:r>
          </w:p>
          <w:p w14:paraId="00FE6B39" w14:textId="77777777" w:rsidR="00550086" w:rsidRDefault="00550086" w:rsidP="00550086">
            <w:pPr>
              <w:jc w:val="center"/>
              <w:rPr>
                <w:rFonts w:ascii="Arial" w:hAnsi="Arial" w:cs="Arial"/>
                <w:sz w:val="18"/>
                <w:szCs w:val="18"/>
              </w:rPr>
            </w:pPr>
            <w:r>
              <w:rPr>
                <w:rFonts w:ascii="Arial" w:hAnsi="Arial" w:cs="Arial"/>
                <w:sz w:val="18"/>
                <w:szCs w:val="18"/>
              </w:rPr>
              <w:t>Policijska akademija</w:t>
            </w:r>
          </w:p>
        </w:tc>
        <w:tc>
          <w:tcPr>
            <w:tcW w:w="4091" w:type="dxa"/>
            <w:vMerge/>
            <w:shd w:val="clear" w:color="auto" w:fill="C5E0B3" w:themeFill="accent6" w:themeFillTint="66"/>
          </w:tcPr>
          <w:p w14:paraId="3B6427F9" w14:textId="77777777" w:rsidR="00550086" w:rsidRPr="00A20B5B" w:rsidRDefault="00550086" w:rsidP="00550086">
            <w:pPr>
              <w:tabs>
                <w:tab w:val="left" w:pos="4755"/>
              </w:tabs>
              <w:jc w:val="both"/>
              <w:rPr>
                <w:rFonts w:ascii="Arial" w:hAnsi="Arial" w:cs="Arial"/>
                <w:b/>
                <w:color w:val="ED7D31" w:themeColor="accent2"/>
                <w:sz w:val="18"/>
                <w:szCs w:val="18"/>
              </w:rPr>
            </w:pPr>
          </w:p>
        </w:tc>
        <w:tc>
          <w:tcPr>
            <w:tcW w:w="1941" w:type="dxa"/>
            <w:vMerge/>
            <w:shd w:val="clear" w:color="auto" w:fill="00B0F0"/>
          </w:tcPr>
          <w:p w14:paraId="0C5E5321" w14:textId="77777777" w:rsidR="00550086" w:rsidRPr="00B738F0" w:rsidRDefault="00550086" w:rsidP="00550086">
            <w:pPr>
              <w:tabs>
                <w:tab w:val="left" w:pos="4755"/>
              </w:tabs>
              <w:jc w:val="center"/>
              <w:rPr>
                <w:rFonts w:ascii="Arial" w:hAnsi="Arial" w:cs="Arial"/>
                <w:b/>
                <w:sz w:val="18"/>
                <w:szCs w:val="18"/>
              </w:rPr>
            </w:pPr>
          </w:p>
        </w:tc>
      </w:tr>
      <w:tr w:rsidR="003A3C9F" w:rsidRPr="00A577D2" w14:paraId="638BC712" w14:textId="77777777" w:rsidTr="0042196C">
        <w:trPr>
          <w:trHeight w:val="255"/>
        </w:trPr>
        <w:tc>
          <w:tcPr>
            <w:tcW w:w="2128" w:type="dxa"/>
            <w:shd w:val="clear" w:color="auto" w:fill="FFF2CC" w:themeFill="accent4" w:themeFillTint="33"/>
          </w:tcPr>
          <w:p w14:paraId="54506EEE" w14:textId="77777777" w:rsidR="0042196C" w:rsidRDefault="0042196C" w:rsidP="00550086">
            <w:pPr>
              <w:tabs>
                <w:tab w:val="left" w:pos="4755"/>
              </w:tabs>
              <w:jc w:val="center"/>
              <w:rPr>
                <w:rFonts w:ascii="Arial" w:hAnsi="Arial" w:cs="Arial"/>
                <w:b/>
                <w:sz w:val="18"/>
                <w:szCs w:val="18"/>
              </w:rPr>
            </w:pPr>
          </w:p>
          <w:p w14:paraId="2CBC797A" w14:textId="77777777" w:rsidR="003A3C9F" w:rsidRDefault="0042196C" w:rsidP="00550086">
            <w:pPr>
              <w:tabs>
                <w:tab w:val="left" w:pos="4755"/>
              </w:tabs>
              <w:jc w:val="center"/>
              <w:rPr>
                <w:rFonts w:ascii="Arial" w:hAnsi="Arial" w:cs="Arial"/>
                <w:b/>
                <w:sz w:val="18"/>
                <w:szCs w:val="18"/>
              </w:rPr>
            </w:pPr>
            <w:r>
              <w:rPr>
                <w:rFonts w:ascii="Arial" w:hAnsi="Arial" w:cs="Arial"/>
                <w:b/>
                <w:sz w:val="18"/>
                <w:szCs w:val="18"/>
              </w:rPr>
              <w:t>K14 Edukacija i obuka</w:t>
            </w:r>
          </w:p>
        </w:tc>
        <w:tc>
          <w:tcPr>
            <w:tcW w:w="4971" w:type="dxa"/>
            <w:shd w:val="clear" w:color="auto" w:fill="D5DCE4" w:themeFill="text2" w:themeFillTint="33"/>
          </w:tcPr>
          <w:p w14:paraId="558D0F11" w14:textId="77777777" w:rsidR="0042196C" w:rsidRDefault="0042196C" w:rsidP="00550086">
            <w:pPr>
              <w:tabs>
                <w:tab w:val="left" w:pos="4755"/>
              </w:tabs>
              <w:jc w:val="both"/>
              <w:rPr>
                <w:rFonts w:ascii="Arial" w:hAnsi="Arial" w:cs="Arial"/>
                <w:sz w:val="18"/>
                <w:szCs w:val="18"/>
              </w:rPr>
            </w:pPr>
          </w:p>
          <w:p w14:paraId="1F87DF89" w14:textId="77777777" w:rsidR="003A3C9F" w:rsidRPr="006D6974" w:rsidRDefault="0042196C" w:rsidP="00550086">
            <w:pPr>
              <w:tabs>
                <w:tab w:val="left" w:pos="4755"/>
              </w:tabs>
              <w:jc w:val="both"/>
              <w:rPr>
                <w:rFonts w:ascii="Arial" w:hAnsi="Arial" w:cs="Arial"/>
                <w:b/>
                <w:color w:val="ED7D31" w:themeColor="accent2"/>
                <w:sz w:val="18"/>
                <w:szCs w:val="18"/>
              </w:rPr>
            </w:pPr>
            <w:r>
              <w:rPr>
                <w:rFonts w:ascii="Arial" w:hAnsi="Arial" w:cs="Arial"/>
                <w:sz w:val="18"/>
                <w:szCs w:val="18"/>
              </w:rPr>
              <w:t xml:space="preserve">4.14.9. </w:t>
            </w:r>
            <w:r w:rsidRPr="00FD1C46">
              <w:rPr>
                <w:rFonts w:ascii="Arial" w:hAnsi="Arial" w:cs="Arial"/>
                <w:sz w:val="18"/>
                <w:szCs w:val="18"/>
              </w:rPr>
              <w:t xml:space="preserve">Obuka policijskih službenika granične policije  operatera za rad na helikopterskoj </w:t>
            </w:r>
            <w:proofErr w:type="spellStart"/>
            <w:r w:rsidRPr="00FD1C46">
              <w:rPr>
                <w:rFonts w:ascii="Arial" w:hAnsi="Arial" w:cs="Arial"/>
                <w:sz w:val="18"/>
                <w:szCs w:val="18"/>
              </w:rPr>
              <w:t>multisenzorskoj</w:t>
            </w:r>
            <w:proofErr w:type="spellEnd"/>
            <w:r w:rsidRPr="00FD1C46">
              <w:rPr>
                <w:rFonts w:ascii="Arial" w:hAnsi="Arial" w:cs="Arial"/>
                <w:sz w:val="18"/>
                <w:szCs w:val="18"/>
              </w:rPr>
              <w:t xml:space="preserve"> vanjskoj jedinici (MWIR) FLIR</w:t>
            </w:r>
          </w:p>
        </w:tc>
        <w:tc>
          <w:tcPr>
            <w:tcW w:w="2604" w:type="dxa"/>
            <w:shd w:val="clear" w:color="auto" w:fill="FFD966" w:themeFill="accent4" w:themeFillTint="99"/>
          </w:tcPr>
          <w:p w14:paraId="3A9754E0" w14:textId="77777777" w:rsidR="0042196C" w:rsidRPr="0042196C" w:rsidRDefault="0042196C" w:rsidP="0042196C">
            <w:pPr>
              <w:spacing w:after="160" w:line="259" w:lineRule="auto"/>
              <w:jc w:val="center"/>
              <w:rPr>
                <w:rFonts w:ascii="Arial" w:hAnsi="Arial" w:cs="Arial"/>
                <w:sz w:val="18"/>
                <w:szCs w:val="18"/>
              </w:rPr>
            </w:pPr>
            <w:r w:rsidRPr="0042196C">
              <w:rPr>
                <w:rFonts w:ascii="Arial" w:hAnsi="Arial" w:cs="Arial"/>
                <w:sz w:val="18"/>
                <w:szCs w:val="18"/>
              </w:rPr>
              <w:t>Ministarstvo unutarnjih poslova</w:t>
            </w:r>
          </w:p>
          <w:p w14:paraId="5A9FE180" w14:textId="77777777" w:rsidR="003A3C9F" w:rsidRPr="00AB13C5" w:rsidRDefault="0042196C" w:rsidP="0042196C">
            <w:pPr>
              <w:jc w:val="center"/>
              <w:rPr>
                <w:rFonts w:ascii="Arial" w:hAnsi="Arial" w:cs="Arial"/>
                <w:sz w:val="18"/>
                <w:szCs w:val="18"/>
              </w:rPr>
            </w:pPr>
            <w:r w:rsidRPr="0042196C">
              <w:rPr>
                <w:rFonts w:ascii="Arial" w:hAnsi="Arial" w:cs="Arial"/>
                <w:sz w:val="18"/>
                <w:szCs w:val="18"/>
              </w:rPr>
              <w:t>Ravnateljstvo policije, Uprava za granicu</w:t>
            </w:r>
          </w:p>
        </w:tc>
        <w:tc>
          <w:tcPr>
            <w:tcW w:w="4091" w:type="dxa"/>
            <w:shd w:val="clear" w:color="auto" w:fill="C5E0B3" w:themeFill="accent6" w:themeFillTint="66"/>
          </w:tcPr>
          <w:p w14:paraId="429ADA52" w14:textId="77777777" w:rsidR="00C04BA5" w:rsidRDefault="00C04BA5" w:rsidP="00550086">
            <w:pPr>
              <w:tabs>
                <w:tab w:val="left" w:pos="4755"/>
              </w:tabs>
              <w:jc w:val="both"/>
              <w:rPr>
                <w:rFonts w:ascii="Arial" w:hAnsi="Arial" w:cs="Arial"/>
                <w:b/>
                <w:color w:val="ED7D31" w:themeColor="accent2"/>
                <w:sz w:val="18"/>
                <w:szCs w:val="18"/>
              </w:rPr>
            </w:pPr>
            <w:r>
              <w:rPr>
                <w:rFonts w:ascii="Arial" w:hAnsi="Arial" w:cs="Arial"/>
                <w:b/>
                <w:color w:val="ED7D31" w:themeColor="accent2"/>
                <w:sz w:val="18"/>
                <w:szCs w:val="18"/>
              </w:rPr>
              <w:t xml:space="preserve"> </w:t>
            </w:r>
          </w:p>
          <w:p w14:paraId="49B64811" w14:textId="77777777" w:rsidR="003A3C9F" w:rsidRPr="00C04BA5" w:rsidRDefault="00C04BA5" w:rsidP="00550086">
            <w:pPr>
              <w:tabs>
                <w:tab w:val="left" w:pos="4755"/>
              </w:tabs>
              <w:jc w:val="both"/>
              <w:rPr>
                <w:rFonts w:ascii="Arial" w:hAnsi="Arial" w:cs="Arial"/>
                <w:color w:val="ED7D31" w:themeColor="accent2"/>
                <w:sz w:val="18"/>
                <w:szCs w:val="18"/>
              </w:rPr>
            </w:pPr>
            <w:r w:rsidRPr="00C04BA5">
              <w:rPr>
                <w:rFonts w:ascii="Arial" w:hAnsi="Arial" w:cs="Arial"/>
                <w:sz w:val="18"/>
                <w:szCs w:val="18"/>
              </w:rPr>
              <w:t xml:space="preserve">Tijekom 2025. godine nije provedena obuka policijskih službenika za rad na helikopterskoj </w:t>
            </w:r>
            <w:proofErr w:type="spellStart"/>
            <w:r w:rsidRPr="00C04BA5">
              <w:rPr>
                <w:rFonts w:ascii="Arial" w:hAnsi="Arial" w:cs="Arial"/>
                <w:sz w:val="18"/>
                <w:szCs w:val="18"/>
              </w:rPr>
              <w:t>multisenzorskoj</w:t>
            </w:r>
            <w:proofErr w:type="spellEnd"/>
            <w:r w:rsidRPr="00C04BA5">
              <w:rPr>
                <w:rFonts w:ascii="Arial" w:hAnsi="Arial" w:cs="Arial"/>
                <w:sz w:val="18"/>
                <w:szCs w:val="18"/>
              </w:rPr>
              <w:t xml:space="preserve"> vanjskoj jedinici (MWIR) FLIR</w:t>
            </w:r>
          </w:p>
        </w:tc>
        <w:tc>
          <w:tcPr>
            <w:tcW w:w="1941" w:type="dxa"/>
            <w:shd w:val="clear" w:color="auto" w:fill="00B0F0"/>
          </w:tcPr>
          <w:p w14:paraId="70F78A91" w14:textId="77777777" w:rsidR="003A3C9F" w:rsidRPr="00B738F0" w:rsidRDefault="00C04BA5" w:rsidP="00550086">
            <w:pPr>
              <w:tabs>
                <w:tab w:val="left" w:pos="4755"/>
              </w:tabs>
              <w:jc w:val="center"/>
              <w:rPr>
                <w:rFonts w:ascii="Arial" w:hAnsi="Arial" w:cs="Arial"/>
                <w:b/>
                <w:sz w:val="18"/>
                <w:szCs w:val="18"/>
              </w:rPr>
            </w:pPr>
            <w:r>
              <w:rPr>
                <w:rFonts w:ascii="Arial" w:hAnsi="Arial" w:cs="Arial"/>
                <w:b/>
                <w:sz w:val="18"/>
                <w:szCs w:val="18"/>
              </w:rPr>
              <w:t xml:space="preserve">Cilj nije </w:t>
            </w:r>
            <w:r w:rsidRPr="00091CC1">
              <w:rPr>
                <w:rFonts w:ascii="Arial" w:hAnsi="Arial" w:cs="Arial"/>
                <w:b/>
                <w:sz w:val="18"/>
                <w:szCs w:val="18"/>
              </w:rPr>
              <w:t>ostvaren, nastavak provođenja aktivnosti</w:t>
            </w:r>
          </w:p>
        </w:tc>
      </w:tr>
      <w:tr w:rsidR="00550086" w:rsidRPr="00A577D2" w14:paraId="4CBC9597" w14:textId="77777777" w:rsidTr="0042196C">
        <w:trPr>
          <w:trHeight w:val="703"/>
        </w:trPr>
        <w:tc>
          <w:tcPr>
            <w:tcW w:w="2128" w:type="dxa"/>
            <w:vMerge w:val="restart"/>
            <w:shd w:val="clear" w:color="auto" w:fill="FFF2CC" w:themeFill="accent4" w:themeFillTint="33"/>
          </w:tcPr>
          <w:p w14:paraId="0460FB0C" w14:textId="77777777" w:rsidR="00091CC1" w:rsidRDefault="00091CC1" w:rsidP="00550086">
            <w:pPr>
              <w:tabs>
                <w:tab w:val="left" w:pos="4755"/>
              </w:tabs>
              <w:jc w:val="center"/>
              <w:rPr>
                <w:rFonts w:ascii="Arial" w:hAnsi="Arial" w:cs="Arial"/>
                <w:b/>
                <w:sz w:val="18"/>
                <w:szCs w:val="18"/>
              </w:rPr>
            </w:pPr>
          </w:p>
          <w:p w14:paraId="178BB85B" w14:textId="77777777" w:rsidR="00091CC1" w:rsidRDefault="00091CC1" w:rsidP="00550086">
            <w:pPr>
              <w:tabs>
                <w:tab w:val="left" w:pos="4755"/>
              </w:tabs>
              <w:jc w:val="center"/>
              <w:rPr>
                <w:rFonts w:ascii="Arial" w:hAnsi="Arial" w:cs="Arial"/>
                <w:b/>
                <w:sz w:val="18"/>
                <w:szCs w:val="18"/>
              </w:rPr>
            </w:pPr>
          </w:p>
          <w:p w14:paraId="3FA68FC7" w14:textId="77777777" w:rsidR="00197D96" w:rsidRDefault="00197D96" w:rsidP="00550086">
            <w:pPr>
              <w:tabs>
                <w:tab w:val="left" w:pos="4755"/>
              </w:tabs>
              <w:jc w:val="center"/>
              <w:rPr>
                <w:rFonts w:ascii="Arial" w:hAnsi="Arial" w:cs="Arial"/>
                <w:b/>
                <w:sz w:val="18"/>
                <w:szCs w:val="18"/>
              </w:rPr>
            </w:pPr>
          </w:p>
          <w:p w14:paraId="71720EAB" w14:textId="77777777" w:rsidR="00197D96" w:rsidRDefault="00197D96" w:rsidP="00550086">
            <w:pPr>
              <w:tabs>
                <w:tab w:val="left" w:pos="4755"/>
              </w:tabs>
              <w:jc w:val="center"/>
              <w:rPr>
                <w:rFonts w:ascii="Arial" w:hAnsi="Arial" w:cs="Arial"/>
                <w:b/>
                <w:sz w:val="18"/>
                <w:szCs w:val="18"/>
              </w:rPr>
            </w:pPr>
          </w:p>
          <w:p w14:paraId="662C28FD" w14:textId="7B0B0955" w:rsidR="00550086" w:rsidRPr="00C80580" w:rsidRDefault="00550086" w:rsidP="00550086">
            <w:pPr>
              <w:tabs>
                <w:tab w:val="left" w:pos="4755"/>
              </w:tabs>
              <w:jc w:val="center"/>
              <w:rPr>
                <w:rFonts w:ascii="Arial" w:hAnsi="Arial" w:cs="Arial"/>
                <w:b/>
                <w:sz w:val="18"/>
                <w:szCs w:val="18"/>
              </w:rPr>
            </w:pPr>
            <w:r>
              <w:rPr>
                <w:rFonts w:ascii="Arial" w:hAnsi="Arial" w:cs="Arial"/>
                <w:b/>
                <w:sz w:val="18"/>
                <w:szCs w:val="18"/>
              </w:rPr>
              <w:lastRenderedPageBreak/>
              <w:t>K15 Istraživanje i inovacije</w:t>
            </w:r>
          </w:p>
        </w:tc>
        <w:tc>
          <w:tcPr>
            <w:tcW w:w="4971" w:type="dxa"/>
            <w:vMerge w:val="restart"/>
            <w:shd w:val="clear" w:color="auto" w:fill="D5DCE4" w:themeFill="text2" w:themeFillTint="33"/>
          </w:tcPr>
          <w:p w14:paraId="472D5903" w14:textId="77777777" w:rsidR="00091CC1" w:rsidRDefault="00091CC1" w:rsidP="00550086">
            <w:pPr>
              <w:tabs>
                <w:tab w:val="left" w:pos="4755"/>
              </w:tabs>
              <w:rPr>
                <w:rFonts w:ascii="Arial" w:hAnsi="Arial" w:cs="Arial"/>
                <w:sz w:val="18"/>
                <w:szCs w:val="18"/>
              </w:rPr>
            </w:pPr>
          </w:p>
          <w:p w14:paraId="31BC9F88" w14:textId="77777777" w:rsidR="00091CC1" w:rsidRDefault="00091CC1" w:rsidP="00550086">
            <w:pPr>
              <w:tabs>
                <w:tab w:val="left" w:pos="4755"/>
              </w:tabs>
              <w:rPr>
                <w:rFonts w:ascii="Arial" w:hAnsi="Arial" w:cs="Arial"/>
                <w:sz w:val="18"/>
                <w:szCs w:val="18"/>
              </w:rPr>
            </w:pPr>
          </w:p>
          <w:p w14:paraId="2C40FD46" w14:textId="77777777" w:rsidR="0051757A" w:rsidRDefault="0051757A" w:rsidP="00550086">
            <w:pPr>
              <w:tabs>
                <w:tab w:val="left" w:pos="4755"/>
              </w:tabs>
              <w:rPr>
                <w:rFonts w:ascii="Arial" w:hAnsi="Arial" w:cs="Arial"/>
                <w:sz w:val="18"/>
                <w:szCs w:val="18"/>
              </w:rPr>
            </w:pPr>
          </w:p>
          <w:p w14:paraId="54412A3D" w14:textId="77777777" w:rsidR="00550086" w:rsidRPr="00C80580" w:rsidRDefault="00550086" w:rsidP="00550086">
            <w:pPr>
              <w:tabs>
                <w:tab w:val="left" w:pos="4755"/>
              </w:tabs>
              <w:rPr>
                <w:rFonts w:ascii="Arial" w:hAnsi="Arial" w:cs="Arial"/>
                <w:b/>
                <w:sz w:val="18"/>
                <w:szCs w:val="18"/>
              </w:rPr>
            </w:pPr>
            <w:r w:rsidRPr="003A4EBD">
              <w:rPr>
                <w:rFonts w:ascii="Arial" w:hAnsi="Arial" w:cs="Arial"/>
                <w:sz w:val="18"/>
                <w:szCs w:val="18"/>
              </w:rPr>
              <w:lastRenderedPageBreak/>
              <w:t>4.15.1. Izrada korisničkih zahtjeva za programska rješenja za izradu dokumenata iz sustava analize rizika</w:t>
            </w:r>
          </w:p>
        </w:tc>
        <w:tc>
          <w:tcPr>
            <w:tcW w:w="2604" w:type="dxa"/>
            <w:shd w:val="clear" w:color="auto" w:fill="FFD966" w:themeFill="accent4" w:themeFillTint="99"/>
          </w:tcPr>
          <w:p w14:paraId="3B1A6311" w14:textId="77777777" w:rsidR="00197D96" w:rsidRDefault="00197D96" w:rsidP="00550086">
            <w:pPr>
              <w:tabs>
                <w:tab w:val="left" w:pos="4755"/>
              </w:tabs>
              <w:jc w:val="center"/>
              <w:rPr>
                <w:rFonts w:ascii="Arial" w:hAnsi="Arial" w:cs="Arial"/>
                <w:sz w:val="18"/>
                <w:szCs w:val="18"/>
              </w:rPr>
            </w:pPr>
          </w:p>
          <w:p w14:paraId="5C9649FC" w14:textId="77777777" w:rsidR="00197D96" w:rsidRDefault="00197D96" w:rsidP="00550086">
            <w:pPr>
              <w:tabs>
                <w:tab w:val="left" w:pos="4755"/>
              </w:tabs>
              <w:jc w:val="center"/>
              <w:rPr>
                <w:rFonts w:ascii="Arial" w:hAnsi="Arial" w:cs="Arial"/>
                <w:sz w:val="18"/>
                <w:szCs w:val="18"/>
              </w:rPr>
            </w:pPr>
          </w:p>
          <w:p w14:paraId="639E600D" w14:textId="77777777" w:rsidR="00197D96" w:rsidRDefault="00197D96" w:rsidP="00550086">
            <w:pPr>
              <w:tabs>
                <w:tab w:val="left" w:pos="4755"/>
              </w:tabs>
              <w:jc w:val="center"/>
              <w:rPr>
                <w:rFonts w:ascii="Arial" w:hAnsi="Arial" w:cs="Arial"/>
                <w:sz w:val="18"/>
                <w:szCs w:val="18"/>
              </w:rPr>
            </w:pPr>
          </w:p>
          <w:p w14:paraId="74137509" w14:textId="77777777" w:rsidR="00197D96" w:rsidRDefault="00197D96" w:rsidP="00550086">
            <w:pPr>
              <w:tabs>
                <w:tab w:val="left" w:pos="4755"/>
              </w:tabs>
              <w:jc w:val="center"/>
              <w:rPr>
                <w:rFonts w:ascii="Arial" w:hAnsi="Arial" w:cs="Arial"/>
                <w:sz w:val="18"/>
                <w:szCs w:val="18"/>
              </w:rPr>
            </w:pPr>
          </w:p>
          <w:p w14:paraId="62FE4EC2" w14:textId="3C32632C" w:rsidR="00550086" w:rsidRPr="00B41BB2" w:rsidRDefault="00550086" w:rsidP="00550086">
            <w:pPr>
              <w:tabs>
                <w:tab w:val="left" w:pos="4755"/>
              </w:tabs>
              <w:jc w:val="center"/>
              <w:rPr>
                <w:rFonts w:ascii="Arial" w:hAnsi="Arial" w:cs="Arial"/>
                <w:sz w:val="18"/>
                <w:szCs w:val="18"/>
              </w:rPr>
            </w:pPr>
            <w:r w:rsidRPr="00B41BB2">
              <w:rPr>
                <w:rFonts w:ascii="Arial" w:hAnsi="Arial" w:cs="Arial"/>
                <w:sz w:val="18"/>
                <w:szCs w:val="18"/>
              </w:rPr>
              <w:lastRenderedPageBreak/>
              <w:t>Ministarstvo unutarnjih poslova</w:t>
            </w:r>
          </w:p>
          <w:p w14:paraId="51205832" w14:textId="77777777" w:rsidR="00550086" w:rsidRPr="00C80580" w:rsidRDefault="00550086" w:rsidP="00550086">
            <w:pPr>
              <w:tabs>
                <w:tab w:val="left" w:pos="4755"/>
              </w:tabs>
              <w:jc w:val="center"/>
              <w:rPr>
                <w:rFonts w:ascii="Arial" w:hAnsi="Arial" w:cs="Arial"/>
                <w:b/>
                <w:sz w:val="18"/>
                <w:szCs w:val="18"/>
              </w:rPr>
            </w:pPr>
            <w:r w:rsidRPr="00B41BB2">
              <w:rPr>
                <w:rFonts w:ascii="Arial" w:hAnsi="Arial" w:cs="Arial"/>
                <w:sz w:val="18"/>
                <w:szCs w:val="18"/>
              </w:rPr>
              <w:t>Ravnateljstvo policije, Uprava za granicu</w:t>
            </w:r>
          </w:p>
        </w:tc>
        <w:tc>
          <w:tcPr>
            <w:tcW w:w="4091" w:type="dxa"/>
            <w:vMerge w:val="restart"/>
            <w:shd w:val="clear" w:color="auto" w:fill="C5E0B3" w:themeFill="accent6" w:themeFillTint="66"/>
          </w:tcPr>
          <w:p w14:paraId="60E44955" w14:textId="77777777" w:rsidR="00306DA6" w:rsidRDefault="00306DA6" w:rsidP="00B81984">
            <w:pPr>
              <w:tabs>
                <w:tab w:val="left" w:pos="4755"/>
              </w:tabs>
              <w:jc w:val="both"/>
              <w:rPr>
                <w:rFonts w:ascii="Arial" w:hAnsi="Arial" w:cs="Arial"/>
                <w:sz w:val="18"/>
                <w:szCs w:val="18"/>
              </w:rPr>
            </w:pPr>
          </w:p>
          <w:p w14:paraId="6809D37A" w14:textId="77777777" w:rsidR="00197D96" w:rsidRDefault="00197D96" w:rsidP="00B81984">
            <w:pPr>
              <w:tabs>
                <w:tab w:val="left" w:pos="4755"/>
              </w:tabs>
              <w:jc w:val="both"/>
              <w:rPr>
                <w:rFonts w:ascii="Arial" w:hAnsi="Arial" w:cs="Arial"/>
                <w:sz w:val="18"/>
                <w:szCs w:val="18"/>
              </w:rPr>
            </w:pPr>
          </w:p>
          <w:p w14:paraId="49D82831" w14:textId="77777777" w:rsidR="00197D96" w:rsidRDefault="00197D96" w:rsidP="00B81984">
            <w:pPr>
              <w:tabs>
                <w:tab w:val="left" w:pos="4755"/>
              </w:tabs>
              <w:jc w:val="both"/>
              <w:rPr>
                <w:rFonts w:ascii="Arial" w:hAnsi="Arial" w:cs="Arial"/>
                <w:sz w:val="18"/>
                <w:szCs w:val="18"/>
              </w:rPr>
            </w:pPr>
          </w:p>
          <w:p w14:paraId="30DE338C" w14:textId="6863704D" w:rsidR="00091CC1" w:rsidRDefault="00B81984" w:rsidP="00B81984">
            <w:pPr>
              <w:tabs>
                <w:tab w:val="left" w:pos="4755"/>
              </w:tabs>
              <w:jc w:val="both"/>
              <w:rPr>
                <w:rFonts w:ascii="Arial" w:hAnsi="Arial" w:cs="Arial"/>
                <w:sz w:val="18"/>
                <w:szCs w:val="18"/>
              </w:rPr>
            </w:pPr>
            <w:r w:rsidRPr="00B81984">
              <w:rPr>
                <w:rFonts w:ascii="Arial" w:hAnsi="Arial" w:cs="Arial"/>
                <w:sz w:val="18"/>
                <w:szCs w:val="18"/>
              </w:rPr>
              <w:lastRenderedPageBreak/>
              <w:t xml:space="preserve">Poduzeti su inicijalni koraci za sudjelovanje u projektu u sklopu poziva EK </w:t>
            </w:r>
            <w:proofErr w:type="spellStart"/>
            <w:r w:rsidRPr="00B81984">
              <w:rPr>
                <w:rFonts w:ascii="Arial" w:hAnsi="Arial" w:cs="Arial"/>
                <w:sz w:val="18"/>
                <w:szCs w:val="18"/>
              </w:rPr>
              <w:t>Specific</w:t>
            </w:r>
            <w:proofErr w:type="spellEnd"/>
            <w:r w:rsidRPr="00B81984">
              <w:rPr>
                <w:rFonts w:ascii="Arial" w:hAnsi="Arial" w:cs="Arial"/>
                <w:sz w:val="18"/>
                <w:szCs w:val="18"/>
              </w:rPr>
              <w:t xml:space="preserve"> </w:t>
            </w:r>
            <w:proofErr w:type="spellStart"/>
            <w:r w:rsidRPr="00B81984">
              <w:rPr>
                <w:rFonts w:ascii="Arial" w:hAnsi="Arial" w:cs="Arial"/>
                <w:sz w:val="18"/>
                <w:szCs w:val="18"/>
              </w:rPr>
              <w:t>Action</w:t>
            </w:r>
            <w:proofErr w:type="spellEnd"/>
            <w:r w:rsidRPr="00B81984">
              <w:rPr>
                <w:rFonts w:ascii="Arial" w:hAnsi="Arial" w:cs="Arial"/>
                <w:sz w:val="18"/>
                <w:szCs w:val="18"/>
              </w:rPr>
              <w:t xml:space="preserve"> BMVI/2025/SA/1.1.8. „Promicanje novih EU tehnologija uključujući AI za granične kontrole i/ili nadzor granica koristeć</w:t>
            </w:r>
            <w:r>
              <w:rPr>
                <w:rFonts w:ascii="Arial" w:hAnsi="Arial" w:cs="Arial"/>
                <w:sz w:val="18"/>
                <w:szCs w:val="18"/>
              </w:rPr>
              <w:t xml:space="preserve">i rezultate istraživanja- INNO“ </w:t>
            </w:r>
            <w:r w:rsidRPr="00B81984">
              <w:rPr>
                <w:rFonts w:ascii="Arial" w:hAnsi="Arial" w:cs="Arial"/>
                <w:sz w:val="18"/>
                <w:szCs w:val="18"/>
              </w:rPr>
              <w:t>Ideja je razvoj aplikacije koja bi bila spojena s povijesnim podacima o prometu u NISUDG-u, a uzimala bi u obzir blagdane, sezonska kretanja, tjedne u godini, vikende i druge parametre koji se pokažu bitnima vezano za pritisak na granice, i na temelju kojih bi računala predviđeno opterećenje pojedinog graničnog prijelaza minimalno tjedan dana unaprijed, optimalno dva tjedna do mjesec dana unaprijed.</w:t>
            </w:r>
          </w:p>
          <w:p w14:paraId="576C4A64" w14:textId="77777777" w:rsidR="00550086" w:rsidRDefault="00550086" w:rsidP="00091CC1">
            <w:pPr>
              <w:tabs>
                <w:tab w:val="left" w:pos="4755"/>
              </w:tabs>
              <w:jc w:val="center"/>
              <w:rPr>
                <w:rFonts w:ascii="Arial" w:hAnsi="Arial" w:cs="Arial"/>
                <w:sz w:val="18"/>
                <w:szCs w:val="18"/>
              </w:rPr>
            </w:pPr>
          </w:p>
          <w:p w14:paraId="706EB192" w14:textId="77777777" w:rsidR="00306DA6" w:rsidRDefault="00306DA6" w:rsidP="00091CC1">
            <w:pPr>
              <w:tabs>
                <w:tab w:val="left" w:pos="4755"/>
              </w:tabs>
              <w:jc w:val="center"/>
              <w:rPr>
                <w:rFonts w:ascii="Arial" w:hAnsi="Arial" w:cs="Arial"/>
                <w:sz w:val="18"/>
                <w:szCs w:val="18"/>
              </w:rPr>
            </w:pPr>
          </w:p>
          <w:p w14:paraId="619F26AC" w14:textId="77777777" w:rsidR="00306DA6" w:rsidRPr="00C80580" w:rsidRDefault="00306DA6" w:rsidP="00091CC1">
            <w:pPr>
              <w:tabs>
                <w:tab w:val="left" w:pos="4755"/>
              </w:tabs>
              <w:jc w:val="center"/>
              <w:rPr>
                <w:rFonts w:ascii="Arial" w:hAnsi="Arial" w:cs="Arial"/>
                <w:sz w:val="18"/>
                <w:szCs w:val="18"/>
              </w:rPr>
            </w:pPr>
          </w:p>
        </w:tc>
        <w:tc>
          <w:tcPr>
            <w:tcW w:w="1941" w:type="dxa"/>
            <w:vMerge w:val="restart"/>
            <w:shd w:val="clear" w:color="auto" w:fill="00B0F0"/>
          </w:tcPr>
          <w:p w14:paraId="319B7F69" w14:textId="77777777" w:rsidR="00550086" w:rsidRPr="00C80580" w:rsidRDefault="00550086" w:rsidP="00550086">
            <w:pPr>
              <w:tabs>
                <w:tab w:val="left" w:pos="4755"/>
              </w:tabs>
              <w:jc w:val="center"/>
              <w:rPr>
                <w:rFonts w:ascii="Arial" w:hAnsi="Arial" w:cs="Arial"/>
                <w:b/>
                <w:sz w:val="18"/>
                <w:szCs w:val="18"/>
              </w:rPr>
            </w:pPr>
          </w:p>
          <w:p w14:paraId="35739A57" w14:textId="77777777" w:rsidR="00B81984" w:rsidRDefault="00B81984" w:rsidP="0042196C">
            <w:pPr>
              <w:tabs>
                <w:tab w:val="left" w:pos="4755"/>
              </w:tabs>
              <w:jc w:val="center"/>
              <w:rPr>
                <w:rFonts w:ascii="Arial" w:hAnsi="Arial" w:cs="Arial"/>
                <w:b/>
                <w:sz w:val="18"/>
                <w:szCs w:val="18"/>
              </w:rPr>
            </w:pPr>
          </w:p>
          <w:p w14:paraId="2EF4C21D" w14:textId="77777777" w:rsidR="00B81984" w:rsidRDefault="00B81984" w:rsidP="0042196C">
            <w:pPr>
              <w:tabs>
                <w:tab w:val="left" w:pos="4755"/>
              </w:tabs>
              <w:jc w:val="center"/>
              <w:rPr>
                <w:rFonts w:ascii="Arial" w:hAnsi="Arial" w:cs="Arial"/>
                <w:b/>
                <w:sz w:val="18"/>
                <w:szCs w:val="18"/>
              </w:rPr>
            </w:pPr>
          </w:p>
          <w:p w14:paraId="7EC7A973" w14:textId="77777777" w:rsidR="00550086" w:rsidRPr="00C80580" w:rsidRDefault="00B81984" w:rsidP="0042196C">
            <w:pPr>
              <w:tabs>
                <w:tab w:val="left" w:pos="4755"/>
              </w:tabs>
              <w:jc w:val="center"/>
              <w:rPr>
                <w:rFonts w:ascii="Arial" w:hAnsi="Arial" w:cs="Arial"/>
                <w:b/>
                <w:sz w:val="18"/>
                <w:szCs w:val="18"/>
              </w:rPr>
            </w:pPr>
            <w:r>
              <w:rPr>
                <w:rFonts w:ascii="Arial" w:hAnsi="Arial" w:cs="Arial"/>
                <w:b/>
                <w:sz w:val="18"/>
                <w:szCs w:val="18"/>
              </w:rPr>
              <w:lastRenderedPageBreak/>
              <w:t>Cilj djelomično</w:t>
            </w:r>
            <w:r w:rsidRPr="00091CC1">
              <w:rPr>
                <w:rFonts w:ascii="Arial" w:hAnsi="Arial" w:cs="Arial"/>
                <w:b/>
                <w:sz w:val="18"/>
                <w:szCs w:val="18"/>
              </w:rPr>
              <w:t xml:space="preserve"> ostvaren. Nastavak provođenja aktivnosti</w:t>
            </w:r>
          </w:p>
        </w:tc>
      </w:tr>
      <w:tr w:rsidR="00550086" w:rsidRPr="00A577D2" w14:paraId="029E9995" w14:textId="77777777" w:rsidTr="0042196C">
        <w:trPr>
          <w:trHeight w:val="639"/>
        </w:trPr>
        <w:tc>
          <w:tcPr>
            <w:tcW w:w="2128" w:type="dxa"/>
            <w:vMerge/>
            <w:shd w:val="clear" w:color="auto" w:fill="FFF2CC" w:themeFill="accent4" w:themeFillTint="33"/>
          </w:tcPr>
          <w:p w14:paraId="79C3A296" w14:textId="77777777" w:rsidR="00550086" w:rsidRPr="00C80580"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61414170" w14:textId="77777777" w:rsidR="00550086" w:rsidRPr="00C80580" w:rsidRDefault="00550086" w:rsidP="00550086">
            <w:pPr>
              <w:tabs>
                <w:tab w:val="left" w:pos="4755"/>
              </w:tabs>
              <w:jc w:val="center"/>
              <w:rPr>
                <w:rFonts w:ascii="Arial" w:hAnsi="Arial" w:cs="Arial"/>
                <w:b/>
                <w:sz w:val="18"/>
                <w:szCs w:val="18"/>
              </w:rPr>
            </w:pPr>
          </w:p>
        </w:tc>
        <w:tc>
          <w:tcPr>
            <w:tcW w:w="2604" w:type="dxa"/>
            <w:shd w:val="clear" w:color="auto" w:fill="FFD966" w:themeFill="accent4" w:themeFillTint="99"/>
          </w:tcPr>
          <w:p w14:paraId="1F7843BA" w14:textId="77777777" w:rsidR="005303DB" w:rsidRDefault="005303DB" w:rsidP="00550086">
            <w:pPr>
              <w:tabs>
                <w:tab w:val="left" w:pos="4755"/>
              </w:tabs>
              <w:jc w:val="center"/>
              <w:rPr>
                <w:rFonts w:ascii="Arial" w:hAnsi="Arial" w:cs="Arial"/>
                <w:sz w:val="18"/>
                <w:szCs w:val="18"/>
              </w:rPr>
            </w:pPr>
            <w:r w:rsidRPr="00AB13C5">
              <w:rPr>
                <w:rFonts w:ascii="Arial" w:hAnsi="Arial" w:cs="Arial"/>
                <w:sz w:val="18"/>
                <w:szCs w:val="18"/>
              </w:rPr>
              <w:t>Ministarstvo unutarnjih poslova</w:t>
            </w:r>
          </w:p>
          <w:p w14:paraId="63CAE878" w14:textId="77777777" w:rsidR="00550086" w:rsidRPr="00B41BB2" w:rsidRDefault="00550086" w:rsidP="00550086">
            <w:pPr>
              <w:tabs>
                <w:tab w:val="left" w:pos="4755"/>
              </w:tabs>
              <w:jc w:val="center"/>
              <w:rPr>
                <w:rFonts w:ascii="Arial" w:hAnsi="Arial" w:cs="Arial"/>
                <w:b/>
                <w:sz w:val="18"/>
                <w:szCs w:val="18"/>
              </w:rPr>
            </w:pPr>
            <w:r w:rsidRPr="00B41BB2">
              <w:rPr>
                <w:rFonts w:ascii="Arial" w:hAnsi="Arial" w:cs="Arial"/>
                <w:sz w:val="18"/>
                <w:szCs w:val="18"/>
              </w:rPr>
              <w:t>Samostalni sektor za informacijske i komunikacijske sustave</w:t>
            </w:r>
          </w:p>
        </w:tc>
        <w:tc>
          <w:tcPr>
            <w:tcW w:w="4091" w:type="dxa"/>
            <w:vMerge/>
            <w:shd w:val="clear" w:color="auto" w:fill="C5E0B3" w:themeFill="accent6" w:themeFillTint="66"/>
          </w:tcPr>
          <w:p w14:paraId="7A4542BE" w14:textId="77777777" w:rsidR="00550086" w:rsidRPr="00C80580" w:rsidRDefault="00550086" w:rsidP="00550086">
            <w:pPr>
              <w:tabs>
                <w:tab w:val="left" w:pos="4755"/>
              </w:tabs>
              <w:jc w:val="both"/>
              <w:rPr>
                <w:rFonts w:ascii="Arial" w:hAnsi="Arial" w:cs="Arial"/>
                <w:sz w:val="18"/>
                <w:szCs w:val="18"/>
              </w:rPr>
            </w:pPr>
          </w:p>
        </w:tc>
        <w:tc>
          <w:tcPr>
            <w:tcW w:w="1941" w:type="dxa"/>
            <w:vMerge/>
            <w:shd w:val="clear" w:color="auto" w:fill="00B0F0"/>
          </w:tcPr>
          <w:p w14:paraId="4E1E7C97" w14:textId="77777777" w:rsidR="00550086" w:rsidRPr="00C80580" w:rsidRDefault="00550086" w:rsidP="00550086">
            <w:pPr>
              <w:tabs>
                <w:tab w:val="left" w:pos="4755"/>
              </w:tabs>
              <w:jc w:val="center"/>
              <w:rPr>
                <w:rFonts w:ascii="Arial" w:hAnsi="Arial" w:cs="Arial"/>
                <w:b/>
                <w:sz w:val="18"/>
                <w:szCs w:val="18"/>
              </w:rPr>
            </w:pPr>
          </w:p>
        </w:tc>
      </w:tr>
      <w:tr w:rsidR="00550086" w:rsidRPr="00A577D2" w14:paraId="7D84FB0E" w14:textId="77777777" w:rsidTr="0042196C">
        <w:trPr>
          <w:trHeight w:val="855"/>
        </w:trPr>
        <w:tc>
          <w:tcPr>
            <w:tcW w:w="2128" w:type="dxa"/>
            <w:vMerge w:val="restart"/>
            <w:shd w:val="clear" w:color="auto" w:fill="FFF2CC" w:themeFill="accent4" w:themeFillTint="33"/>
          </w:tcPr>
          <w:p w14:paraId="19768BC0" w14:textId="77777777" w:rsidR="00091CC1" w:rsidRDefault="00091CC1" w:rsidP="00550086">
            <w:pPr>
              <w:tabs>
                <w:tab w:val="left" w:pos="4755"/>
              </w:tabs>
              <w:jc w:val="center"/>
              <w:rPr>
                <w:rFonts w:ascii="Arial" w:hAnsi="Arial" w:cs="Arial"/>
                <w:b/>
                <w:sz w:val="18"/>
                <w:szCs w:val="18"/>
              </w:rPr>
            </w:pPr>
          </w:p>
          <w:p w14:paraId="73DBF514" w14:textId="77777777" w:rsidR="00306DA6" w:rsidRDefault="00306DA6" w:rsidP="00306DA6">
            <w:pPr>
              <w:tabs>
                <w:tab w:val="left" w:pos="4755"/>
              </w:tabs>
              <w:jc w:val="center"/>
              <w:rPr>
                <w:rFonts w:ascii="Arial" w:hAnsi="Arial" w:cs="Arial"/>
                <w:b/>
                <w:sz w:val="18"/>
                <w:szCs w:val="18"/>
              </w:rPr>
            </w:pPr>
          </w:p>
          <w:p w14:paraId="5855F72D" w14:textId="77777777" w:rsidR="00550086" w:rsidRPr="00C80580" w:rsidRDefault="00550086" w:rsidP="00306DA6">
            <w:pPr>
              <w:tabs>
                <w:tab w:val="left" w:pos="4755"/>
              </w:tabs>
              <w:jc w:val="center"/>
              <w:rPr>
                <w:rFonts w:ascii="Arial" w:hAnsi="Arial" w:cs="Arial"/>
                <w:b/>
                <w:sz w:val="18"/>
                <w:szCs w:val="18"/>
              </w:rPr>
            </w:pPr>
            <w:r>
              <w:rPr>
                <w:rFonts w:ascii="Arial" w:hAnsi="Arial" w:cs="Arial"/>
                <w:b/>
                <w:sz w:val="18"/>
                <w:szCs w:val="18"/>
              </w:rPr>
              <w:t>K15 Istraživanje i inovacije</w:t>
            </w:r>
          </w:p>
        </w:tc>
        <w:tc>
          <w:tcPr>
            <w:tcW w:w="4971" w:type="dxa"/>
            <w:vMerge w:val="restart"/>
            <w:shd w:val="clear" w:color="auto" w:fill="D5DCE4" w:themeFill="text2" w:themeFillTint="33"/>
          </w:tcPr>
          <w:p w14:paraId="74F85D60" w14:textId="77777777" w:rsidR="00306DA6" w:rsidRDefault="00306DA6" w:rsidP="00563F71">
            <w:pPr>
              <w:autoSpaceDE w:val="0"/>
              <w:autoSpaceDN w:val="0"/>
              <w:adjustRightInd w:val="0"/>
              <w:spacing w:after="160" w:line="259" w:lineRule="auto"/>
              <w:jc w:val="both"/>
              <w:rPr>
                <w:rFonts w:ascii="Arial" w:hAnsi="Arial" w:cs="Arial"/>
                <w:sz w:val="18"/>
                <w:szCs w:val="18"/>
              </w:rPr>
            </w:pPr>
          </w:p>
          <w:p w14:paraId="77231885" w14:textId="77777777" w:rsidR="00550086" w:rsidRPr="00563F71" w:rsidRDefault="00550086" w:rsidP="00563F71">
            <w:pPr>
              <w:autoSpaceDE w:val="0"/>
              <w:autoSpaceDN w:val="0"/>
              <w:adjustRightInd w:val="0"/>
              <w:spacing w:after="160" w:line="259" w:lineRule="auto"/>
              <w:jc w:val="both"/>
              <w:rPr>
                <w:rFonts w:ascii="Arial" w:hAnsi="Arial" w:cs="Arial"/>
                <w:sz w:val="18"/>
                <w:szCs w:val="18"/>
              </w:rPr>
            </w:pPr>
            <w:r w:rsidRPr="00401575">
              <w:rPr>
                <w:rFonts w:ascii="Arial" w:hAnsi="Arial" w:cs="Arial"/>
                <w:sz w:val="18"/>
                <w:szCs w:val="18"/>
              </w:rPr>
              <w:t>4.15.2. Izrada korisničkih zahtjeva za programsko rješenje koje bi omogućilo za prepoznavanje rizičnosti putnika i prijevoznih sreds</w:t>
            </w:r>
            <w:r w:rsidR="00563F71">
              <w:rPr>
                <w:rFonts w:ascii="Arial" w:hAnsi="Arial" w:cs="Arial"/>
                <w:sz w:val="18"/>
                <w:szCs w:val="18"/>
              </w:rPr>
              <w:t>tava na temelju strojnog učenja</w:t>
            </w:r>
          </w:p>
        </w:tc>
        <w:tc>
          <w:tcPr>
            <w:tcW w:w="2604" w:type="dxa"/>
            <w:shd w:val="clear" w:color="auto" w:fill="FFD966" w:themeFill="accent4" w:themeFillTint="99"/>
          </w:tcPr>
          <w:p w14:paraId="18708ED8" w14:textId="77777777" w:rsidR="00550086" w:rsidRPr="00B41BB2" w:rsidRDefault="00550086" w:rsidP="00550086">
            <w:pPr>
              <w:tabs>
                <w:tab w:val="left" w:pos="4755"/>
              </w:tabs>
              <w:jc w:val="center"/>
              <w:rPr>
                <w:rFonts w:ascii="Arial" w:hAnsi="Arial" w:cs="Arial"/>
                <w:sz w:val="18"/>
                <w:szCs w:val="18"/>
              </w:rPr>
            </w:pPr>
            <w:r w:rsidRPr="00B41BB2">
              <w:rPr>
                <w:rFonts w:ascii="Arial" w:hAnsi="Arial" w:cs="Arial"/>
                <w:sz w:val="18"/>
                <w:szCs w:val="18"/>
              </w:rPr>
              <w:t>Ministarstvo unutarnjih poslova</w:t>
            </w:r>
          </w:p>
          <w:p w14:paraId="3124B6EE" w14:textId="77777777" w:rsidR="00550086" w:rsidRPr="00B41BB2" w:rsidRDefault="00550086" w:rsidP="00550086">
            <w:pPr>
              <w:tabs>
                <w:tab w:val="left" w:pos="4755"/>
              </w:tabs>
              <w:jc w:val="center"/>
              <w:rPr>
                <w:rFonts w:ascii="Arial" w:hAnsi="Arial" w:cs="Arial"/>
                <w:sz w:val="18"/>
                <w:szCs w:val="18"/>
              </w:rPr>
            </w:pPr>
            <w:r w:rsidRPr="00B41BB2">
              <w:rPr>
                <w:rFonts w:ascii="Arial" w:hAnsi="Arial" w:cs="Arial"/>
                <w:sz w:val="18"/>
                <w:szCs w:val="18"/>
              </w:rPr>
              <w:t>Ravnateljstvo policije, Uprava za granicu</w:t>
            </w:r>
          </w:p>
        </w:tc>
        <w:tc>
          <w:tcPr>
            <w:tcW w:w="4091" w:type="dxa"/>
            <w:vMerge w:val="restart"/>
            <w:shd w:val="clear" w:color="auto" w:fill="C5E0B3" w:themeFill="accent6" w:themeFillTint="66"/>
          </w:tcPr>
          <w:p w14:paraId="688AA6B8" w14:textId="77777777" w:rsidR="0051757A" w:rsidRDefault="0051757A" w:rsidP="00550086">
            <w:pPr>
              <w:tabs>
                <w:tab w:val="left" w:pos="4755"/>
              </w:tabs>
              <w:jc w:val="both"/>
              <w:rPr>
                <w:rFonts w:ascii="Arial" w:hAnsi="Arial" w:cs="Arial"/>
                <w:sz w:val="18"/>
                <w:szCs w:val="18"/>
              </w:rPr>
            </w:pPr>
          </w:p>
          <w:p w14:paraId="2A2ACE04" w14:textId="32F7056B" w:rsidR="00091CC1" w:rsidRDefault="005A4A2A" w:rsidP="00550086">
            <w:pPr>
              <w:tabs>
                <w:tab w:val="left" w:pos="4755"/>
              </w:tabs>
              <w:jc w:val="both"/>
              <w:rPr>
                <w:rFonts w:ascii="Arial" w:hAnsi="Arial" w:cs="Arial"/>
                <w:sz w:val="18"/>
                <w:szCs w:val="18"/>
              </w:rPr>
            </w:pPr>
            <w:r>
              <w:rPr>
                <w:rFonts w:ascii="Arial" w:hAnsi="Arial" w:cs="Arial"/>
                <w:sz w:val="18"/>
                <w:szCs w:val="18"/>
              </w:rPr>
              <w:t>Na</w:t>
            </w:r>
            <w:r w:rsidRPr="005A4A2A">
              <w:rPr>
                <w:rFonts w:ascii="Arial" w:hAnsi="Arial" w:cs="Arial"/>
                <w:sz w:val="18"/>
                <w:szCs w:val="18"/>
              </w:rPr>
              <w:t xml:space="preserve"> korisničk</w:t>
            </w:r>
            <w:r w:rsidR="00005C35">
              <w:rPr>
                <w:rFonts w:ascii="Arial" w:hAnsi="Arial" w:cs="Arial"/>
                <w:sz w:val="18"/>
                <w:szCs w:val="18"/>
              </w:rPr>
              <w:t>e</w:t>
            </w:r>
            <w:r w:rsidRPr="005A4A2A">
              <w:rPr>
                <w:rFonts w:ascii="Arial" w:hAnsi="Arial" w:cs="Arial"/>
                <w:sz w:val="18"/>
                <w:szCs w:val="18"/>
              </w:rPr>
              <w:t xml:space="preserve"> zahtjev</w:t>
            </w:r>
            <w:r w:rsidR="00005C35">
              <w:rPr>
                <w:rFonts w:ascii="Arial" w:hAnsi="Arial" w:cs="Arial"/>
                <w:sz w:val="18"/>
                <w:szCs w:val="18"/>
              </w:rPr>
              <w:t>e</w:t>
            </w:r>
            <w:r w:rsidRPr="005A4A2A">
              <w:rPr>
                <w:rFonts w:ascii="Arial" w:hAnsi="Arial" w:cs="Arial"/>
                <w:sz w:val="18"/>
                <w:szCs w:val="18"/>
              </w:rPr>
              <w:t xml:space="preserve"> podnesen je prijedlog pilot projekta u sklopu programa EU za istraživanje i inovacije „Obzor</w:t>
            </w:r>
            <w:r>
              <w:rPr>
                <w:rFonts w:ascii="Arial" w:hAnsi="Arial" w:cs="Arial"/>
                <w:sz w:val="18"/>
                <w:szCs w:val="18"/>
              </w:rPr>
              <w:t xml:space="preserve"> </w:t>
            </w:r>
            <w:r w:rsidRPr="005A4A2A">
              <w:rPr>
                <w:rFonts w:ascii="Arial" w:hAnsi="Arial" w:cs="Arial"/>
                <w:sz w:val="18"/>
                <w:szCs w:val="18"/>
              </w:rPr>
              <w:t>Europa“ u kojemu sudjeluje više država EU.</w:t>
            </w:r>
          </w:p>
          <w:p w14:paraId="472E3BE1" w14:textId="77777777" w:rsidR="00550086" w:rsidRPr="00F76BDD" w:rsidRDefault="00550086" w:rsidP="00091CC1">
            <w:pPr>
              <w:tabs>
                <w:tab w:val="left" w:pos="4755"/>
              </w:tabs>
              <w:jc w:val="center"/>
              <w:rPr>
                <w:rFonts w:ascii="Arial" w:hAnsi="Arial" w:cs="Arial"/>
                <w:color w:val="00B050"/>
                <w:sz w:val="18"/>
                <w:szCs w:val="18"/>
              </w:rPr>
            </w:pPr>
          </w:p>
        </w:tc>
        <w:tc>
          <w:tcPr>
            <w:tcW w:w="1941" w:type="dxa"/>
            <w:vMerge w:val="restart"/>
            <w:shd w:val="clear" w:color="auto" w:fill="00B0F0"/>
          </w:tcPr>
          <w:p w14:paraId="53BC0B11" w14:textId="77777777" w:rsidR="00091CC1" w:rsidRDefault="00091CC1" w:rsidP="00550086">
            <w:pPr>
              <w:tabs>
                <w:tab w:val="left" w:pos="4755"/>
              </w:tabs>
              <w:jc w:val="center"/>
              <w:rPr>
                <w:rFonts w:ascii="Arial" w:hAnsi="Arial" w:cs="Arial"/>
                <w:sz w:val="18"/>
                <w:szCs w:val="18"/>
              </w:rPr>
            </w:pPr>
          </w:p>
          <w:p w14:paraId="70016D54" w14:textId="77777777" w:rsidR="00091CC1" w:rsidRDefault="00091CC1" w:rsidP="00550086">
            <w:pPr>
              <w:tabs>
                <w:tab w:val="left" w:pos="4755"/>
              </w:tabs>
              <w:jc w:val="center"/>
              <w:rPr>
                <w:rFonts w:ascii="Arial" w:hAnsi="Arial" w:cs="Arial"/>
                <w:sz w:val="18"/>
                <w:szCs w:val="18"/>
              </w:rPr>
            </w:pPr>
          </w:p>
          <w:p w14:paraId="01CC2DC6" w14:textId="77777777" w:rsidR="00091CC1" w:rsidRDefault="00091CC1" w:rsidP="00550086">
            <w:pPr>
              <w:tabs>
                <w:tab w:val="left" w:pos="4755"/>
              </w:tabs>
              <w:jc w:val="center"/>
              <w:rPr>
                <w:rFonts w:ascii="Arial" w:hAnsi="Arial" w:cs="Arial"/>
                <w:sz w:val="18"/>
                <w:szCs w:val="18"/>
              </w:rPr>
            </w:pPr>
          </w:p>
          <w:p w14:paraId="1104BAF5" w14:textId="77777777" w:rsidR="00550086" w:rsidRPr="00091CC1" w:rsidRDefault="005A4A2A" w:rsidP="00550086">
            <w:pPr>
              <w:tabs>
                <w:tab w:val="left" w:pos="4755"/>
              </w:tabs>
              <w:jc w:val="center"/>
              <w:rPr>
                <w:rFonts w:ascii="Arial" w:hAnsi="Arial" w:cs="Arial"/>
                <w:b/>
                <w:sz w:val="18"/>
                <w:szCs w:val="18"/>
              </w:rPr>
            </w:pPr>
            <w:r>
              <w:rPr>
                <w:rFonts w:ascii="Arial" w:hAnsi="Arial" w:cs="Arial"/>
                <w:b/>
                <w:sz w:val="18"/>
                <w:szCs w:val="18"/>
              </w:rPr>
              <w:t>Cilj djelomično</w:t>
            </w:r>
            <w:r w:rsidRPr="00091CC1">
              <w:rPr>
                <w:rFonts w:ascii="Arial" w:hAnsi="Arial" w:cs="Arial"/>
                <w:b/>
                <w:sz w:val="18"/>
                <w:szCs w:val="18"/>
              </w:rPr>
              <w:t xml:space="preserve"> ostvaren. Nastavak provođenja aktivnosti</w:t>
            </w:r>
          </w:p>
        </w:tc>
      </w:tr>
      <w:tr w:rsidR="00550086" w:rsidRPr="00A577D2" w14:paraId="3F68CF8F" w14:textId="77777777" w:rsidTr="0042196C">
        <w:trPr>
          <w:trHeight w:val="734"/>
        </w:trPr>
        <w:tc>
          <w:tcPr>
            <w:tcW w:w="2128" w:type="dxa"/>
            <w:vMerge/>
            <w:shd w:val="clear" w:color="auto" w:fill="FFF2CC" w:themeFill="accent4" w:themeFillTint="33"/>
          </w:tcPr>
          <w:p w14:paraId="71A045D0" w14:textId="77777777" w:rsidR="00550086"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2CA334F9" w14:textId="77777777" w:rsidR="00550086" w:rsidRPr="00401575" w:rsidRDefault="00550086" w:rsidP="00550086">
            <w:pPr>
              <w:autoSpaceDE w:val="0"/>
              <w:autoSpaceDN w:val="0"/>
              <w:adjustRightInd w:val="0"/>
              <w:jc w:val="both"/>
              <w:rPr>
                <w:rFonts w:ascii="Arial" w:hAnsi="Arial" w:cs="Arial"/>
                <w:sz w:val="18"/>
                <w:szCs w:val="18"/>
              </w:rPr>
            </w:pPr>
          </w:p>
        </w:tc>
        <w:tc>
          <w:tcPr>
            <w:tcW w:w="2604" w:type="dxa"/>
            <w:shd w:val="clear" w:color="auto" w:fill="FFD966" w:themeFill="accent4" w:themeFillTint="99"/>
          </w:tcPr>
          <w:p w14:paraId="0C340A67" w14:textId="77777777" w:rsidR="005303DB" w:rsidRDefault="005303DB" w:rsidP="00563F71">
            <w:pPr>
              <w:tabs>
                <w:tab w:val="left" w:pos="4755"/>
              </w:tabs>
              <w:jc w:val="center"/>
              <w:rPr>
                <w:rFonts w:ascii="Arial" w:hAnsi="Arial" w:cs="Arial"/>
                <w:sz w:val="18"/>
                <w:szCs w:val="18"/>
              </w:rPr>
            </w:pPr>
            <w:r w:rsidRPr="00AB13C5">
              <w:rPr>
                <w:rFonts w:ascii="Arial" w:hAnsi="Arial" w:cs="Arial"/>
                <w:sz w:val="18"/>
                <w:szCs w:val="18"/>
              </w:rPr>
              <w:t>Ministarstvo unutarnjih poslova</w:t>
            </w:r>
          </w:p>
          <w:p w14:paraId="437FD202" w14:textId="77777777" w:rsidR="00091CC1" w:rsidRPr="00B41BB2" w:rsidRDefault="00550086" w:rsidP="00563F71">
            <w:pPr>
              <w:tabs>
                <w:tab w:val="left" w:pos="4755"/>
              </w:tabs>
              <w:jc w:val="center"/>
              <w:rPr>
                <w:rFonts w:ascii="Arial" w:hAnsi="Arial" w:cs="Arial"/>
                <w:sz w:val="18"/>
                <w:szCs w:val="18"/>
              </w:rPr>
            </w:pPr>
            <w:r w:rsidRPr="00B41BB2">
              <w:rPr>
                <w:rFonts w:ascii="Arial" w:hAnsi="Arial" w:cs="Arial"/>
                <w:sz w:val="18"/>
                <w:szCs w:val="18"/>
              </w:rPr>
              <w:t>Samostalni sektor za informacijske i komunikacijske sustave</w:t>
            </w:r>
          </w:p>
        </w:tc>
        <w:tc>
          <w:tcPr>
            <w:tcW w:w="4091" w:type="dxa"/>
            <w:vMerge/>
            <w:shd w:val="clear" w:color="auto" w:fill="C5E0B3" w:themeFill="accent6" w:themeFillTint="66"/>
          </w:tcPr>
          <w:p w14:paraId="19A8603C" w14:textId="77777777" w:rsidR="00550086" w:rsidRPr="00C80580" w:rsidRDefault="00550086" w:rsidP="00550086">
            <w:pPr>
              <w:tabs>
                <w:tab w:val="left" w:pos="4755"/>
              </w:tabs>
              <w:jc w:val="both"/>
              <w:rPr>
                <w:rFonts w:ascii="Arial" w:hAnsi="Arial" w:cs="Arial"/>
                <w:sz w:val="18"/>
                <w:szCs w:val="18"/>
              </w:rPr>
            </w:pPr>
          </w:p>
        </w:tc>
        <w:tc>
          <w:tcPr>
            <w:tcW w:w="1941" w:type="dxa"/>
            <w:vMerge/>
            <w:shd w:val="clear" w:color="auto" w:fill="00B0F0"/>
          </w:tcPr>
          <w:p w14:paraId="6B80988A" w14:textId="77777777" w:rsidR="00550086" w:rsidRPr="00C80580" w:rsidRDefault="00550086" w:rsidP="00550086">
            <w:pPr>
              <w:tabs>
                <w:tab w:val="left" w:pos="4755"/>
              </w:tabs>
              <w:jc w:val="center"/>
              <w:rPr>
                <w:rFonts w:ascii="Arial" w:hAnsi="Arial" w:cs="Arial"/>
                <w:b/>
                <w:sz w:val="18"/>
                <w:szCs w:val="18"/>
              </w:rPr>
            </w:pPr>
          </w:p>
        </w:tc>
      </w:tr>
      <w:tr w:rsidR="00550086" w:rsidRPr="00A577D2" w14:paraId="7CA9979D" w14:textId="77777777" w:rsidTr="0042196C">
        <w:trPr>
          <w:trHeight w:val="428"/>
        </w:trPr>
        <w:tc>
          <w:tcPr>
            <w:tcW w:w="2128" w:type="dxa"/>
            <w:vMerge w:val="restart"/>
            <w:shd w:val="clear" w:color="auto" w:fill="FFF2CC" w:themeFill="accent4" w:themeFillTint="33"/>
          </w:tcPr>
          <w:p w14:paraId="32EF6A4E" w14:textId="77777777" w:rsidR="00091CC1" w:rsidRDefault="00091CC1" w:rsidP="00550086">
            <w:pPr>
              <w:tabs>
                <w:tab w:val="left" w:pos="4755"/>
              </w:tabs>
              <w:jc w:val="center"/>
              <w:rPr>
                <w:rFonts w:ascii="Arial" w:hAnsi="Arial" w:cs="Arial"/>
                <w:b/>
                <w:sz w:val="18"/>
                <w:szCs w:val="18"/>
              </w:rPr>
            </w:pPr>
          </w:p>
          <w:p w14:paraId="25CE0582" w14:textId="77777777" w:rsidR="00563F71" w:rsidRDefault="00563F71" w:rsidP="00563F71">
            <w:pPr>
              <w:tabs>
                <w:tab w:val="left" w:pos="4755"/>
              </w:tabs>
              <w:jc w:val="center"/>
              <w:rPr>
                <w:rFonts w:ascii="Arial" w:hAnsi="Arial" w:cs="Arial"/>
                <w:b/>
                <w:sz w:val="18"/>
                <w:szCs w:val="18"/>
              </w:rPr>
            </w:pPr>
          </w:p>
          <w:p w14:paraId="6BB61787" w14:textId="77777777" w:rsidR="00550086" w:rsidRDefault="00550086" w:rsidP="00563F71">
            <w:pPr>
              <w:tabs>
                <w:tab w:val="left" w:pos="4755"/>
              </w:tabs>
              <w:jc w:val="center"/>
              <w:rPr>
                <w:rFonts w:ascii="Arial" w:hAnsi="Arial" w:cs="Arial"/>
                <w:b/>
                <w:sz w:val="18"/>
                <w:szCs w:val="18"/>
              </w:rPr>
            </w:pPr>
            <w:r>
              <w:rPr>
                <w:rFonts w:ascii="Arial" w:hAnsi="Arial" w:cs="Arial"/>
                <w:b/>
                <w:sz w:val="18"/>
                <w:szCs w:val="18"/>
              </w:rPr>
              <w:t>K15 Istraživanje i inovacije</w:t>
            </w:r>
          </w:p>
        </w:tc>
        <w:tc>
          <w:tcPr>
            <w:tcW w:w="4971" w:type="dxa"/>
            <w:vMerge w:val="restart"/>
            <w:shd w:val="clear" w:color="auto" w:fill="D5DCE4" w:themeFill="text2" w:themeFillTint="33"/>
          </w:tcPr>
          <w:p w14:paraId="43B184F0" w14:textId="77777777" w:rsidR="00091CC1" w:rsidRDefault="00091CC1" w:rsidP="00550086">
            <w:pPr>
              <w:autoSpaceDE w:val="0"/>
              <w:autoSpaceDN w:val="0"/>
              <w:adjustRightInd w:val="0"/>
              <w:jc w:val="both"/>
              <w:rPr>
                <w:rFonts w:ascii="Arial" w:hAnsi="Arial" w:cs="Arial"/>
                <w:sz w:val="18"/>
                <w:szCs w:val="18"/>
              </w:rPr>
            </w:pPr>
          </w:p>
          <w:p w14:paraId="0C45BE70" w14:textId="77777777" w:rsidR="00563F71" w:rsidRDefault="00563F71" w:rsidP="00550086">
            <w:pPr>
              <w:autoSpaceDE w:val="0"/>
              <w:autoSpaceDN w:val="0"/>
              <w:adjustRightInd w:val="0"/>
              <w:jc w:val="both"/>
              <w:rPr>
                <w:rFonts w:ascii="Arial" w:hAnsi="Arial" w:cs="Arial"/>
                <w:sz w:val="18"/>
                <w:szCs w:val="18"/>
              </w:rPr>
            </w:pPr>
          </w:p>
          <w:p w14:paraId="6AA77A98" w14:textId="77777777" w:rsidR="00550086" w:rsidRPr="00401575" w:rsidRDefault="00550086" w:rsidP="00550086">
            <w:pPr>
              <w:autoSpaceDE w:val="0"/>
              <w:autoSpaceDN w:val="0"/>
              <w:adjustRightInd w:val="0"/>
              <w:jc w:val="both"/>
              <w:rPr>
                <w:rFonts w:ascii="Arial" w:hAnsi="Arial" w:cs="Arial"/>
                <w:sz w:val="18"/>
                <w:szCs w:val="18"/>
              </w:rPr>
            </w:pPr>
            <w:r w:rsidRPr="00402827">
              <w:rPr>
                <w:rFonts w:ascii="Arial" w:hAnsi="Arial" w:cs="Arial"/>
                <w:sz w:val="18"/>
                <w:szCs w:val="18"/>
              </w:rPr>
              <w:t>4.15.3. Izrada aplikativnog rješenja u NISUDG-u radi uspostave sustava mehanizma kontrole u analizi rizika</w:t>
            </w:r>
          </w:p>
        </w:tc>
        <w:tc>
          <w:tcPr>
            <w:tcW w:w="2604" w:type="dxa"/>
            <w:shd w:val="clear" w:color="auto" w:fill="FFD966" w:themeFill="accent4" w:themeFillTint="99"/>
          </w:tcPr>
          <w:p w14:paraId="361703FE" w14:textId="77777777" w:rsidR="00550086" w:rsidRDefault="00550086" w:rsidP="00550086">
            <w:pPr>
              <w:tabs>
                <w:tab w:val="left" w:pos="4755"/>
              </w:tabs>
              <w:jc w:val="center"/>
              <w:rPr>
                <w:rFonts w:ascii="Arial" w:hAnsi="Arial" w:cs="Arial"/>
                <w:sz w:val="18"/>
                <w:szCs w:val="18"/>
              </w:rPr>
            </w:pPr>
            <w:r w:rsidRPr="00B41BB2">
              <w:rPr>
                <w:rFonts w:ascii="Arial" w:hAnsi="Arial" w:cs="Arial"/>
                <w:sz w:val="18"/>
                <w:szCs w:val="18"/>
              </w:rPr>
              <w:t>Ravnateljstvo policije, Uprava za granicu</w:t>
            </w:r>
          </w:p>
        </w:tc>
        <w:tc>
          <w:tcPr>
            <w:tcW w:w="4091" w:type="dxa"/>
            <w:vMerge w:val="restart"/>
            <w:shd w:val="clear" w:color="auto" w:fill="C5E0B3" w:themeFill="accent6" w:themeFillTint="66"/>
          </w:tcPr>
          <w:p w14:paraId="2C00FAE5" w14:textId="77777777" w:rsidR="0051757A" w:rsidRDefault="0051757A" w:rsidP="00550086">
            <w:pPr>
              <w:tabs>
                <w:tab w:val="left" w:pos="4755"/>
              </w:tabs>
              <w:spacing w:after="160" w:line="259" w:lineRule="auto"/>
              <w:jc w:val="both"/>
              <w:rPr>
                <w:rFonts w:ascii="Arial" w:hAnsi="Arial" w:cs="Arial"/>
                <w:sz w:val="18"/>
                <w:szCs w:val="18"/>
              </w:rPr>
            </w:pPr>
          </w:p>
          <w:p w14:paraId="3CA5F1F1" w14:textId="19503BF3" w:rsidR="00550086" w:rsidRPr="005A4A2A" w:rsidRDefault="00197D96" w:rsidP="00550086">
            <w:pPr>
              <w:tabs>
                <w:tab w:val="left" w:pos="4755"/>
              </w:tabs>
              <w:spacing w:after="160" w:line="259" w:lineRule="auto"/>
              <w:jc w:val="both"/>
              <w:rPr>
                <w:rFonts w:ascii="Arial" w:hAnsi="Arial" w:cs="Arial"/>
                <w:sz w:val="18"/>
                <w:szCs w:val="18"/>
              </w:rPr>
            </w:pPr>
            <w:r>
              <w:rPr>
                <w:rFonts w:ascii="Arial" w:hAnsi="Arial" w:cs="Arial"/>
                <w:sz w:val="18"/>
                <w:szCs w:val="18"/>
              </w:rPr>
              <w:t>P</w:t>
            </w:r>
            <w:r w:rsidR="00DB73C3">
              <w:rPr>
                <w:rFonts w:ascii="Arial" w:hAnsi="Arial" w:cs="Arial"/>
                <w:sz w:val="18"/>
                <w:szCs w:val="18"/>
              </w:rPr>
              <w:t>ostići</w:t>
            </w:r>
            <w:r>
              <w:rPr>
                <w:rFonts w:ascii="Arial" w:hAnsi="Arial" w:cs="Arial"/>
                <w:sz w:val="18"/>
                <w:szCs w:val="18"/>
              </w:rPr>
              <w:t xml:space="preserve"> će se</w:t>
            </w:r>
            <w:r w:rsidR="00DB73C3">
              <w:rPr>
                <w:rFonts w:ascii="Arial" w:hAnsi="Arial" w:cs="Arial"/>
                <w:sz w:val="18"/>
                <w:szCs w:val="18"/>
              </w:rPr>
              <w:t xml:space="preserve"> inte</w:t>
            </w:r>
            <w:r w:rsidR="005A4A2A" w:rsidRPr="005A4A2A">
              <w:rPr>
                <w:rFonts w:ascii="Arial" w:hAnsi="Arial" w:cs="Arial"/>
                <w:sz w:val="18"/>
                <w:szCs w:val="18"/>
              </w:rPr>
              <w:t>gracijom, analizom i prikazom podataka koji se prikupljaju za procjenu ranjivosti iz čl.32 EGOS Uredbe putem NISUDG-a, evidencije Analize rizika</w:t>
            </w:r>
            <w:r w:rsidR="00DB73C3">
              <w:rPr>
                <w:rFonts w:ascii="Arial" w:hAnsi="Arial" w:cs="Arial"/>
                <w:sz w:val="18"/>
                <w:szCs w:val="18"/>
              </w:rPr>
              <w:t>.</w:t>
            </w:r>
          </w:p>
          <w:p w14:paraId="453F80B8" w14:textId="77777777" w:rsidR="00550086" w:rsidRPr="00C80580" w:rsidRDefault="00550086" w:rsidP="0051757A">
            <w:pPr>
              <w:tabs>
                <w:tab w:val="left" w:pos="4755"/>
              </w:tabs>
              <w:rPr>
                <w:rFonts w:ascii="Arial" w:hAnsi="Arial" w:cs="Arial"/>
                <w:sz w:val="18"/>
                <w:szCs w:val="18"/>
              </w:rPr>
            </w:pPr>
          </w:p>
        </w:tc>
        <w:tc>
          <w:tcPr>
            <w:tcW w:w="1941" w:type="dxa"/>
            <w:vMerge w:val="restart"/>
            <w:shd w:val="clear" w:color="auto" w:fill="00B0F0"/>
          </w:tcPr>
          <w:p w14:paraId="3039E857" w14:textId="77777777" w:rsidR="00563F71" w:rsidRDefault="00563F71" w:rsidP="00563F71">
            <w:pPr>
              <w:tabs>
                <w:tab w:val="left" w:pos="4755"/>
              </w:tabs>
              <w:jc w:val="center"/>
              <w:rPr>
                <w:rFonts w:ascii="Arial" w:hAnsi="Arial" w:cs="Arial"/>
                <w:b/>
                <w:sz w:val="18"/>
                <w:szCs w:val="18"/>
              </w:rPr>
            </w:pPr>
          </w:p>
          <w:p w14:paraId="38930EBF" w14:textId="77777777" w:rsidR="00550086" w:rsidRPr="00563F71" w:rsidRDefault="005A4A2A" w:rsidP="00563F71">
            <w:pPr>
              <w:tabs>
                <w:tab w:val="left" w:pos="4755"/>
              </w:tabs>
              <w:jc w:val="center"/>
              <w:rPr>
                <w:rFonts w:ascii="Arial" w:hAnsi="Arial" w:cs="Arial"/>
                <w:b/>
                <w:sz w:val="18"/>
                <w:szCs w:val="18"/>
              </w:rPr>
            </w:pPr>
            <w:r>
              <w:rPr>
                <w:rFonts w:ascii="Arial" w:hAnsi="Arial" w:cs="Arial"/>
                <w:b/>
                <w:sz w:val="18"/>
                <w:szCs w:val="18"/>
              </w:rPr>
              <w:t>Cilj djelomično</w:t>
            </w:r>
            <w:r w:rsidRPr="00091CC1">
              <w:rPr>
                <w:rFonts w:ascii="Arial" w:hAnsi="Arial" w:cs="Arial"/>
                <w:b/>
                <w:sz w:val="18"/>
                <w:szCs w:val="18"/>
              </w:rPr>
              <w:t xml:space="preserve"> ostvaren. Nastavak provođenja aktivnosti</w:t>
            </w:r>
          </w:p>
        </w:tc>
      </w:tr>
      <w:tr w:rsidR="00550086" w:rsidRPr="00A577D2" w14:paraId="23FA6A42" w14:textId="77777777" w:rsidTr="0042196C">
        <w:trPr>
          <w:trHeight w:val="427"/>
        </w:trPr>
        <w:tc>
          <w:tcPr>
            <w:tcW w:w="2128" w:type="dxa"/>
            <w:vMerge/>
            <w:shd w:val="clear" w:color="auto" w:fill="FFF2CC" w:themeFill="accent4" w:themeFillTint="33"/>
          </w:tcPr>
          <w:p w14:paraId="112A6743" w14:textId="77777777" w:rsidR="00550086" w:rsidRDefault="00550086" w:rsidP="00550086">
            <w:pPr>
              <w:tabs>
                <w:tab w:val="left" w:pos="4755"/>
              </w:tabs>
              <w:jc w:val="center"/>
              <w:rPr>
                <w:rFonts w:ascii="Arial" w:hAnsi="Arial" w:cs="Arial"/>
                <w:b/>
                <w:sz w:val="18"/>
                <w:szCs w:val="18"/>
              </w:rPr>
            </w:pPr>
          </w:p>
        </w:tc>
        <w:tc>
          <w:tcPr>
            <w:tcW w:w="4971" w:type="dxa"/>
            <w:vMerge/>
            <w:shd w:val="clear" w:color="auto" w:fill="D5DCE4" w:themeFill="text2" w:themeFillTint="33"/>
          </w:tcPr>
          <w:p w14:paraId="22C82752" w14:textId="77777777" w:rsidR="00550086" w:rsidRPr="00402827" w:rsidRDefault="00550086" w:rsidP="00550086">
            <w:pPr>
              <w:autoSpaceDE w:val="0"/>
              <w:autoSpaceDN w:val="0"/>
              <w:adjustRightInd w:val="0"/>
              <w:jc w:val="both"/>
              <w:rPr>
                <w:rFonts w:ascii="Arial" w:hAnsi="Arial" w:cs="Arial"/>
                <w:sz w:val="18"/>
                <w:szCs w:val="18"/>
              </w:rPr>
            </w:pPr>
          </w:p>
        </w:tc>
        <w:tc>
          <w:tcPr>
            <w:tcW w:w="2604" w:type="dxa"/>
            <w:shd w:val="clear" w:color="auto" w:fill="FFD966" w:themeFill="accent4" w:themeFillTint="99"/>
          </w:tcPr>
          <w:p w14:paraId="73992E2E" w14:textId="77777777" w:rsidR="005303DB" w:rsidRDefault="005303DB" w:rsidP="00563F71">
            <w:pPr>
              <w:tabs>
                <w:tab w:val="left" w:pos="4755"/>
              </w:tabs>
              <w:jc w:val="center"/>
              <w:rPr>
                <w:rFonts w:ascii="Arial" w:hAnsi="Arial" w:cs="Arial"/>
                <w:sz w:val="18"/>
                <w:szCs w:val="18"/>
              </w:rPr>
            </w:pPr>
            <w:r w:rsidRPr="00AB13C5">
              <w:rPr>
                <w:rFonts w:ascii="Arial" w:hAnsi="Arial" w:cs="Arial"/>
                <w:sz w:val="18"/>
                <w:szCs w:val="18"/>
              </w:rPr>
              <w:t>Ministarstvo unutarnjih poslova</w:t>
            </w:r>
          </w:p>
          <w:p w14:paraId="568DA028" w14:textId="77777777" w:rsidR="00550086" w:rsidRDefault="00550086" w:rsidP="00563F71">
            <w:pPr>
              <w:tabs>
                <w:tab w:val="left" w:pos="4755"/>
              </w:tabs>
              <w:jc w:val="center"/>
              <w:rPr>
                <w:rFonts w:ascii="Arial" w:hAnsi="Arial" w:cs="Arial"/>
                <w:sz w:val="18"/>
                <w:szCs w:val="18"/>
              </w:rPr>
            </w:pPr>
            <w:r w:rsidRPr="00B41BB2">
              <w:rPr>
                <w:rFonts w:ascii="Arial" w:hAnsi="Arial" w:cs="Arial"/>
                <w:sz w:val="18"/>
                <w:szCs w:val="18"/>
              </w:rPr>
              <w:t>Samostalni sektor za informacijske i komunikacijske sustave</w:t>
            </w:r>
          </w:p>
        </w:tc>
        <w:tc>
          <w:tcPr>
            <w:tcW w:w="4091" w:type="dxa"/>
            <w:vMerge/>
            <w:shd w:val="clear" w:color="auto" w:fill="C5E0B3" w:themeFill="accent6" w:themeFillTint="66"/>
          </w:tcPr>
          <w:p w14:paraId="12460BB4" w14:textId="77777777" w:rsidR="00550086" w:rsidRPr="00C80580" w:rsidRDefault="00550086" w:rsidP="00550086">
            <w:pPr>
              <w:tabs>
                <w:tab w:val="left" w:pos="4755"/>
              </w:tabs>
              <w:jc w:val="both"/>
              <w:rPr>
                <w:rFonts w:ascii="Arial" w:hAnsi="Arial" w:cs="Arial"/>
                <w:sz w:val="18"/>
                <w:szCs w:val="18"/>
              </w:rPr>
            </w:pPr>
          </w:p>
        </w:tc>
        <w:tc>
          <w:tcPr>
            <w:tcW w:w="1941" w:type="dxa"/>
            <w:vMerge/>
            <w:shd w:val="clear" w:color="auto" w:fill="00B0F0"/>
          </w:tcPr>
          <w:p w14:paraId="243BC4D2" w14:textId="77777777" w:rsidR="00550086" w:rsidRPr="00C80580" w:rsidRDefault="00550086" w:rsidP="00550086">
            <w:pPr>
              <w:tabs>
                <w:tab w:val="left" w:pos="4755"/>
              </w:tabs>
              <w:jc w:val="center"/>
              <w:rPr>
                <w:rFonts w:ascii="Arial" w:hAnsi="Arial" w:cs="Arial"/>
                <w:b/>
                <w:sz w:val="18"/>
                <w:szCs w:val="18"/>
              </w:rPr>
            </w:pPr>
          </w:p>
        </w:tc>
      </w:tr>
      <w:tr w:rsidR="0042196C" w:rsidRPr="00A577D2" w14:paraId="32FC9B4A" w14:textId="77777777" w:rsidTr="0042196C">
        <w:trPr>
          <w:trHeight w:val="427"/>
        </w:trPr>
        <w:tc>
          <w:tcPr>
            <w:tcW w:w="2128" w:type="dxa"/>
            <w:shd w:val="clear" w:color="auto" w:fill="FFF2CC" w:themeFill="accent4" w:themeFillTint="33"/>
          </w:tcPr>
          <w:p w14:paraId="58CB21C5" w14:textId="77777777" w:rsidR="0042196C" w:rsidRDefault="0042196C" w:rsidP="00550086">
            <w:pPr>
              <w:tabs>
                <w:tab w:val="left" w:pos="4755"/>
              </w:tabs>
              <w:jc w:val="center"/>
              <w:rPr>
                <w:rFonts w:ascii="Arial" w:hAnsi="Arial" w:cs="Arial"/>
                <w:b/>
                <w:sz w:val="18"/>
                <w:szCs w:val="18"/>
              </w:rPr>
            </w:pPr>
          </w:p>
          <w:p w14:paraId="03DB5A76" w14:textId="77777777" w:rsidR="0042196C" w:rsidRDefault="0042196C" w:rsidP="00550086">
            <w:pPr>
              <w:tabs>
                <w:tab w:val="left" w:pos="4755"/>
              </w:tabs>
              <w:jc w:val="center"/>
              <w:rPr>
                <w:rFonts w:ascii="Arial" w:hAnsi="Arial" w:cs="Arial"/>
                <w:b/>
                <w:sz w:val="18"/>
                <w:szCs w:val="18"/>
              </w:rPr>
            </w:pPr>
            <w:r>
              <w:rPr>
                <w:rFonts w:ascii="Arial" w:hAnsi="Arial" w:cs="Arial"/>
                <w:b/>
                <w:sz w:val="18"/>
                <w:szCs w:val="18"/>
              </w:rPr>
              <w:t>K15 Istraživanje i inovacije</w:t>
            </w:r>
          </w:p>
        </w:tc>
        <w:tc>
          <w:tcPr>
            <w:tcW w:w="4971" w:type="dxa"/>
            <w:shd w:val="clear" w:color="auto" w:fill="D5DCE4" w:themeFill="text2" w:themeFillTint="33"/>
          </w:tcPr>
          <w:p w14:paraId="112A16D2" w14:textId="77777777" w:rsidR="0042196C" w:rsidRDefault="0042196C" w:rsidP="00550086">
            <w:pPr>
              <w:autoSpaceDE w:val="0"/>
              <w:autoSpaceDN w:val="0"/>
              <w:adjustRightInd w:val="0"/>
              <w:jc w:val="both"/>
              <w:rPr>
                <w:rFonts w:ascii="Arial" w:hAnsi="Arial" w:cs="Arial"/>
                <w:sz w:val="18"/>
                <w:szCs w:val="18"/>
              </w:rPr>
            </w:pPr>
          </w:p>
          <w:p w14:paraId="16BA2160" w14:textId="77777777" w:rsidR="0042196C" w:rsidRPr="00402827" w:rsidRDefault="0042196C" w:rsidP="00550086">
            <w:pPr>
              <w:autoSpaceDE w:val="0"/>
              <w:autoSpaceDN w:val="0"/>
              <w:adjustRightInd w:val="0"/>
              <w:jc w:val="both"/>
              <w:rPr>
                <w:rFonts w:ascii="Arial" w:hAnsi="Arial" w:cs="Arial"/>
                <w:sz w:val="18"/>
                <w:szCs w:val="18"/>
              </w:rPr>
            </w:pPr>
            <w:r>
              <w:rPr>
                <w:rFonts w:ascii="Arial" w:hAnsi="Arial" w:cs="Arial"/>
                <w:sz w:val="18"/>
                <w:szCs w:val="18"/>
              </w:rPr>
              <w:t xml:space="preserve">4.15.4. </w:t>
            </w:r>
            <w:r w:rsidRPr="00FD1C46">
              <w:rPr>
                <w:rFonts w:ascii="Arial" w:hAnsi="Arial" w:cs="Arial"/>
                <w:sz w:val="18"/>
                <w:szCs w:val="18"/>
              </w:rPr>
              <w:t>Praćenje</w:t>
            </w:r>
            <w:r>
              <w:rPr>
                <w:rFonts w:ascii="Arial" w:hAnsi="Arial" w:cs="Arial"/>
                <w:sz w:val="18"/>
                <w:szCs w:val="18"/>
              </w:rPr>
              <w:t>, razvoj</w:t>
            </w:r>
            <w:r w:rsidRPr="00FD1C46">
              <w:rPr>
                <w:rFonts w:ascii="Arial" w:hAnsi="Arial" w:cs="Arial"/>
                <w:sz w:val="18"/>
                <w:szCs w:val="18"/>
              </w:rPr>
              <w:t xml:space="preserve"> i  implementacija  korisnih inovativnih rješenja „europskog inovativnog HUB centra“ za unutarnju sigurnost,  n</w:t>
            </w:r>
            <w:r>
              <w:rPr>
                <w:rFonts w:ascii="Arial" w:hAnsi="Arial" w:cs="Arial"/>
                <w:sz w:val="18"/>
                <w:szCs w:val="18"/>
              </w:rPr>
              <w:t>a polju nadzora državne granice</w:t>
            </w:r>
            <w:r w:rsidRPr="00FD1C46">
              <w:rPr>
                <w:rFonts w:ascii="Arial" w:hAnsi="Arial" w:cs="Arial"/>
                <w:sz w:val="18"/>
                <w:szCs w:val="18"/>
              </w:rPr>
              <w:t xml:space="preserve"> </w:t>
            </w:r>
          </w:p>
        </w:tc>
        <w:tc>
          <w:tcPr>
            <w:tcW w:w="2604" w:type="dxa"/>
            <w:shd w:val="clear" w:color="auto" w:fill="FFD966" w:themeFill="accent4" w:themeFillTint="99"/>
          </w:tcPr>
          <w:p w14:paraId="7D9F245B" w14:textId="77777777" w:rsidR="0042196C" w:rsidRPr="0042196C" w:rsidRDefault="0042196C" w:rsidP="0042196C">
            <w:pPr>
              <w:spacing w:after="160" w:line="259" w:lineRule="auto"/>
              <w:jc w:val="center"/>
              <w:rPr>
                <w:rFonts w:ascii="Arial" w:hAnsi="Arial" w:cs="Arial"/>
                <w:sz w:val="18"/>
                <w:szCs w:val="18"/>
              </w:rPr>
            </w:pPr>
            <w:r w:rsidRPr="0042196C">
              <w:rPr>
                <w:rFonts w:ascii="Arial" w:hAnsi="Arial" w:cs="Arial"/>
                <w:sz w:val="18"/>
                <w:szCs w:val="18"/>
              </w:rPr>
              <w:t>Ministarstvo unutarnjih poslova</w:t>
            </w:r>
          </w:p>
          <w:p w14:paraId="5D42B802" w14:textId="77777777" w:rsidR="0042196C" w:rsidRPr="00AB13C5" w:rsidRDefault="0042196C" w:rsidP="0042196C">
            <w:pPr>
              <w:spacing w:after="160" w:line="259" w:lineRule="auto"/>
              <w:jc w:val="center"/>
              <w:rPr>
                <w:rFonts w:ascii="Arial" w:hAnsi="Arial" w:cs="Arial"/>
                <w:sz w:val="18"/>
                <w:szCs w:val="18"/>
              </w:rPr>
            </w:pPr>
            <w:r w:rsidRPr="0042196C">
              <w:rPr>
                <w:rFonts w:ascii="Arial" w:hAnsi="Arial" w:cs="Arial"/>
                <w:sz w:val="18"/>
                <w:szCs w:val="18"/>
              </w:rPr>
              <w:t xml:space="preserve">Ravnateljstvo policije, Uprava za granicu </w:t>
            </w:r>
          </w:p>
        </w:tc>
        <w:tc>
          <w:tcPr>
            <w:tcW w:w="4091" w:type="dxa"/>
            <w:shd w:val="clear" w:color="auto" w:fill="C5E0B3" w:themeFill="accent6" w:themeFillTint="66"/>
          </w:tcPr>
          <w:p w14:paraId="639A15CB" w14:textId="77777777" w:rsidR="0042196C" w:rsidRDefault="00C04BA5" w:rsidP="00550086">
            <w:pPr>
              <w:tabs>
                <w:tab w:val="left" w:pos="4755"/>
              </w:tabs>
              <w:jc w:val="both"/>
              <w:rPr>
                <w:rFonts w:ascii="Arial" w:hAnsi="Arial" w:cs="Arial"/>
                <w:sz w:val="18"/>
                <w:szCs w:val="18"/>
              </w:rPr>
            </w:pPr>
            <w:r w:rsidRPr="00C04BA5">
              <w:rPr>
                <w:rFonts w:ascii="Arial" w:hAnsi="Arial" w:cs="Arial"/>
                <w:sz w:val="18"/>
                <w:szCs w:val="18"/>
              </w:rPr>
              <w:t xml:space="preserve">S obzirom na ubrzani razvoj inovativnih tehnologija, Uprava za granicu planira iskoristiti potporu i inicijative Europske unije za unaprjeđenje nadzora granice. Fokus će biti na primjeni alata temeljenih na umjetnoj inteligenciji i suvremenih metoda, s ciljem maksimalnog iskorištavanja postojećih nadzornih sustava te </w:t>
            </w:r>
            <w:r w:rsidRPr="00C04BA5">
              <w:rPr>
                <w:rFonts w:ascii="Arial" w:hAnsi="Arial" w:cs="Arial"/>
                <w:sz w:val="18"/>
                <w:szCs w:val="18"/>
              </w:rPr>
              <w:lastRenderedPageBreak/>
              <w:t>povećanja učinkovitosti rada pripadnika granične policije.</w:t>
            </w:r>
          </w:p>
          <w:p w14:paraId="2942EA42" w14:textId="77777777" w:rsidR="00310C5C" w:rsidRPr="00C80580" w:rsidRDefault="00310C5C" w:rsidP="00550086">
            <w:pPr>
              <w:tabs>
                <w:tab w:val="left" w:pos="4755"/>
              </w:tabs>
              <w:jc w:val="both"/>
              <w:rPr>
                <w:rFonts w:ascii="Arial" w:hAnsi="Arial" w:cs="Arial"/>
                <w:sz w:val="18"/>
                <w:szCs w:val="18"/>
              </w:rPr>
            </w:pPr>
          </w:p>
        </w:tc>
        <w:tc>
          <w:tcPr>
            <w:tcW w:w="1941" w:type="dxa"/>
            <w:shd w:val="clear" w:color="auto" w:fill="00B0F0"/>
          </w:tcPr>
          <w:p w14:paraId="0721B3D5" w14:textId="77777777" w:rsidR="0042196C" w:rsidRPr="00C80580" w:rsidRDefault="00C04BA5" w:rsidP="00550086">
            <w:pPr>
              <w:tabs>
                <w:tab w:val="left" w:pos="4755"/>
              </w:tabs>
              <w:jc w:val="center"/>
              <w:rPr>
                <w:rFonts w:ascii="Arial" w:hAnsi="Arial" w:cs="Arial"/>
                <w:b/>
                <w:sz w:val="18"/>
                <w:szCs w:val="18"/>
              </w:rPr>
            </w:pPr>
            <w:r w:rsidRPr="00563F71">
              <w:rPr>
                <w:rFonts w:ascii="Arial" w:hAnsi="Arial" w:cs="Arial"/>
                <w:b/>
                <w:sz w:val="18"/>
                <w:szCs w:val="18"/>
              </w:rPr>
              <w:lastRenderedPageBreak/>
              <w:t>Cilj nije ostvaren.</w:t>
            </w:r>
            <w:r>
              <w:rPr>
                <w:rFonts w:ascii="Arial" w:hAnsi="Arial" w:cs="Arial"/>
                <w:b/>
                <w:sz w:val="18"/>
                <w:szCs w:val="18"/>
              </w:rPr>
              <w:t xml:space="preserve"> Nastavak provođenja aktivnosti</w:t>
            </w:r>
          </w:p>
        </w:tc>
      </w:tr>
    </w:tbl>
    <w:p w14:paraId="1FDE4678" w14:textId="77777777" w:rsidR="00563F71" w:rsidRDefault="00563F71" w:rsidP="00563F71">
      <w:pPr>
        <w:tabs>
          <w:tab w:val="left" w:pos="284"/>
          <w:tab w:val="left" w:pos="2694"/>
        </w:tabs>
        <w:spacing w:after="0" w:line="240" w:lineRule="auto"/>
        <w:jc w:val="both"/>
        <w:outlineLvl w:val="0"/>
        <w:rPr>
          <w:rFonts w:ascii="Arial" w:hAnsi="Arial" w:cs="Arial"/>
          <w:b/>
        </w:rPr>
      </w:pPr>
    </w:p>
    <w:p w14:paraId="2D42223E" w14:textId="77777777" w:rsidR="00563F71" w:rsidRPr="00563F71" w:rsidRDefault="00563F71" w:rsidP="00563F71">
      <w:pPr>
        <w:tabs>
          <w:tab w:val="left" w:pos="284"/>
          <w:tab w:val="left" w:pos="2694"/>
        </w:tabs>
        <w:spacing w:after="0" w:line="240" w:lineRule="auto"/>
        <w:jc w:val="both"/>
        <w:outlineLvl w:val="0"/>
        <w:rPr>
          <w:rFonts w:ascii="Arial" w:hAnsi="Arial" w:cs="Arial"/>
          <w:b/>
        </w:rPr>
        <w:sectPr w:rsidR="00563F71" w:rsidRPr="00563F71" w:rsidSect="00E873B7">
          <w:pgSz w:w="16838" w:h="11906" w:orient="landscape"/>
          <w:pgMar w:top="1418" w:right="1418" w:bottom="1418" w:left="1418" w:header="709" w:footer="709" w:gutter="0"/>
          <w:cols w:space="708"/>
          <w:docGrid w:linePitch="360"/>
        </w:sectPr>
      </w:pPr>
    </w:p>
    <w:p w14:paraId="5D286449" w14:textId="77777777" w:rsidR="0017268D" w:rsidRPr="0017268D" w:rsidRDefault="0017268D" w:rsidP="0017268D">
      <w:pPr>
        <w:pStyle w:val="ListParagraph"/>
        <w:numPr>
          <w:ilvl w:val="0"/>
          <w:numId w:val="34"/>
        </w:numPr>
        <w:spacing w:before="240" w:line="276" w:lineRule="auto"/>
        <w:rPr>
          <w:rFonts w:ascii="Arial" w:hAnsi="Arial" w:cs="Arial"/>
          <w:b/>
          <w:sz w:val="24"/>
          <w:szCs w:val="24"/>
        </w:rPr>
      </w:pPr>
      <w:r>
        <w:rPr>
          <w:rFonts w:ascii="Arial" w:hAnsi="Arial" w:cs="Arial"/>
          <w:b/>
          <w:sz w:val="24"/>
          <w:szCs w:val="24"/>
        </w:rPr>
        <w:lastRenderedPageBreak/>
        <w:t>AKTIVNOSTI I MJERE</w:t>
      </w:r>
      <w:r w:rsidRPr="0017268D">
        <w:rPr>
          <w:rFonts w:ascii="Arial" w:hAnsi="Arial" w:cs="Arial"/>
          <w:b/>
          <w:sz w:val="24"/>
          <w:szCs w:val="24"/>
        </w:rPr>
        <w:t xml:space="preserve"> KOJE NISU OBUHVAĆENE AKCIJSKIM PLANOM </w:t>
      </w:r>
    </w:p>
    <w:p w14:paraId="60501C8E" w14:textId="77777777" w:rsidR="00F75F60" w:rsidRDefault="00F75F60" w:rsidP="00F75F60">
      <w:pPr>
        <w:spacing w:before="240" w:line="276" w:lineRule="auto"/>
        <w:ind w:firstLine="708"/>
        <w:jc w:val="both"/>
        <w:rPr>
          <w:rFonts w:ascii="Arial" w:hAnsi="Arial" w:cs="Arial"/>
          <w:sz w:val="24"/>
          <w:szCs w:val="24"/>
        </w:rPr>
      </w:pPr>
      <w:r w:rsidRPr="0054308A">
        <w:rPr>
          <w:rFonts w:ascii="Arial" w:hAnsi="Arial" w:cs="Arial"/>
          <w:sz w:val="24"/>
          <w:szCs w:val="24"/>
        </w:rPr>
        <w:t xml:space="preserve">U ovom dijelu dokumenta prikazan je drugi dio </w:t>
      </w:r>
      <w:r>
        <w:rPr>
          <w:rFonts w:ascii="Arial" w:hAnsi="Arial" w:cs="Arial"/>
          <w:sz w:val="24"/>
          <w:szCs w:val="24"/>
        </w:rPr>
        <w:t>godišnjeg izvješća koji se odnosi na mjere vezane uz Strategiju</w:t>
      </w:r>
      <w:r w:rsidRPr="0054308A">
        <w:rPr>
          <w:rFonts w:ascii="Arial" w:hAnsi="Arial" w:cs="Arial"/>
          <w:sz w:val="24"/>
          <w:szCs w:val="24"/>
        </w:rPr>
        <w:t xml:space="preserve"> integriranog upravljanja granicom Republike Hrvatske, </w:t>
      </w:r>
      <w:r>
        <w:rPr>
          <w:rFonts w:ascii="Arial" w:hAnsi="Arial" w:cs="Arial"/>
          <w:sz w:val="24"/>
          <w:szCs w:val="24"/>
        </w:rPr>
        <w:t>a koje nisu obuhvaćene Akcijskim planom.</w:t>
      </w:r>
    </w:p>
    <w:p w14:paraId="7C645B35" w14:textId="77777777" w:rsidR="00F75F60" w:rsidRPr="004A3ECB" w:rsidRDefault="00F75F60" w:rsidP="00F75F60">
      <w:pPr>
        <w:spacing w:before="240" w:line="276" w:lineRule="auto"/>
        <w:jc w:val="both"/>
        <w:rPr>
          <w:rFonts w:ascii="Arial" w:hAnsi="Arial" w:cs="Arial"/>
          <w:sz w:val="24"/>
          <w:szCs w:val="24"/>
        </w:rPr>
      </w:pPr>
    </w:p>
    <w:p w14:paraId="310C087A" w14:textId="77777777" w:rsidR="00F75F60" w:rsidRPr="004A3ECB" w:rsidRDefault="00F75F60" w:rsidP="00F75F60">
      <w:pPr>
        <w:pStyle w:val="ListParagraph"/>
        <w:numPr>
          <w:ilvl w:val="1"/>
          <w:numId w:val="34"/>
        </w:numPr>
        <w:spacing w:after="120" w:line="240" w:lineRule="auto"/>
        <w:jc w:val="both"/>
        <w:rPr>
          <w:rFonts w:ascii="Arial" w:hAnsi="Arial" w:cs="Arial"/>
          <w:b/>
          <w:bCs/>
          <w:sz w:val="24"/>
          <w:szCs w:val="24"/>
        </w:rPr>
      </w:pPr>
      <w:r w:rsidRPr="004A3ECB">
        <w:rPr>
          <w:rFonts w:ascii="Arial" w:hAnsi="Arial" w:cs="Arial"/>
          <w:b/>
          <w:bCs/>
          <w:sz w:val="24"/>
          <w:szCs w:val="24"/>
        </w:rPr>
        <w:t>Ministarstvo financija, Glavno tajništvo, Sektor za izgradnju i održavanje graničnih prijelaza</w:t>
      </w:r>
      <w:r>
        <w:rPr>
          <w:rFonts w:ascii="Arial" w:hAnsi="Arial" w:cs="Arial"/>
          <w:b/>
          <w:bCs/>
          <w:sz w:val="24"/>
          <w:szCs w:val="24"/>
        </w:rPr>
        <w:t xml:space="preserve"> </w:t>
      </w:r>
    </w:p>
    <w:p w14:paraId="35ADEC7D" w14:textId="77777777" w:rsidR="00F75F60" w:rsidRDefault="00F75F60" w:rsidP="00F75F60">
      <w:pPr>
        <w:spacing w:after="120" w:line="240" w:lineRule="auto"/>
        <w:jc w:val="both"/>
        <w:rPr>
          <w:rFonts w:ascii="Arial" w:hAnsi="Arial" w:cs="Arial"/>
          <w:bCs/>
          <w:sz w:val="24"/>
          <w:szCs w:val="24"/>
        </w:rPr>
      </w:pPr>
    </w:p>
    <w:p w14:paraId="6C564BC7" w14:textId="77777777" w:rsidR="00F75F60" w:rsidRDefault="00F75F60" w:rsidP="00F75F60">
      <w:pPr>
        <w:spacing w:after="120" w:line="240" w:lineRule="auto"/>
        <w:ind w:firstLine="708"/>
        <w:jc w:val="both"/>
        <w:rPr>
          <w:rFonts w:ascii="Arial" w:hAnsi="Arial" w:cs="Arial"/>
          <w:bCs/>
          <w:sz w:val="24"/>
          <w:szCs w:val="24"/>
        </w:rPr>
      </w:pPr>
      <w:r>
        <w:rPr>
          <w:rFonts w:ascii="Arial" w:hAnsi="Arial" w:cs="Arial"/>
          <w:bCs/>
          <w:sz w:val="24"/>
          <w:szCs w:val="24"/>
        </w:rPr>
        <w:t xml:space="preserve">Tijekom izvještajnog razdoblja izvedeno je poboljšanje funkcionalnosti prometnih površina na graničnom prijelazu </w:t>
      </w:r>
      <w:proofErr w:type="spellStart"/>
      <w:r>
        <w:rPr>
          <w:rFonts w:ascii="Arial" w:hAnsi="Arial" w:cs="Arial"/>
          <w:bCs/>
          <w:sz w:val="24"/>
          <w:szCs w:val="24"/>
        </w:rPr>
        <w:t>Vinjani</w:t>
      </w:r>
      <w:proofErr w:type="spellEnd"/>
      <w:r>
        <w:rPr>
          <w:rFonts w:ascii="Arial" w:hAnsi="Arial" w:cs="Arial"/>
          <w:bCs/>
          <w:sz w:val="24"/>
          <w:szCs w:val="24"/>
        </w:rPr>
        <w:t xml:space="preserve"> Donji, izgradnjom proširenja prometnih površina za teretni promet na spoju s Bosnom i Hercegovinom.</w:t>
      </w:r>
    </w:p>
    <w:p w14:paraId="45A5FF5D" w14:textId="77777777" w:rsidR="00F75F60" w:rsidRPr="00EC29FF" w:rsidRDefault="00F75F60" w:rsidP="00F75F60">
      <w:pPr>
        <w:spacing w:after="0" w:line="240" w:lineRule="auto"/>
        <w:ind w:firstLine="708"/>
        <w:jc w:val="both"/>
        <w:rPr>
          <w:rFonts w:ascii="Arial" w:hAnsi="Arial" w:cs="Arial"/>
          <w:bCs/>
          <w:i/>
          <w:sz w:val="24"/>
          <w:szCs w:val="24"/>
          <w:u w:val="single"/>
        </w:rPr>
      </w:pPr>
      <w:r>
        <w:rPr>
          <w:rFonts w:ascii="Arial" w:hAnsi="Arial" w:cs="Arial"/>
          <w:bCs/>
          <w:sz w:val="24"/>
          <w:szCs w:val="24"/>
        </w:rPr>
        <w:t xml:space="preserve">Nastavno na planirane aktivnosti prelaska na obnovljive izvore energije postavljanjem solarnih panela na nadstrešnice na graničnim prijelazima, izrađena je projektna dokumentacija za postavu istih na nadstrešnicu na graničnom prijelazu Bajakovo, dok je za granični prijelaz </w:t>
      </w:r>
      <w:proofErr w:type="spellStart"/>
      <w:r>
        <w:rPr>
          <w:rFonts w:ascii="Arial" w:hAnsi="Arial" w:cs="Arial"/>
          <w:bCs/>
          <w:sz w:val="24"/>
          <w:szCs w:val="24"/>
        </w:rPr>
        <w:t>Karasovići</w:t>
      </w:r>
      <w:proofErr w:type="spellEnd"/>
      <w:r>
        <w:rPr>
          <w:rFonts w:ascii="Arial" w:hAnsi="Arial" w:cs="Arial"/>
          <w:bCs/>
          <w:sz w:val="24"/>
          <w:szCs w:val="24"/>
        </w:rPr>
        <w:t xml:space="preserve"> izrada projektne dokumentacije u početnoj fazi.</w:t>
      </w:r>
    </w:p>
    <w:p w14:paraId="0C42662F" w14:textId="77777777" w:rsidR="00F75F60" w:rsidRDefault="00F75F60" w:rsidP="00F75F60">
      <w:pPr>
        <w:tabs>
          <w:tab w:val="left" w:pos="1646"/>
        </w:tabs>
        <w:spacing w:line="276" w:lineRule="auto"/>
        <w:rPr>
          <w:rFonts w:ascii="Arial" w:hAnsi="Arial" w:cs="Arial"/>
          <w:b/>
          <w:sz w:val="24"/>
          <w:szCs w:val="24"/>
        </w:rPr>
      </w:pPr>
    </w:p>
    <w:p w14:paraId="6A56D2EB" w14:textId="77777777" w:rsidR="00F75F60" w:rsidRPr="00761630" w:rsidRDefault="00F75F60" w:rsidP="00F75F60">
      <w:pPr>
        <w:pStyle w:val="ListParagraph"/>
        <w:numPr>
          <w:ilvl w:val="1"/>
          <w:numId w:val="34"/>
        </w:numPr>
        <w:spacing w:beforeAutospacing="1" w:after="100" w:afterAutospacing="1" w:line="240" w:lineRule="auto"/>
        <w:rPr>
          <w:rFonts w:ascii="Arial" w:eastAsia="Times New Roman" w:hAnsi="Arial" w:cs="Arial"/>
          <w:b/>
          <w:sz w:val="24"/>
          <w:szCs w:val="24"/>
          <w:lang w:eastAsia="hr-HR"/>
        </w:rPr>
      </w:pPr>
      <w:r w:rsidRPr="00761630">
        <w:rPr>
          <w:rFonts w:ascii="Arial" w:eastAsia="Times New Roman" w:hAnsi="Arial" w:cs="Arial"/>
          <w:b/>
          <w:sz w:val="24"/>
          <w:szCs w:val="24"/>
          <w:lang w:eastAsia="hr-HR"/>
        </w:rPr>
        <w:t xml:space="preserve">Agencija za zaštitu osobnih podataka </w:t>
      </w:r>
    </w:p>
    <w:p w14:paraId="1FE663E7" w14:textId="77777777" w:rsidR="00F75F60" w:rsidRPr="00761630" w:rsidRDefault="00F75F60" w:rsidP="00F75F60">
      <w:pPr>
        <w:spacing w:beforeAutospacing="1" w:after="100" w:afterAutospacing="1" w:line="276"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U odnosu na aktivnosti koje nisu navedene u Akcijskom planu, a koje su planirane i realizirane u 2025. godini, u svezi članka 69. Uredbe 2018/1862 o </w:t>
      </w:r>
      <w:proofErr w:type="spellStart"/>
      <w:r>
        <w:rPr>
          <w:rFonts w:ascii="Arial" w:eastAsia="Times New Roman" w:hAnsi="Arial" w:cs="Arial"/>
          <w:sz w:val="24"/>
          <w:szCs w:val="24"/>
          <w:lang w:eastAsia="hr-HR"/>
        </w:rPr>
        <w:t>Schengenskom</w:t>
      </w:r>
      <w:proofErr w:type="spellEnd"/>
      <w:r>
        <w:rPr>
          <w:rFonts w:ascii="Arial" w:eastAsia="Times New Roman" w:hAnsi="Arial" w:cs="Arial"/>
          <w:sz w:val="24"/>
          <w:szCs w:val="24"/>
          <w:lang w:eastAsia="hr-HR"/>
        </w:rPr>
        <w:t xml:space="preserve"> informacijskom sustavu SIS Agencija je provela nadzore na lokacijama u nadležnosti Ministarstva unutarnjih poslova kao voditelja obrade gdje su uspostavljeni pristupi SIS-u kako slijedi: </w:t>
      </w:r>
    </w:p>
    <w:p w14:paraId="64936949" w14:textId="77777777" w:rsidR="00F75F60" w:rsidRPr="00761630" w:rsidRDefault="00F75F60" w:rsidP="00F75F60">
      <w:pPr>
        <w:pStyle w:val="ListParagraph"/>
        <w:numPr>
          <w:ilvl w:val="0"/>
          <w:numId w:val="30"/>
        </w:numPr>
        <w:spacing w:beforeAutospacing="1" w:after="100" w:afterAutospacing="1" w:line="276" w:lineRule="auto"/>
        <w:rPr>
          <w:rFonts w:ascii="Arial" w:eastAsia="Times New Roman" w:hAnsi="Arial" w:cs="Arial"/>
          <w:sz w:val="24"/>
          <w:szCs w:val="24"/>
          <w:lang w:eastAsia="hr-HR"/>
        </w:rPr>
      </w:pPr>
      <w:r w:rsidRPr="00761630">
        <w:rPr>
          <w:rFonts w:ascii="Arial" w:eastAsia="Times New Roman" w:hAnsi="Arial" w:cs="Arial"/>
          <w:sz w:val="24"/>
          <w:szCs w:val="24"/>
          <w:lang w:eastAsia="hr-HR"/>
        </w:rPr>
        <w:t>Ministarstvo unutarnjih poslova Republike Hrvatske (sjedište),</w:t>
      </w:r>
    </w:p>
    <w:p w14:paraId="063B0398" w14:textId="77777777" w:rsidR="00F75F60" w:rsidRPr="00761630" w:rsidRDefault="00F75F60" w:rsidP="00F75F60">
      <w:pPr>
        <w:pStyle w:val="ListParagraph"/>
        <w:numPr>
          <w:ilvl w:val="0"/>
          <w:numId w:val="30"/>
        </w:numPr>
        <w:spacing w:before="100" w:beforeAutospacing="1" w:after="100" w:afterAutospacing="1" w:line="276" w:lineRule="auto"/>
        <w:rPr>
          <w:rFonts w:ascii="Arial" w:eastAsia="Times New Roman" w:hAnsi="Arial" w:cs="Arial"/>
          <w:sz w:val="24"/>
          <w:szCs w:val="24"/>
          <w:lang w:eastAsia="hr-HR"/>
        </w:rPr>
      </w:pPr>
      <w:r w:rsidRPr="00761630">
        <w:rPr>
          <w:rFonts w:ascii="Arial" w:eastAsia="Times New Roman" w:hAnsi="Arial" w:cs="Arial"/>
          <w:sz w:val="24"/>
          <w:szCs w:val="24"/>
          <w:lang w:eastAsia="hr-HR"/>
        </w:rPr>
        <w:t>Podatkovni centar (</w:t>
      </w:r>
      <w:proofErr w:type="spellStart"/>
      <w:r w:rsidRPr="00761630">
        <w:rPr>
          <w:rFonts w:ascii="Arial" w:eastAsia="Times New Roman" w:hAnsi="Arial" w:cs="Arial"/>
          <w:sz w:val="24"/>
          <w:szCs w:val="24"/>
          <w:lang w:eastAsia="hr-HR"/>
        </w:rPr>
        <w:t>back-up</w:t>
      </w:r>
      <w:proofErr w:type="spellEnd"/>
      <w:r w:rsidRPr="00761630">
        <w:rPr>
          <w:rFonts w:ascii="Arial" w:eastAsia="Times New Roman" w:hAnsi="Arial" w:cs="Arial"/>
          <w:sz w:val="24"/>
          <w:szCs w:val="24"/>
          <w:lang w:eastAsia="hr-HR"/>
        </w:rPr>
        <w:t xml:space="preserve"> lokacija) </w:t>
      </w:r>
      <w:r>
        <w:rPr>
          <w:rFonts w:ascii="Arial" w:eastAsia="Times New Roman" w:hAnsi="Arial" w:cs="Arial"/>
          <w:sz w:val="24"/>
          <w:szCs w:val="24"/>
          <w:lang w:eastAsia="hr-HR"/>
        </w:rPr>
        <w:t>Ministarstva unutarnjih poslova</w:t>
      </w:r>
      <w:r w:rsidRPr="00761630">
        <w:rPr>
          <w:rFonts w:ascii="Arial" w:eastAsia="Times New Roman" w:hAnsi="Arial" w:cs="Arial"/>
          <w:sz w:val="24"/>
          <w:szCs w:val="24"/>
          <w:lang w:eastAsia="hr-HR"/>
        </w:rPr>
        <w:t>, PU krapinsko-zagorska,</w:t>
      </w:r>
    </w:p>
    <w:p w14:paraId="21058B2E" w14:textId="47BF2C3A" w:rsidR="00F75F60" w:rsidRPr="00761630" w:rsidRDefault="00F75F60" w:rsidP="00F75F60">
      <w:pPr>
        <w:pStyle w:val="ListParagraph"/>
        <w:numPr>
          <w:ilvl w:val="0"/>
          <w:numId w:val="30"/>
        </w:numPr>
        <w:spacing w:before="100" w:beforeAutospacing="1" w:after="100" w:afterAutospacing="1" w:line="276" w:lineRule="auto"/>
        <w:rPr>
          <w:rFonts w:ascii="Arial" w:eastAsia="Times New Roman" w:hAnsi="Arial" w:cs="Arial"/>
          <w:sz w:val="24"/>
          <w:szCs w:val="24"/>
          <w:lang w:eastAsia="hr-HR"/>
        </w:rPr>
      </w:pPr>
      <w:r w:rsidRPr="00761630">
        <w:rPr>
          <w:rFonts w:ascii="Arial" w:eastAsia="Times New Roman" w:hAnsi="Arial" w:cs="Arial"/>
          <w:sz w:val="24"/>
          <w:szCs w:val="24"/>
          <w:lang w:eastAsia="hr-HR"/>
        </w:rPr>
        <w:t>Postaje pomorske i aerodromske policije Zada</w:t>
      </w:r>
      <w:r w:rsidR="00C360E9">
        <w:rPr>
          <w:rFonts w:ascii="Arial" w:eastAsia="Times New Roman" w:hAnsi="Arial" w:cs="Arial"/>
          <w:sz w:val="24"/>
          <w:szCs w:val="24"/>
          <w:lang w:eastAsia="hr-HR"/>
        </w:rPr>
        <w:t xml:space="preserve">r, PU zadarska, </w:t>
      </w:r>
      <w:r w:rsidRPr="00761630">
        <w:rPr>
          <w:rFonts w:ascii="Arial" w:eastAsia="Times New Roman" w:hAnsi="Arial" w:cs="Arial"/>
          <w:sz w:val="24"/>
          <w:szCs w:val="24"/>
          <w:lang w:eastAsia="hr-HR"/>
        </w:rPr>
        <w:t>Međunarodni pomorski granični prijelaz – Zadar (Luka Gaženica) i Međunarodni zračni granični prijelaz – Zadar (Zračna luka Zadar)</w:t>
      </w:r>
    </w:p>
    <w:p w14:paraId="6CB91696" w14:textId="77777777" w:rsidR="00F75F60" w:rsidRDefault="00F75F60" w:rsidP="00F75F60">
      <w:pPr>
        <w:tabs>
          <w:tab w:val="left" w:pos="1646"/>
        </w:tabs>
        <w:spacing w:line="276" w:lineRule="auto"/>
        <w:rPr>
          <w:rFonts w:ascii="Arial" w:hAnsi="Arial" w:cs="Arial"/>
          <w:b/>
          <w:sz w:val="24"/>
          <w:szCs w:val="24"/>
        </w:rPr>
      </w:pPr>
    </w:p>
    <w:p w14:paraId="13A45F26" w14:textId="77777777" w:rsidR="00F75F60" w:rsidRPr="00A63F09" w:rsidRDefault="00F75F60" w:rsidP="00F75F60">
      <w:pPr>
        <w:pStyle w:val="ListParagraph"/>
        <w:numPr>
          <w:ilvl w:val="1"/>
          <w:numId w:val="34"/>
        </w:numPr>
        <w:tabs>
          <w:tab w:val="left" w:pos="1646"/>
        </w:tabs>
        <w:spacing w:line="276" w:lineRule="auto"/>
        <w:jc w:val="both"/>
        <w:rPr>
          <w:rFonts w:ascii="Arial" w:hAnsi="Arial" w:cs="Arial"/>
          <w:b/>
          <w:sz w:val="24"/>
          <w:szCs w:val="24"/>
        </w:rPr>
      </w:pPr>
      <w:r w:rsidRPr="00A63F09">
        <w:rPr>
          <w:rFonts w:ascii="Arial" w:hAnsi="Arial" w:cs="Arial"/>
          <w:b/>
          <w:sz w:val="24"/>
          <w:szCs w:val="24"/>
        </w:rPr>
        <w:t>Ministarstvo vanjskih i europskih poslova, Uprava za konzularne poslove</w:t>
      </w:r>
    </w:p>
    <w:p w14:paraId="23E2E297" w14:textId="77777777" w:rsidR="00F75F60" w:rsidRPr="00A63F09" w:rsidRDefault="00F75F60" w:rsidP="00F75F60">
      <w:pPr>
        <w:tabs>
          <w:tab w:val="left" w:pos="1646"/>
        </w:tabs>
        <w:spacing w:line="276" w:lineRule="auto"/>
        <w:jc w:val="both"/>
        <w:rPr>
          <w:rFonts w:ascii="Arial" w:hAnsi="Arial" w:cs="Arial"/>
          <w:sz w:val="24"/>
          <w:szCs w:val="24"/>
        </w:rPr>
      </w:pPr>
      <w:r>
        <w:rPr>
          <w:rFonts w:ascii="Arial" w:hAnsi="Arial" w:cs="Arial"/>
          <w:sz w:val="24"/>
          <w:szCs w:val="24"/>
        </w:rPr>
        <w:t xml:space="preserve">           </w:t>
      </w:r>
      <w:r w:rsidRPr="00A63F09">
        <w:rPr>
          <w:rFonts w:ascii="Arial" w:hAnsi="Arial" w:cs="Arial"/>
          <w:sz w:val="24"/>
          <w:szCs w:val="24"/>
        </w:rPr>
        <w:t>U odnosu na aktivnosti koje nisu navedene u Akcijskom planu, a koje su planirane i realizirane u 2025. godini, obavljeni su radni/nadzorni posjeti vanjskim pružateljima usluga u suradnji s drugim državama članicama na lokacijama u SR Nigeriji i Indone</w:t>
      </w:r>
      <w:r>
        <w:rPr>
          <w:rFonts w:ascii="Arial" w:hAnsi="Arial" w:cs="Arial"/>
          <w:sz w:val="24"/>
          <w:szCs w:val="24"/>
        </w:rPr>
        <w:t>ziji te je dana uputa</w:t>
      </w:r>
      <w:r w:rsidRPr="00A63F09">
        <w:rPr>
          <w:rFonts w:ascii="Arial" w:hAnsi="Arial" w:cs="Arial"/>
          <w:sz w:val="24"/>
          <w:szCs w:val="24"/>
        </w:rPr>
        <w:t xml:space="preserve"> diplomatskim</w:t>
      </w:r>
      <w:r w:rsidRPr="00A63F09">
        <w:t xml:space="preserve"> </w:t>
      </w:r>
      <w:r w:rsidRPr="00A63F09">
        <w:rPr>
          <w:rFonts w:ascii="Arial" w:hAnsi="Arial" w:cs="Arial"/>
          <w:sz w:val="24"/>
          <w:szCs w:val="24"/>
        </w:rPr>
        <w:t xml:space="preserve">misijama/konzularnim uredima da se nadzorne funkcije mogu zajednički obavljati s predstavnicima drugih država članica </w:t>
      </w:r>
      <w:r w:rsidRPr="00A63F09">
        <w:rPr>
          <w:rFonts w:ascii="Arial" w:hAnsi="Arial" w:cs="Arial"/>
          <w:sz w:val="24"/>
          <w:szCs w:val="24"/>
        </w:rPr>
        <w:lastRenderedPageBreak/>
        <w:t>koji koriste usluge istog vanjskog pružate</w:t>
      </w:r>
      <w:r>
        <w:rPr>
          <w:rFonts w:ascii="Arial" w:hAnsi="Arial" w:cs="Arial"/>
          <w:sz w:val="24"/>
          <w:szCs w:val="24"/>
        </w:rPr>
        <w:t xml:space="preserve">lja usluga na istim lokacijama. </w:t>
      </w:r>
      <w:r w:rsidRPr="00A63F09">
        <w:rPr>
          <w:rFonts w:ascii="Arial" w:hAnsi="Arial" w:cs="Arial"/>
          <w:sz w:val="24"/>
          <w:szCs w:val="24"/>
        </w:rPr>
        <w:t>Nadalj</w:t>
      </w:r>
      <w:r>
        <w:rPr>
          <w:rFonts w:ascii="Arial" w:hAnsi="Arial" w:cs="Arial"/>
          <w:sz w:val="24"/>
          <w:szCs w:val="24"/>
        </w:rPr>
        <w:t xml:space="preserve">e, </w:t>
      </w:r>
      <w:r w:rsidRPr="00A63F09">
        <w:rPr>
          <w:rFonts w:ascii="Arial" w:hAnsi="Arial" w:cs="Arial"/>
          <w:sz w:val="24"/>
          <w:szCs w:val="24"/>
        </w:rPr>
        <w:t xml:space="preserve">sukladno uputama iz Akcijskog plana Europske komisije osvježen </w:t>
      </w:r>
      <w:r>
        <w:rPr>
          <w:rFonts w:ascii="Arial" w:hAnsi="Arial" w:cs="Arial"/>
          <w:sz w:val="24"/>
          <w:szCs w:val="24"/>
        </w:rPr>
        <w:t xml:space="preserve">je </w:t>
      </w:r>
      <w:r w:rsidRPr="00A63F09">
        <w:rPr>
          <w:rFonts w:ascii="Arial" w:hAnsi="Arial" w:cs="Arial"/>
          <w:sz w:val="24"/>
          <w:szCs w:val="24"/>
        </w:rPr>
        <w:t>online obrazac zahtjeva za vizu na platformi „</w:t>
      </w:r>
      <w:proofErr w:type="spellStart"/>
      <w:r w:rsidRPr="00A63F09">
        <w:rPr>
          <w:rFonts w:ascii="Arial" w:hAnsi="Arial" w:cs="Arial"/>
          <w:sz w:val="24"/>
          <w:szCs w:val="24"/>
        </w:rPr>
        <w:t>Crovisa</w:t>
      </w:r>
      <w:proofErr w:type="spellEnd"/>
      <w:r w:rsidRPr="00A63F09">
        <w:rPr>
          <w:rFonts w:ascii="Arial" w:hAnsi="Arial" w:cs="Arial"/>
          <w:sz w:val="24"/>
          <w:szCs w:val="24"/>
        </w:rPr>
        <w:t xml:space="preserve"> portal“ tako da sada isti vjerno slijedi logiku i strukturu obrasca zahtjeva za </w:t>
      </w:r>
      <w:proofErr w:type="spellStart"/>
      <w:r w:rsidRPr="00A63F09">
        <w:rPr>
          <w:rFonts w:ascii="Arial" w:hAnsi="Arial" w:cs="Arial"/>
          <w:sz w:val="24"/>
          <w:szCs w:val="24"/>
        </w:rPr>
        <w:t>schengensku</w:t>
      </w:r>
      <w:proofErr w:type="spellEnd"/>
      <w:r w:rsidRPr="00A63F09">
        <w:rPr>
          <w:rFonts w:ascii="Arial" w:hAnsi="Arial" w:cs="Arial"/>
          <w:sz w:val="24"/>
          <w:szCs w:val="24"/>
        </w:rPr>
        <w:t xml:space="preserve"> kr</w:t>
      </w:r>
      <w:r>
        <w:rPr>
          <w:rFonts w:ascii="Arial" w:hAnsi="Arial" w:cs="Arial"/>
          <w:sz w:val="24"/>
          <w:szCs w:val="24"/>
        </w:rPr>
        <w:t xml:space="preserve">atkotrajnu vizu u formi papira. </w:t>
      </w:r>
      <w:r w:rsidRPr="00A63F09">
        <w:rPr>
          <w:rFonts w:ascii="Arial" w:hAnsi="Arial" w:cs="Arial"/>
          <w:sz w:val="24"/>
          <w:szCs w:val="24"/>
        </w:rPr>
        <w:t>Dodatno, započeti su te se vode razgovori sa vanjskim pružateljem usluga, tvrtkom VFS Global, vezano uz izmjene i dopune postojećeg ugovora između Ministarstva vanjskih i europskih poslova te tvrtke VFS Global, a nastavno na preporuke proizašle iz provedene evaluacije.</w:t>
      </w:r>
      <w:r>
        <w:rPr>
          <w:rFonts w:ascii="Arial" w:hAnsi="Arial" w:cs="Arial"/>
          <w:sz w:val="24"/>
          <w:szCs w:val="24"/>
        </w:rPr>
        <w:t xml:space="preserve"> </w:t>
      </w:r>
      <w:r w:rsidRPr="00A63F09">
        <w:rPr>
          <w:rFonts w:ascii="Arial" w:hAnsi="Arial" w:cs="Arial"/>
          <w:sz w:val="24"/>
          <w:szCs w:val="24"/>
        </w:rPr>
        <w:t>Ministarstvo vanjskih i europskih poslova je u stalnoj komunikaciji s stranim diplomatskim predstavništvima, a u cilju pribavljanja putnih isprava po zamolbi Ministarstva unutarnjih poslova te se redovito i promptno Ministarstvu unutarnjih poslova dostavljaju obavijesti stranih diplomatskih predstavništava o poništenim diplomatskim i službenih putovni</w:t>
      </w:r>
      <w:r>
        <w:rPr>
          <w:rFonts w:ascii="Arial" w:hAnsi="Arial" w:cs="Arial"/>
          <w:sz w:val="24"/>
          <w:szCs w:val="24"/>
        </w:rPr>
        <w:t xml:space="preserve">cama državljana trećih zemalja. </w:t>
      </w:r>
      <w:r w:rsidRPr="00A63F09">
        <w:rPr>
          <w:rFonts w:ascii="Arial" w:hAnsi="Arial" w:cs="Arial"/>
          <w:sz w:val="24"/>
          <w:szCs w:val="24"/>
        </w:rPr>
        <w:t xml:space="preserve">Slijedom navedenog, potrebno je naglasiti kako predstavnici Ministarstva vanjskih i europskih poslova u suradnji s drugim viznim tijelima i nadalje uspješno suzbijaju pokušaje prijavnih podnositelja zahtjeva za </w:t>
      </w:r>
      <w:proofErr w:type="spellStart"/>
      <w:r w:rsidRPr="00A63F09">
        <w:rPr>
          <w:rFonts w:ascii="Arial" w:hAnsi="Arial" w:cs="Arial"/>
          <w:sz w:val="24"/>
          <w:szCs w:val="24"/>
        </w:rPr>
        <w:t>schengensku</w:t>
      </w:r>
      <w:proofErr w:type="spellEnd"/>
      <w:r w:rsidRPr="00A63F09">
        <w:rPr>
          <w:rFonts w:ascii="Arial" w:hAnsi="Arial" w:cs="Arial"/>
          <w:sz w:val="24"/>
          <w:szCs w:val="24"/>
        </w:rPr>
        <w:t xml:space="preserve"> kratkotrajnu i nacionalnu dugotrajnu (D) vizu, a kojima nije cilj putovanje na područje Republike Hrvatske već ulazak u pojedine druge članice </w:t>
      </w:r>
      <w:proofErr w:type="spellStart"/>
      <w:r w:rsidRPr="00A63F09">
        <w:rPr>
          <w:rFonts w:ascii="Arial" w:hAnsi="Arial" w:cs="Arial"/>
          <w:sz w:val="24"/>
          <w:szCs w:val="24"/>
        </w:rPr>
        <w:t>Schengenskog</w:t>
      </w:r>
      <w:proofErr w:type="spellEnd"/>
      <w:r w:rsidRPr="00A63F09">
        <w:rPr>
          <w:rFonts w:ascii="Arial" w:hAnsi="Arial" w:cs="Arial"/>
          <w:sz w:val="24"/>
          <w:szCs w:val="24"/>
        </w:rPr>
        <w:t xml:space="preserve"> prostora preko područja Republike Hrvatske.</w:t>
      </w:r>
    </w:p>
    <w:p w14:paraId="289AE2C6" w14:textId="77777777" w:rsidR="00E97A5F" w:rsidRDefault="00E97A5F" w:rsidP="005303DB">
      <w:pPr>
        <w:tabs>
          <w:tab w:val="left" w:pos="1646"/>
        </w:tabs>
        <w:spacing w:line="276" w:lineRule="auto"/>
        <w:rPr>
          <w:rFonts w:ascii="Arial" w:hAnsi="Arial" w:cs="Arial"/>
          <w:b/>
          <w:sz w:val="24"/>
          <w:szCs w:val="24"/>
        </w:rPr>
      </w:pPr>
    </w:p>
    <w:p w14:paraId="58FA9B1F" w14:textId="77777777" w:rsidR="00761630" w:rsidRDefault="00761630" w:rsidP="005303DB">
      <w:pPr>
        <w:tabs>
          <w:tab w:val="left" w:pos="1646"/>
        </w:tabs>
        <w:spacing w:line="276" w:lineRule="auto"/>
        <w:rPr>
          <w:rFonts w:ascii="Arial" w:hAnsi="Arial" w:cs="Arial"/>
          <w:b/>
          <w:sz w:val="24"/>
          <w:szCs w:val="24"/>
        </w:rPr>
      </w:pPr>
    </w:p>
    <w:p w14:paraId="211DE242" w14:textId="77777777" w:rsidR="00761630" w:rsidRDefault="00761630" w:rsidP="005303DB">
      <w:pPr>
        <w:tabs>
          <w:tab w:val="left" w:pos="1646"/>
        </w:tabs>
        <w:spacing w:line="276" w:lineRule="auto"/>
        <w:rPr>
          <w:rFonts w:ascii="Arial" w:hAnsi="Arial" w:cs="Arial"/>
          <w:b/>
          <w:sz w:val="24"/>
          <w:szCs w:val="24"/>
        </w:rPr>
      </w:pPr>
    </w:p>
    <w:p w14:paraId="127DCA55" w14:textId="77777777" w:rsidR="00E97A5F" w:rsidRDefault="00E97A5F" w:rsidP="005303DB">
      <w:pPr>
        <w:tabs>
          <w:tab w:val="left" w:pos="1646"/>
        </w:tabs>
        <w:spacing w:line="276" w:lineRule="auto"/>
        <w:rPr>
          <w:rFonts w:ascii="Arial" w:hAnsi="Arial" w:cs="Arial"/>
          <w:b/>
          <w:sz w:val="24"/>
          <w:szCs w:val="24"/>
        </w:rPr>
      </w:pPr>
    </w:p>
    <w:p w14:paraId="7EC7D5DF" w14:textId="77777777" w:rsidR="00955523" w:rsidRDefault="00955523" w:rsidP="005303DB">
      <w:pPr>
        <w:tabs>
          <w:tab w:val="left" w:pos="1646"/>
        </w:tabs>
        <w:spacing w:line="276" w:lineRule="auto"/>
        <w:rPr>
          <w:rFonts w:ascii="Arial" w:hAnsi="Arial" w:cs="Arial"/>
          <w:b/>
          <w:sz w:val="24"/>
          <w:szCs w:val="24"/>
        </w:rPr>
      </w:pPr>
    </w:p>
    <w:p w14:paraId="5364D8A7" w14:textId="77777777" w:rsidR="00955523" w:rsidRDefault="00955523" w:rsidP="005303DB">
      <w:pPr>
        <w:tabs>
          <w:tab w:val="left" w:pos="1646"/>
        </w:tabs>
        <w:spacing w:line="276" w:lineRule="auto"/>
        <w:rPr>
          <w:rFonts w:ascii="Arial" w:hAnsi="Arial" w:cs="Arial"/>
          <w:b/>
          <w:sz w:val="24"/>
          <w:szCs w:val="24"/>
        </w:rPr>
      </w:pPr>
    </w:p>
    <w:p w14:paraId="5ED85642" w14:textId="77777777" w:rsidR="00955523" w:rsidRDefault="00955523" w:rsidP="005303DB">
      <w:pPr>
        <w:tabs>
          <w:tab w:val="left" w:pos="1646"/>
        </w:tabs>
        <w:spacing w:line="276" w:lineRule="auto"/>
        <w:rPr>
          <w:rFonts w:ascii="Arial" w:hAnsi="Arial" w:cs="Arial"/>
          <w:b/>
          <w:sz w:val="24"/>
          <w:szCs w:val="24"/>
        </w:rPr>
      </w:pPr>
    </w:p>
    <w:p w14:paraId="2C7208C8" w14:textId="77777777" w:rsidR="00955523" w:rsidRDefault="00955523" w:rsidP="005303DB">
      <w:pPr>
        <w:tabs>
          <w:tab w:val="left" w:pos="1646"/>
        </w:tabs>
        <w:spacing w:line="276" w:lineRule="auto"/>
        <w:rPr>
          <w:rFonts w:ascii="Arial" w:hAnsi="Arial" w:cs="Arial"/>
          <w:b/>
          <w:sz w:val="24"/>
          <w:szCs w:val="24"/>
        </w:rPr>
      </w:pPr>
    </w:p>
    <w:p w14:paraId="2DC79C3A" w14:textId="77777777" w:rsidR="00955523" w:rsidRDefault="00955523" w:rsidP="005303DB">
      <w:pPr>
        <w:tabs>
          <w:tab w:val="left" w:pos="1646"/>
        </w:tabs>
        <w:spacing w:line="276" w:lineRule="auto"/>
        <w:rPr>
          <w:rFonts w:ascii="Arial" w:hAnsi="Arial" w:cs="Arial"/>
          <w:b/>
          <w:sz w:val="24"/>
          <w:szCs w:val="24"/>
        </w:rPr>
      </w:pPr>
    </w:p>
    <w:p w14:paraId="5DC1200E" w14:textId="77777777" w:rsidR="00955523" w:rsidRDefault="00955523" w:rsidP="005303DB">
      <w:pPr>
        <w:tabs>
          <w:tab w:val="left" w:pos="1646"/>
        </w:tabs>
        <w:spacing w:line="276" w:lineRule="auto"/>
        <w:rPr>
          <w:rFonts w:ascii="Arial" w:hAnsi="Arial" w:cs="Arial"/>
          <w:b/>
          <w:sz w:val="24"/>
          <w:szCs w:val="24"/>
        </w:rPr>
      </w:pPr>
    </w:p>
    <w:p w14:paraId="54F7A1C3" w14:textId="77777777" w:rsidR="00955523" w:rsidRDefault="00955523" w:rsidP="005303DB">
      <w:pPr>
        <w:tabs>
          <w:tab w:val="left" w:pos="1646"/>
        </w:tabs>
        <w:spacing w:line="276" w:lineRule="auto"/>
        <w:rPr>
          <w:rFonts w:ascii="Arial" w:hAnsi="Arial" w:cs="Arial"/>
          <w:b/>
          <w:sz w:val="24"/>
          <w:szCs w:val="24"/>
        </w:rPr>
      </w:pPr>
    </w:p>
    <w:p w14:paraId="3B05862A" w14:textId="77777777" w:rsidR="00955523" w:rsidRDefault="00955523" w:rsidP="005303DB">
      <w:pPr>
        <w:tabs>
          <w:tab w:val="left" w:pos="1646"/>
        </w:tabs>
        <w:spacing w:line="276" w:lineRule="auto"/>
        <w:rPr>
          <w:rFonts w:ascii="Arial" w:hAnsi="Arial" w:cs="Arial"/>
          <w:b/>
          <w:sz w:val="24"/>
          <w:szCs w:val="24"/>
        </w:rPr>
      </w:pPr>
    </w:p>
    <w:p w14:paraId="5DF8C84E" w14:textId="77777777" w:rsidR="00955523" w:rsidRDefault="00955523" w:rsidP="005303DB">
      <w:pPr>
        <w:tabs>
          <w:tab w:val="left" w:pos="1646"/>
        </w:tabs>
        <w:spacing w:line="276" w:lineRule="auto"/>
        <w:rPr>
          <w:rFonts w:ascii="Arial" w:hAnsi="Arial" w:cs="Arial"/>
          <w:b/>
          <w:sz w:val="24"/>
          <w:szCs w:val="24"/>
        </w:rPr>
      </w:pPr>
    </w:p>
    <w:p w14:paraId="2C294A61" w14:textId="77777777" w:rsidR="00955523" w:rsidRDefault="00955523" w:rsidP="005303DB">
      <w:pPr>
        <w:tabs>
          <w:tab w:val="left" w:pos="1646"/>
        </w:tabs>
        <w:spacing w:line="276" w:lineRule="auto"/>
        <w:rPr>
          <w:rFonts w:ascii="Arial" w:hAnsi="Arial" w:cs="Arial"/>
          <w:b/>
          <w:sz w:val="24"/>
          <w:szCs w:val="24"/>
        </w:rPr>
      </w:pPr>
    </w:p>
    <w:p w14:paraId="4717303F" w14:textId="77777777" w:rsidR="00955523" w:rsidRDefault="00955523" w:rsidP="005303DB">
      <w:pPr>
        <w:tabs>
          <w:tab w:val="left" w:pos="1646"/>
        </w:tabs>
        <w:spacing w:line="276" w:lineRule="auto"/>
        <w:rPr>
          <w:rFonts w:ascii="Arial" w:hAnsi="Arial" w:cs="Arial"/>
          <w:b/>
          <w:sz w:val="24"/>
          <w:szCs w:val="24"/>
        </w:rPr>
      </w:pPr>
    </w:p>
    <w:p w14:paraId="028E8FFA" w14:textId="2BA02D7C" w:rsidR="0051757A" w:rsidRDefault="0051757A" w:rsidP="005303DB">
      <w:pPr>
        <w:tabs>
          <w:tab w:val="left" w:pos="1646"/>
        </w:tabs>
        <w:spacing w:line="276" w:lineRule="auto"/>
        <w:rPr>
          <w:rFonts w:ascii="Arial" w:hAnsi="Arial" w:cs="Arial"/>
          <w:b/>
          <w:sz w:val="24"/>
          <w:szCs w:val="24"/>
        </w:rPr>
      </w:pPr>
    </w:p>
    <w:p w14:paraId="32361C9F" w14:textId="77777777" w:rsidR="00955523" w:rsidRDefault="00955523" w:rsidP="005303DB">
      <w:pPr>
        <w:tabs>
          <w:tab w:val="left" w:pos="1646"/>
        </w:tabs>
        <w:spacing w:line="276" w:lineRule="auto"/>
        <w:rPr>
          <w:rFonts w:ascii="Arial" w:hAnsi="Arial" w:cs="Arial"/>
          <w:b/>
          <w:sz w:val="24"/>
          <w:szCs w:val="24"/>
        </w:rPr>
      </w:pPr>
    </w:p>
    <w:p w14:paraId="60F4DF72" w14:textId="77777777" w:rsidR="00815C21" w:rsidRPr="00ED5D56" w:rsidRDefault="00563F71" w:rsidP="00ED5D56">
      <w:pPr>
        <w:pStyle w:val="ListParagraph"/>
        <w:numPr>
          <w:ilvl w:val="0"/>
          <w:numId w:val="34"/>
        </w:numPr>
        <w:tabs>
          <w:tab w:val="left" w:pos="1646"/>
        </w:tabs>
        <w:spacing w:line="276" w:lineRule="auto"/>
        <w:rPr>
          <w:rFonts w:ascii="Arial" w:hAnsi="Arial" w:cs="Arial"/>
          <w:b/>
          <w:sz w:val="24"/>
          <w:szCs w:val="24"/>
        </w:rPr>
      </w:pPr>
      <w:r w:rsidRPr="00ED5D56">
        <w:rPr>
          <w:rFonts w:ascii="Arial" w:hAnsi="Arial" w:cs="Arial"/>
          <w:b/>
          <w:sz w:val="24"/>
          <w:szCs w:val="24"/>
        </w:rPr>
        <w:lastRenderedPageBreak/>
        <w:t>ZAKLJUČAK</w:t>
      </w:r>
    </w:p>
    <w:p w14:paraId="2D2D0789" w14:textId="77777777" w:rsidR="00ED5D56" w:rsidRPr="00ED5D56" w:rsidRDefault="00ED5D56" w:rsidP="00ED5D56">
      <w:pPr>
        <w:pStyle w:val="ListParagraph"/>
        <w:tabs>
          <w:tab w:val="left" w:pos="1646"/>
        </w:tabs>
        <w:spacing w:line="276" w:lineRule="auto"/>
        <w:rPr>
          <w:rFonts w:ascii="Arial" w:hAnsi="Arial" w:cs="Arial"/>
          <w:b/>
          <w:sz w:val="24"/>
          <w:szCs w:val="24"/>
        </w:rPr>
      </w:pPr>
    </w:p>
    <w:p w14:paraId="534C46A6" w14:textId="77777777" w:rsidR="00F75F60" w:rsidRPr="0051757A" w:rsidRDefault="00815C21" w:rsidP="00F75F60">
      <w:pPr>
        <w:tabs>
          <w:tab w:val="left" w:pos="851"/>
        </w:tabs>
        <w:spacing w:line="276" w:lineRule="auto"/>
        <w:jc w:val="both"/>
        <w:rPr>
          <w:rFonts w:ascii="Arial" w:eastAsia="Times New Roman" w:hAnsi="Arial" w:cs="Arial"/>
          <w:sz w:val="24"/>
          <w:szCs w:val="24"/>
          <w:lang w:eastAsia="hr-HR"/>
        </w:rPr>
      </w:pPr>
      <w:r w:rsidRPr="0051757A">
        <w:rPr>
          <w:rFonts w:ascii="Arial" w:eastAsia="Times New Roman" w:hAnsi="Arial" w:cs="Arial"/>
          <w:sz w:val="24"/>
          <w:szCs w:val="24"/>
          <w:lang w:eastAsia="hr-HR"/>
        </w:rPr>
        <w:tab/>
      </w:r>
      <w:r w:rsidR="00F75F60" w:rsidRPr="0051757A">
        <w:rPr>
          <w:rFonts w:ascii="Arial" w:eastAsia="Times New Roman" w:hAnsi="Arial" w:cs="Arial"/>
          <w:sz w:val="24"/>
          <w:szCs w:val="24"/>
          <w:lang w:eastAsia="hr-HR"/>
        </w:rPr>
        <w:t>U 2025. godini ostvarene su značajne aktivnosti i mjere predviđene Akcijskim planom Strategije integriranog upravljanja granicom Republike Hrvatske, s ciljem unapređenja sigurnosti, učinkovitosti i usklađenosti s relevantnim međunarodnim standardima. Sve navedene aktivnosti rezultat su zajedničke suradnje u okviru svih elemenata integriranog upravljanja granicom, a provedene su u skladu s utvrđenim ciljevima i mjerama propisanim Akcijskim planom.</w:t>
      </w:r>
    </w:p>
    <w:p w14:paraId="303F37A8" w14:textId="77777777" w:rsidR="00F75F60" w:rsidRPr="0051757A" w:rsidRDefault="00F75F60" w:rsidP="00F75F60">
      <w:pPr>
        <w:tabs>
          <w:tab w:val="left" w:pos="851"/>
        </w:tabs>
        <w:spacing w:line="276" w:lineRule="auto"/>
        <w:jc w:val="both"/>
        <w:rPr>
          <w:rFonts w:ascii="Arial" w:eastAsia="Times New Roman" w:hAnsi="Arial" w:cs="Arial"/>
          <w:sz w:val="24"/>
          <w:szCs w:val="24"/>
          <w:lang w:eastAsia="hr-HR"/>
        </w:rPr>
      </w:pPr>
      <w:r w:rsidRPr="0051757A">
        <w:rPr>
          <w:rFonts w:ascii="Arial" w:eastAsia="Times New Roman" w:hAnsi="Arial" w:cs="Arial"/>
          <w:sz w:val="24"/>
          <w:szCs w:val="24"/>
          <w:lang w:eastAsia="hr-HR"/>
        </w:rPr>
        <w:tab/>
        <w:t>Tijekom promatranog razdoblja ostvarena je kontinuirana suradnja među svim relevantnim dionicima – državnim tijelima, nadležnim agencijama, lokalnim zajednicama i međunarodnim partnerima – što je rezultiralo povećanjem kapaciteta nadzora, učinkovitijom razmjenom informacija te bržim i transparentnijim procedurama na graničnim prijelazima. Kroz provedene aktivnosti unaprijeđeni su sustavi elektroničkog nadzora i upravljanja rizicima, održane su ciljane obuke za stručne službe te su implementirane nove proceduralne smjernice, usklađene s pravnim okvirima Europske unije.</w:t>
      </w:r>
    </w:p>
    <w:p w14:paraId="0446EA59" w14:textId="77777777" w:rsidR="00F75F60" w:rsidRPr="0051757A" w:rsidRDefault="00F75F60" w:rsidP="00F75F60">
      <w:pPr>
        <w:tabs>
          <w:tab w:val="left" w:pos="851"/>
        </w:tabs>
        <w:spacing w:line="276" w:lineRule="auto"/>
        <w:jc w:val="both"/>
        <w:rPr>
          <w:rFonts w:ascii="Arial" w:eastAsia="Times New Roman" w:hAnsi="Arial" w:cs="Arial"/>
          <w:sz w:val="24"/>
          <w:szCs w:val="24"/>
          <w:lang w:eastAsia="hr-HR"/>
        </w:rPr>
      </w:pPr>
      <w:r w:rsidRPr="0051757A">
        <w:rPr>
          <w:rFonts w:ascii="Arial" w:eastAsia="Times New Roman" w:hAnsi="Arial" w:cs="Arial"/>
          <w:sz w:val="24"/>
          <w:szCs w:val="24"/>
          <w:lang w:eastAsia="hr-HR"/>
        </w:rPr>
        <w:tab/>
        <w:t>Predstavnici Republike Hrvatske aktivno su sudjelovali na radnim sastancima s Frontex-om, Europskom komisijom i državama članicama EU/SAC, kao i u radnim skupinama koje su obuhvatile ključne komponente integriranog upravljanja granicom</w:t>
      </w:r>
      <w:r>
        <w:rPr>
          <w:rFonts w:ascii="Arial" w:eastAsia="Times New Roman" w:hAnsi="Arial" w:cs="Arial"/>
          <w:sz w:val="24"/>
          <w:szCs w:val="24"/>
          <w:lang w:eastAsia="hr-HR"/>
        </w:rPr>
        <w:t xml:space="preserve">. </w:t>
      </w:r>
    </w:p>
    <w:p w14:paraId="2F99024B" w14:textId="77777777" w:rsidR="00F75F60" w:rsidRPr="0051757A" w:rsidRDefault="00F75F60" w:rsidP="00F75F60">
      <w:pPr>
        <w:tabs>
          <w:tab w:val="left" w:pos="851"/>
        </w:tabs>
        <w:spacing w:line="276" w:lineRule="auto"/>
        <w:jc w:val="both"/>
        <w:rPr>
          <w:rFonts w:ascii="Arial" w:eastAsia="Times New Roman" w:hAnsi="Arial" w:cs="Arial"/>
          <w:sz w:val="24"/>
          <w:szCs w:val="24"/>
          <w:lang w:eastAsia="hr-HR"/>
        </w:rPr>
      </w:pPr>
      <w:r w:rsidRPr="0051757A">
        <w:rPr>
          <w:rFonts w:ascii="Arial" w:eastAsia="Times New Roman" w:hAnsi="Arial" w:cs="Arial"/>
          <w:sz w:val="24"/>
          <w:szCs w:val="24"/>
          <w:lang w:eastAsia="hr-HR"/>
        </w:rPr>
        <w:tab/>
        <w:t>Slijedom navedenog, može se istaknuti da je proces integriranog upravljanja granicom uspješan i u potpunosti usklađen s Tehničkom i operativnom strategijom za europsko integrirano upravljanje granicama (TO EIBM), a suradnja s relevantnim tijelima i agencijama na europskoj razini nastavlja se u punom kapacitetu.</w:t>
      </w:r>
    </w:p>
    <w:p w14:paraId="1BF9C64C" w14:textId="77777777" w:rsidR="00F75F60" w:rsidRPr="0051757A" w:rsidRDefault="00F75F60" w:rsidP="00F75F60">
      <w:pPr>
        <w:tabs>
          <w:tab w:val="left" w:pos="851"/>
        </w:tabs>
        <w:spacing w:line="276" w:lineRule="auto"/>
        <w:jc w:val="both"/>
        <w:rPr>
          <w:rFonts w:ascii="Arial" w:eastAsia="Times New Roman" w:hAnsi="Arial" w:cs="Arial"/>
          <w:sz w:val="24"/>
          <w:szCs w:val="24"/>
          <w:lang w:eastAsia="hr-HR"/>
        </w:rPr>
      </w:pPr>
      <w:r w:rsidRPr="0051757A">
        <w:rPr>
          <w:rFonts w:ascii="Arial" w:eastAsia="Times New Roman" w:hAnsi="Arial" w:cs="Arial"/>
          <w:sz w:val="24"/>
          <w:szCs w:val="24"/>
          <w:lang w:eastAsia="hr-HR"/>
        </w:rPr>
        <w:tab/>
        <w:t>U narednom razdoblju aktivnosti će biti usmjerene na daljnje podizanje razine tehničke opremljenosti, inovacija, obučenosti i izgrađenosti kapaciteta koji osiguravaju kvalitetan i nesmetan nadzor državne granice. Poseban naglasak bit će stavljen na jačanje administrativno-organizacijskih kapaciteta kroz novo zapošljavanje i kontinuiranu obuku policijskih službenika sukladno nacionalnim programima i u suradnji s Frontex-om. Također, planira se nastavak tehničkog opremanja putem sredstava fondova Europske unije, provedba raznih oblika obuka, redovno održavanje i servisiranje opreme, nabava goriva za plovila i helikoptere, osiguranje smještaja službenika na vanjskoj granici te realizacija drugih oblika operativne potpore kroz projektne aktivnosti.</w:t>
      </w:r>
    </w:p>
    <w:p w14:paraId="58391D49" w14:textId="77777777" w:rsidR="00F75F60" w:rsidRDefault="00F75F60" w:rsidP="00F75F60">
      <w:pPr>
        <w:tabs>
          <w:tab w:val="left" w:pos="851"/>
        </w:tabs>
        <w:spacing w:line="276" w:lineRule="auto"/>
        <w:jc w:val="both"/>
        <w:rPr>
          <w:rFonts w:ascii="Arial" w:eastAsia="Times New Roman" w:hAnsi="Arial" w:cs="Arial"/>
          <w:sz w:val="24"/>
          <w:szCs w:val="24"/>
          <w:lang w:eastAsia="hr-HR"/>
        </w:rPr>
      </w:pPr>
      <w:r w:rsidRPr="0051757A">
        <w:rPr>
          <w:rFonts w:ascii="Arial" w:eastAsia="Times New Roman" w:hAnsi="Arial" w:cs="Arial"/>
          <w:sz w:val="24"/>
          <w:szCs w:val="24"/>
          <w:lang w:eastAsia="hr-HR"/>
        </w:rPr>
        <w:tab/>
        <w:t>Nadalje, nastavit će se nadogradnja aplikativnih rješenja na informacijskim sustavima, aktivno sudjelovanje na sastancima Radnih skupina Vijeća Europske unije radi zastupanja interesa Republike Hrvatske, kao i jačanje međunarodne suradnje s mjerodavnim tijelima i agencijama drugih država te nastavak dobre suradnje svih tijela uključenih u integrirano upravljanje državnom granicom.</w:t>
      </w:r>
    </w:p>
    <w:p w14:paraId="222564E5" w14:textId="77777777" w:rsidR="00F75F60" w:rsidRPr="0051757A" w:rsidRDefault="00F75F60" w:rsidP="00F75F60">
      <w:pPr>
        <w:tabs>
          <w:tab w:val="left" w:pos="851"/>
        </w:tabs>
        <w:spacing w:line="276" w:lineRule="auto"/>
        <w:jc w:val="both"/>
        <w:rPr>
          <w:rFonts w:ascii="Arial" w:eastAsia="Times New Roman" w:hAnsi="Arial" w:cs="Arial"/>
          <w:sz w:val="24"/>
          <w:szCs w:val="24"/>
          <w:lang w:eastAsia="hr-HR"/>
        </w:rPr>
      </w:pPr>
    </w:p>
    <w:p w14:paraId="0F9C63D6" w14:textId="77777777" w:rsidR="00F75F60" w:rsidRPr="0051757A" w:rsidRDefault="00F75F60" w:rsidP="00F75F60">
      <w:pPr>
        <w:tabs>
          <w:tab w:val="left" w:pos="851"/>
        </w:tabs>
        <w:spacing w:line="276" w:lineRule="auto"/>
        <w:jc w:val="both"/>
        <w:rPr>
          <w:rFonts w:ascii="Arial" w:eastAsia="Times New Roman" w:hAnsi="Arial" w:cs="Arial"/>
          <w:sz w:val="24"/>
          <w:szCs w:val="24"/>
          <w:lang w:eastAsia="hr-HR"/>
        </w:rPr>
      </w:pPr>
      <w:r w:rsidRPr="0051757A">
        <w:rPr>
          <w:rFonts w:ascii="Arial" w:eastAsia="Times New Roman" w:hAnsi="Arial" w:cs="Arial"/>
          <w:sz w:val="24"/>
          <w:szCs w:val="24"/>
          <w:lang w:eastAsia="hr-HR"/>
        </w:rPr>
        <w:lastRenderedPageBreak/>
        <w:tab/>
        <w:t>Unatoč postignućima, i dalje ostaju izazovi u području digitalizacije, operativne interoperabilnosti sustava i održivog fin</w:t>
      </w:r>
      <w:r>
        <w:rPr>
          <w:rFonts w:ascii="Arial" w:eastAsia="Times New Roman" w:hAnsi="Arial" w:cs="Arial"/>
          <w:sz w:val="24"/>
          <w:szCs w:val="24"/>
          <w:lang w:eastAsia="hr-HR"/>
        </w:rPr>
        <w:t xml:space="preserve">anciranja daljnjih inovacija. </w:t>
      </w:r>
      <w:r w:rsidRPr="0051757A">
        <w:rPr>
          <w:rFonts w:ascii="Arial" w:eastAsia="Times New Roman" w:hAnsi="Arial" w:cs="Arial"/>
          <w:sz w:val="24"/>
          <w:szCs w:val="24"/>
          <w:lang w:eastAsia="hr-HR"/>
        </w:rPr>
        <w:t>Preporuka je da se u idućem razdoblju posebna pozornost usmjeri na jačanje IT infrastrukture, kontinuiranu edukaciju kadrova te intenzivira</w:t>
      </w:r>
      <w:r>
        <w:rPr>
          <w:rFonts w:ascii="Arial" w:eastAsia="Times New Roman" w:hAnsi="Arial" w:cs="Arial"/>
          <w:sz w:val="24"/>
          <w:szCs w:val="24"/>
          <w:lang w:eastAsia="hr-HR"/>
        </w:rPr>
        <w:t>nje međunarodne suradnje</w:t>
      </w:r>
      <w:r w:rsidRPr="0051757A">
        <w:rPr>
          <w:rFonts w:ascii="Arial" w:eastAsia="Times New Roman" w:hAnsi="Arial" w:cs="Arial"/>
          <w:sz w:val="24"/>
          <w:szCs w:val="24"/>
          <w:lang w:eastAsia="hr-HR"/>
        </w:rPr>
        <w:t>, kako bi se dugoroč</w:t>
      </w:r>
      <w:r>
        <w:rPr>
          <w:rFonts w:ascii="Arial" w:eastAsia="Times New Roman" w:hAnsi="Arial" w:cs="Arial"/>
          <w:sz w:val="24"/>
          <w:szCs w:val="24"/>
          <w:lang w:eastAsia="hr-HR"/>
        </w:rPr>
        <w:t>no osiguralo učinkovito</w:t>
      </w:r>
      <w:r w:rsidRPr="0051757A">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integrirano </w:t>
      </w:r>
      <w:r w:rsidRPr="0051757A">
        <w:rPr>
          <w:rFonts w:ascii="Arial" w:eastAsia="Times New Roman" w:hAnsi="Arial" w:cs="Arial"/>
          <w:sz w:val="24"/>
          <w:szCs w:val="24"/>
          <w:lang w:eastAsia="hr-HR"/>
        </w:rPr>
        <w:t>upravljanje granicom.</w:t>
      </w:r>
    </w:p>
    <w:p w14:paraId="7DAEB685" w14:textId="77777777" w:rsidR="00F75F60" w:rsidRPr="0051757A" w:rsidRDefault="00F75F60" w:rsidP="00F75F60">
      <w:pPr>
        <w:tabs>
          <w:tab w:val="left" w:pos="851"/>
        </w:tabs>
        <w:spacing w:line="276" w:lineRule="auto"/>
        <w:jc w:val="both"/>
        <w:rPr>
          <w:rFonts w:ascii="Arial" w:eastAsia="Times New Roman" w:hAnsi="Arial" w:cs="Arial"/>
          <w:sz w:val="24"/>
          <w:szCs w:val="24"/>
          <w:lang w:eastAsia="hr-HR"/>
        </w:rPr>
      </w:pPr>
      <w:r w:rsidRPr="0051757A">
        <w:rPr>
          <w:rFonts w:ascii="Arial" w:eastAsia="Times New Roman" w:hAnsi="Arial" w:cs="Arial"/>
          <w:sz w:val="24"/>
          <w:szCs w:val="24"/>
          <w:lang w:eastAsia="hr-HR"/>
        </w:rPr>
        <w:tab/>
        <w:t>Zaključno, provedene aktivnosti u 2025. godini značajno doprinose ostvarenju strateških ciljeva integriranog upravljanja granicom, a stečena iskustva i identificirane potrebe poslužit će kao čvrst temelj za unapređenje budućih planova, politika i operativnih rješenja.</w:t>
      </w:r>
    </w:p>
    <w:p w14:paraId="329D0BD8" w14:textId="77777777" w:rsidR="00F75F60" w:rsidRPr="00815C21" w:rsidRDefault="00F75F60" w:rsidP="00F75F60">
      <w:pPr>
        <w:tabs>
          <w:tab w:val="left" w:pos="851"/>
        </w:tabs>
        <w:spacing w:line="276" w:lineRule="auto"/>
        <w:jc w:val="both"/>
        <w:rPr>
          <w:rFonts w:ascii="Arial" w:eastAsia="Times New Roman" w:hAnsi="Arial" w:cs="Arial"/>
          <w:color w:val="FF0000"/>
          <w:sz w:val="24"/>
          <w:szCs w:val="24"/>
          <w:lang w:eastAsia="hr-HR"/>
        </w:rPr>
      </w:pPr>
    </w:p>
    <w:p w14:paraId="65D6C6FA" w14:textId="3C563C18" w:rsidR="00815C21" w:rsidRPr="00815C21" w:rsidRDefault="00815C21" w:rsidP="00F75F60">
      <w:pPr>
        <w:tabs>
          <w:tab w:val="left" w:pos="851"/>
        </w:tabs>
        <w:spacing w:line="276" w:lineRule="auto"/>
        <w:jc w:val="both"/>
        <w:rPr>
          <w:rFonts w:ascii="Arial" w:eastAsia="Times New Roman" w:hAnsi="Arial" w:cs="Arial"/>
          <w:color w:val="FF0000"/>
          <w:sz w:val="24"/>
          <w:szCs w:val="24"/>
          <w:lang w:eastAsia="hr-HR"/>
        </w:rPr>
      </w:pPr>
    </w:p>
    <w:p w14:paraId="7B9C55A9" w14:textId="77777777" w:rsidR="00E97A5F" w:rsidRPr="00E97A5F" w:rsidRDefault="00E97A5F" w:rsidP="00E97A5F">
      <w:pPr>
        <w:spacing w:after="0" w:line="276" w:lineRule="auto"/>
        <w:ind w:firstLine="708"/>
        <w:jc w:val="both"/>
        <w:rPr>
          <w:rFonts w:ascii="Arial" w:eastAsia="Times New Roman" w:hAnsi="Arial" w:cs="Arial"/>
          <w:sz w:val="24"/>
          <w:szCs w:val="24"/>
          <w:lang w:eastAsia="hr-HR"/>
        </w:rPr>
      </w:pPr>
    </w:p>
    <w:p w14:paraId="378F235D" w14:textId="77777777" w:rsidR="00E97A5F" w:rsidRDefault="00E97A5F" w:rsidP="00E97A5F">
      <w:pPr>
        <w:spacing w:after="0" w:line="276" w:lineRule="auto"/>
        <w:ind w:firstLine="708"/>
        <w:jc w:val="both"/>
        <w:rPr>
          <w:rFonts w:ascii="Arial" w:eastAsia="Times New Roman" w:hAnsi="Arial" w:cs="Arial"/>
          <w:sz w:val="24"/>
          <w:szCs w:val="24"/>
          <w:lang w:eastAsia="hr-HR"/>
        </w:rPr>
      </w:pPr>
    </w:p>
    <w:sectPr w:rsidR="00E97A5F" w:rsidSect="000535B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FE4C" w14:textId="77777777" w:rsidR="00AF2152" w:rsidRDefault="00AF2152" w:rsidP="00C9391D">
      <w:pPr>
        <w:spacing w:after="0" w:line="240" w:lineRule="auto"/>
      </w:pPr>
      <w:r>
        <w:separator/>
      </w:r>
    </w:p>
  </w:endnote>
  <w:endnote w:type="continuationSeparator" w:id="0">
    <w:p w14:paraId="36877BF6" w14:textId="77777777" w:rsidR="00AF2152" w:rsidRDefault="00AF2152" w:rsidP="00C9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171337"/>
      <w:docPartObj>
        <w:docPartGallery w:val="Page Numbers (Bottom of Page)"/>
        <w:docPartUnique/>
      </w:docPartObj>
    </w:sdtPr>
    <w:sdtEndPr/>
    <w:sdtContent>
      <w:p w14:paraId="74AF3120" w14:textId="2DFC8BCC" w:rsidR="00E03415" w:rsidRDefault="00E03415">
        <w:pPr>
          <w:pStyle w:val="Footer"/>
          <w:jc w:val="right"/>
        </w:pPr>
        <w:r>
          <w:fldChar w:fldCharType="begin"/>
        </w:r>
        <w:r>
          <w:instrText>PAGE   \* MERGEFORMAT</w:instrText>
        </w:r>
        <w:r>
          <w:fldChar w:fldCharType="separate"/>
        </w:r>
        <w:r w:rsidR="00D86000">
          <w:rPr>
            <w:noProof/>
          </w:rPr>
          <w:t>42</w:t>
        </w:r>
        <w:r>
          <w:fldChar w:fldCharType="end"/>
        </w:r>
      </w:p>
    </w:sdtContent>
  </w:sdt>
  <w:p w14:paraId="7FFC7F59" w14:textId="77777777" w:rsidR="00E03415" w:rsidRDefault="00E03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45AD" w14:textId="77777777" w:rsidR="00AF2152" w:rsidRDefault="00AF2152" w:rsidP="00C9391D">
      <w:pPr>
        <w:spacing w:after="0" w:line="240" w:lineRule="auto"/>
      </w:pPr>
      <w:r>
        <w:separator/>
      </w:r>
    </w:p>
  </w:footnote>
  <w:footnote w:type="continuationSeparator" w:id="0">
    <w:p w14:paraId="22AA8ABF" w14:textId="77777777" w:rsidR="00AF2152" w:rsidRDefault="00AF2152" w:rsidP="00C93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78A037"/>
    <w:multiLevelType w:val="hybridMultilevel"/>
    <w:tmpl w:val="C9CD8E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95EC43"/>
    <w:multiLevelType w:val="hybridMultilevel"/>
    <w:tmpl w:val="8EB440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632D2"/>
    <w:multiLevelType w:val="multilevel"/>
    <w:tmpl w:val="64D82B04"/>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43C1169"/>
    <w:multiLevelType w:val="multilevel"/>
    <w:tmpl w:val="4E42AF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AB459A"/>
    <w:multiLevelType w:val="hybridMultilevel"/>
    <w:tmpl w:val="A2B46182"/>
    <w:lvl w:ilvl="0" w:tplc="2042F996">
      <w:start w:val="1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89A19A4"/>
    <w:multiLevelType w:val="hybridMultilevel"/>
    <w:tmpl w:val="DE8C1D48"/>
    <w:lvl w:ilvl="0" w:tplc="1796592A">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0E98177B"/>
    <w:multiLevelType w:val="multilevel"/>
    <w:tmpl w:val="A83A2C02"/>
    <w:lvl w:ilvl="0">
      <w:start w:val="1"/>
      <w:numFmt w:val="upperRoman"/>
      <w:lvlText w:val="%1."/>
      <w:lvlJc w:val="right"/>
      <w:pPr>
        <w:ind w:left="360" w:hanging="360"/>
      </w:pPr>
      <w:rPr>
        <w:b/>
        <w:bCs/>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7" w15:restartNumberingAfterBreak="0">
    <w:nsid w:val="112F669E"/>
    <w:multiLevelType w:val="hybridMultilevel"/>
    <w:tmpl w:val="B0F433E4"/>
    <w:lvl w:ilvl="0" w:tplc="786AE28C">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80A27"/>
    <w:multiLevelType w:val="hybridMultilevel"/>
    <w:tmpl w:val="376A36A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169D35CB"/>
    <w:multiLevelType w:val="hybridMultilevel"/>
    <w:tmpl w:val="C9F67DA4"/>
    <w:lvl w:ilvl="0" w:tplc="041A0001">
      <w:start w:val="1"/>
      <w:numFmt w:val="bullet"/>
      <w:lvlText w:val=""/>
      <w:lvlJc w:val="left"/>
      <w:pPr>
        <w:ind w:left="1497" w:hanging="360"/>
      </w:pPr>
      <w:rPr>
        <w:rFonts w:ascii="Symbol" w:hAnsi="Symbol" w:hint="default"/>
      </w:rPr>
    </w:lvl>
    <w:lvl w:ilvl="1" w:tplc="041A0003" w:tentative="1">
      <w:start w:val="1"/>
      <w:numFmt w:val="bullet"/>
      <w:lvlText w:val="o"/>
      <w:lvlJc w:val="left"/>
      <w:pPr>
        <w:ind w:left="2217" w:hanging="360"/>
      </w:pPr>
      <w:rPr>
        <w:rFonts w:ascii="Courier New" w:hAnsi="Courier New" w:cs="Courier New" w:hint="default"/>
      </w:rPr>
    </w:lvl>
    <w:lvl w:ilvl="2" w:tplc="041A0005" w:tentative="1">
      <w:start w:val="1"/>
      <w:numFmt w:val="bullet"/>
      <w:lvlText w:val=""/>
      <w:lvlJc w:val="left"/>
      <w:pPr>
        <w:ind w:left="2937" w:hanging="360"/>
      </w:pPr>
      <w:rPr>
        <w:rFonts w:ascii="Wingdings" w:hAnsi="Wingdings" w:hint="default"/>
      </w:rPr>
    </w:lvl>
    <w:lvl w:ilvl="3" w:tplc="041A0001" w:tentative="1">
      <w:start w:val="1"/>
      <w:numFmt w:val="bullet"/>
      <w:lvlText w:val=""/>
      <w:lvlJc w:val="left"/>
      <w:pPr>
        <w:ind w:left="3657" w:hanging="360"/>
      </w:pPr>
      <w:rPr>
        <w:rFonts w:ascii="Symbol" w:hAnsi="Symbol" w:hint="default"/>
      </w:rPr>
    </w:lvl>
    <w:lvl w:ilvl="4" w:tplc="041A0003" w:tentative="1">
      <w:start w:val="1"/>
      <w:numFmt w:val="bullet"/>
      <w:lvlText w:val="o"/>
      <w:lvlJc w:val="left"/>
      <w:pPr>
        <w:ind w:left="4377" w:hanging="360"/>
      </w:pPr>
      <w:rPr>
        <w:rFonts w:ascii="Courier New" w:hAnsi="Courier New" w:cs="Courier New" w:hint="default"/>
      </w:rPr>
    </w:lvl>
    <w:lvl w:ilvl="5" w:tplc="041A0005" w:tentative="1">
      <w:start w:val="1"/>
      <w:numFmt w:val="bullet"/>
      <w:lvlText w:val=""/>
      <w:lvlJc w:val="left"/>
      <w:pPr>
        <w:ind w:left="5097" w:hanging="360"/>
      </w:pPr>
      <w:rPr>
        <w:rFonts w:ascii="Wingdings" w:hAnsi="Wingdings" w:hint="default"/>
      </w:rPr>
    </w:lvl>
    <w:lvl w:ilvl="6" w:tplc="041A0001" w:tentative="1">
      <w:start w:val="1"/>
      <w:numFmt w:val="bullet"/>
      <w:lvlText w:val=""/>
      <w:lvlJc w:val="left"/>
      <w:pPr>
        <w:ind w:left="5817" w:hanging="360"/>
      </w:pPr>
      <w:rPr>
        <w:rFonts w:ascii="Symbol" w:hAnsi="Symbol" w:hint="default"/>
      </w:rPr>
    </w:lvl>
    <w:lvl w:ilvl="7" w:tplc="041A0003" w:tentative="1">
      <w:start w:val="1"/>
      <w:numFmt w:val="bullet"/>
      <w:lvlText w:val="o"/>
      <w:lvlJc w:val="left"/>
      <w:pPr>
        <w:ind w:left="6537" w:hanging="360"/>
      </w:pPr>
      <w:rPr>
        <w:rFonts w:ascii="Courier New" w:hAnsi="Courier New" w:cs="Courier New" w:hint="default"/>
      </w:rPr>
    </w:lvl>
    <w:lvl w:ilvl="8" w:tplc="041A0005" w:tentative="1">
      <w:start w:val="1"/>
      <w:numFmt w:val="bullet"/>
      <w:lvlText w:val=""/>
      <w:lvlJc w:val="left"/>
      <w:pPr>
        <w:ind w:left="7257" w:hanging="360"/>
      </w:pPr>
      <w:rPr>
        <w:rFonts w:ascii="Wingdings" w:hAnsi="Wingdings" w:hint="default"/>
      </w:rPr>
    </w:lvl>
  </w:abstractNum>
  <w:abstractNum w:abstractNumId="10" w15:restartNumberingAfterBreak="0">
    <w:nsid w:val="170971DD"/>
    <w:multiLevelType w:val="hybridMultilevel"/>
    <w:tmpl w:val="F2AEAFB0"/>
    <w:lvl w:ilvl="0" w:tplc="AA5E5944">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1" w15:restartNumberingAfterBreak="0">
    <w:nsid w:val="1F571191"/>
    <w:multiLevelType w:val="hybridMultilevel"/>
    <w:tmpl w:val="DFDED67A"/>
    <w:lvl w:ilvl="0" w:tplc="A7BC5A62">
      <w:start w:val="4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8C212D"/>
    <w:multiLevelType w:val="multilevel"/>
    <w:tmpl w:val="D292A9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28D5299B"/>
    <w:multiLevelType w:val="hybridMultilevel"/>
    <w:tmpl w:val="98D24014"/>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38A76B9"/>
    <w:multiLevelType w:val="multilevel"/>
    <w:tmpl w:val="D6DAE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BF0EEB"/>
    <w:multiLevelType w:val="hybridMultilevel"/>
    <w:tmpl w:val="DA3E39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B82DC4"/>
    <w:multiLevelType w:val="hybridMultilevel"/>
    <w:tmpl w:val="D5C810D6"/>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436254C9"/>
    <w:multiLevelType w:val="hybridMultilevel"/>
    <w:tmpl w:val="3624799C"/>
    <w:lvl w:ilvl="0" w:tplc="041A0001">
      <w:start w:val="1"/>
      <w:numFmt w:val="bullet"/>
      <w:lvlText w:val=""/>
      <w:lvlJc w:val="left"/>
      <w:pPr>
        <w:ind w:left="1337" w:hanging="360"/>
      </w:pPr>
      <w:rPr>
        <w:rFonts w:ascii="Symbol" w:hAnsi="Symbol" w:hint="default"/>
      </w:rPr>
    </w:lvl>
    <w:lvl w:ilvl="1" w:tplc="041A0003" w:tentative="1">
      <w:start w:val="1"/>
      <w:numFmt w:val="bullet"/>
      <w:lvlText w:val="o"/>
      <w:lvlJc w:val="left"/>
      <w:pPr>
        <w:ind w:left="2057" w:hanging="360"/>
      </w:pPr>
      <w:rPr>
        <w:rFonts w:ascii="Courier New" w:hAnsi="Courier New" w:cs="Courier New" w:hint="default"/>
      </w:rPr>
    </w:lvl>
    <w:lvl w:ilvl="2" w:tplc="041A0005" w:tentative="1">
      <w:start w:val="1"/>
      <w:numFmt w:val="bullet"/>
      <w:lvlText w:val=""/>
      <w:lvlJc w:val="left"/>
      <w:pPr>
        <w:ind w:left="2777" w:hanging="360"/>
      </w:pPr>
      <w:rPr>
        <w:rFonts w:ascii="Wingdings" w:hAnsi="Wingdings" w:hint="default"/>
      </w:rPr>
    </w:lvl>
    <w:lvl w:ilvl="3" w:tplc="041A0001" w:tentative="1">
      <w:start w:val="1"/>
      <w:numFmt w:val="bullet"/>
      <w:lvlText w:val=""/>
      <w:lvlJc w:val="left"/>
      <w:pPr>
        <w:ind w:left="3497" w:hanging="360"/>
      </w:pPr>
      <w:rPr>
        <w:rFonts w:ascii="Symbol" w:hAnsi="Symbol" w:hint="default"/>
      </w:rPr>
    </w:lvl>
    <w:lvl w:ilvl="4" w:tplc="041A0003" w:tentative="1">
      <w:start w:val="1"/>
      <w:numFmt w:val="bullet"/>
      <w:lvlText w:val="o"/>
      <w:lvlJc w:val="left"/>
      <w:pPr>
        <w:ind w:left="4217" w:hanging="360"/>
      </w:pPr>
      <w:rPr>
        <w:rFonts w:ascii="Courier New" w:hAnsi="Courier New" w:cs="Courier New" w:hint="default"/>
      </w:rPr>
    </w:lvl>
    <w:lvl w:ilvl="5" w:tplc="041A0005" w:tentative="1">
      <w:start w:val="1"/>
      <w:numFmt w:val="bullet"/>
      <w:lvlText w:val=""/>
      <w:lvlJc w:val="left"/>
      <w:pPr>
        <w:ind w:left="4937" w:hanging="360"/>
      </w:pPr>
      <w:rPr>
        <w:rFonts w:ascii="Wingdings" w:hAnsi="Wingdings" w:hint="default"/>
      </w:rPr>
    </w:lvl>
    <w:lvl w:ilvl="6" w:tplc="041A0001" w:tentative="1">
      <w:start w:val="1"/>
      <w:numFmt w:val="bullet"/>
      <w:lvlText w:val=""/>
      <w:lvlJc w:val="left"/>
      <w:pPr>
        <w:ind w:left="5657" w:hanging="360"/>
      </w:pPr>
      <w:rPr>
        <w:rFonts w:ascii="Symbol" w:hAnsi="Symbol" w:hint="default"/>
      </w:rPr>
    </w:lvl>
    <w:lvl w:ilvl="7" w:tplc="041A0003" w:tentative="1">
      <w:start w:val="1"/>
      <w:numFmt w:val="bullet"/>
      <w:lvlText w:val="o"/>
      <w:lvlJc w:val="left"/>
      <w:pPr>
        <w:ind w:left="6377" w:hanging="360"/>
      </w:pPr>
      <w:rPr>
        <w:rFonts w:ascii="Courier New" w:hAnsi="Courier New" w:cs="Courier New" w:hint="default"/>
      </w:rPr>
    </w:lvl>
    <w:lvl w:ilvl="8" w:tplc="041A0005" w:tentative="1">
      <w:start w:val="1"/>
      <w:numFmt w:val="bullet"/>
      <w:lvlText w:val=""/>
      <w:lvlJc w:val="left"/>
      <w:pPr>
        <w:ind w:left="7097" w:hanging="360"/>
      </w:pPr>
      <w:rPr>
        <w:rFonts w:ascii="Wingdings" w:hAnsi="Wingdings" w:hint="default"/>
      </w:rPr>
    </w:lvl>
  </w:abstractNum>
  <w:abstractNum w:abstractNumId="18" w15:restartNumberingAfterBreak="0">
    <w:nsid w:val="45371C7A"/>
    <w:multiLevelType w:val="multilevel"/>
    <w:tmpl w:val="F45E61C2"/>
    <w:lvl w:ilvl="0">
      <w:start w:val="1"/>
      <w:numFmt w:val="decimal"/>
      <w:lvlText w:val="%1."/>
      <w:lvlJc w:val="left"/>
      <w:pPr>
        <w:ind w:left="1642" w:hanging="360"/>
      </w:pPr>
      <w:rPr>
        <w:rFonts w:hint="default"/>
      </w:rPr>
    </w:lvl>
    <w:lvl w:ilvl="1">
      <w:start w:val="1"/>
      <w:numFmt w:val="decimal"/>
      <w:isLgl/>
      <w:lvlText w:val="%1.%2."/>
      <w:lvlJc w:val="left"/>
      <w:pPr>
        <w:ind w:left="2002" w:hanging="720"/>
      </w:pPr>
      <w:rPr>
        <w:rFonts w:hint="default"/>
      </w:rPr>
    </w:lvl>
    <w:lvl w:ilvl="2">
      <w:start w:val="1"/>
      <w:numFmt w:val="decimal"/>
      <w:isLgl/>
      <w:lvlText w:val="%1.%2.%3."/>
      <w:lvlJc w:val="left"/>
      <w:pPr>
        <w:ind w:left="2002" w:hanging="720"/>
      </w:pPr>
      <w:rPr>
        <w:rFonts w:hint="default"/>
      </w:rPr>
    </w:lvl>
    <w:lvl w:ilvl="3">
      <w:start w:val="1"/>
      <w:numFmt w:val="decimal"/>
      <w:isLgl/>
      <w:lvlText w:val="%1.%2.%3.%4."/>
      <w:lvlJc w:val="left"/>
      <w:pPr>
        <w:ind w:left="2362" w:hanging="1080"/>
      </w:pPr>
      <w:rPr>
        <w:rFonts w:hint="default"/>
      </w:rPr>
    </w:lvl>
    <w:lvl w:ilvl="4">
      <w:start w:val="1"/>
      <w:numFmt w:val="decimal"/>
      <w:isLgl/>
      <w:lvlText w:val="%1.%2.%3.%4.%5."/>
      <w:lvlJc w:val="left"/>
      <w:pPr>
        <w:ind w:left="2362"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722" w:hanging="1440"/>
      </w:pPr>
      <w:rPr>
        <w:rFonts w:hint="default"/>
      </w:rPr>
    </w:lvl>
    <w:lvl w:ilvl="7">
      <w:start w:val="1"/>
      <w:numFmt w:val="decimal"/>
      <w:isLgl/>
      <w:lvlText w:val="%1.%2.%3.%4.%5.%6.%7.%8."/>
      <w:lvlJc w:val="left"/>
      <w:pPr>
        <w:ind w:left="3082" w:hanging="1800"/>
      </w:pPr>
      <w:rPr>
        <w:rFonts w:hint="default"/>
      </w:rPr>
    </w:lvl>
    <w:lvl w:ilvl="8">
      <w:start w:val="1"/>
      <w:numFmt w:val="decimal"/>
      <w:isLgl/>
      <w:lvlText w:val="%1.%2.%3.%4.%5.%6.%7.%8.%9."/>
      <w:lvlJc w:val="left"/>
      <w:pPr>
        <w:ind w:left="3082" w:hanging="1800"/>
      </w:pPr>
      <w:rPr>
        <w:rFonts w:hint="default"/>
      </w:rPr>
    </w:lvl>
  </w:abstractNum>
  <w:abstractNum w:abstractNumId="19" w15:restartNumberingAfterBreak="0">
    <w:nsid w:val="48F92EC0"/>
    <w:multiLevelType w:val="hybridMultilevel"/>
    <w:tmpl w:val="950A14C6"/>
    <w:lvl w:ilvl="0" w:tplc="1094533C">
      <w:start w:val="46"/>
      <w:numFmt w:val="bullet"/>
      <w:lvlText w:val="-"/>
      <w:lvlJc w:val="left"/>
      <w:pPr>
        <w:ind w:left="448" w:hanging="360"/>
      </w:pPr>
      <w:rPr>
        <w:rFonts w:ascii="Arial" w:eastAsiaTheme="minorHAnsi" w:hAnsi="Arial" w:cs="Arial" w:hint="default"/>
        <w:color w:val="ED7D31" w:themeColor="accent2"/>
      </w:rPr>
    </w:lvl>
    <w:lvl w:ilvl="1" w:tplc="041A0003" w:tentative="1">
      <w:start w:val="1"/>
      <w:numFmt w:val="bullet"/>
      <w:lvlText w:val="o"/>
      <w:lvlJc w:val="left"/>
      <w:pPr>
        <w:ind w:left="1168" w:hanging="360"/>
      </w:pPr>
      <w:rPr>
        <w:rFonts w:ascii="Courier New" w:hAnsi="Courier New" w:cs="Courier New" w:hint="default"/>
      </w:rPr>
    </w:lvl>
    <w:lvl w:ilvl="2" w:tplc="041A0005" w:tentative="1">
      <w:start w:val="1"/>
      <w:numFmt w:val="bullet"/>
      <w:lvlText w:val=""/>
      <w:lvlJc w:val="left"/>
      <w:pPr>
        <w:ind w:left="1888" w:hanging="360"/>
      </w:pPr>
      <w:rPr>
        <w:rFonts w:ascii="Wingdings" w:hAnsi="Wingdings" w:hint="default"/>
      </w:rPr>
    </w:lvl>
    <w:lvl w:ilvl="3" w:tplc="041A0001" w:tentative="1">
      <w:start w:val="1"/>
      <w:numFmt w:val="bullet"/>
      <w:lvlText w:val=""/>
      <w:lvlJc w:val="left"/>
      <w:pPr>
        <w:ind w:left="2608" w:hanging="360"/>
      </w:pPr>
      <w:rPr>
        <w:rFonts w:ascii="Symbol" w:hAnsi="Symbol" w:hint="default"/>
      </w:rPr>
    </w:lvl>
    <w:lvl w:ilvl="4" w:tplc="041A0003" w:tentative="1">
      <w:start w:val="1"/>
      <w:numFmt w:val="bullet"/>
      <w:lvlText w:val="o"/>
      <w:lvlJc w:val="left"/>
      <w:pPr>
        <w:ind w:left="3328" w:hanging="360"/>
      </w:pPr>
      <w:rPr>
        <w:rFonts w:ascii="Courier New" w:hAnsi="Courier New" w:cs="Courier New" w:hint="default"/>
      </w:rPr>
    </w:lvl>
    <w:lvl w:ilvl="5" w:tplc="041A0005" w:tentative="1">
      <w:start w:val="1"/>
      <w:numFmt w:val="bullet"/>
      <w:lvlText w:val=""/>
      <w:lvlJc w:val="left"/>
      <w:pPr>
        <w:ind w:left="4048" w:hanging="360"/>
      </w:pPr>
      <w:rPr>
        <w:rFonts w:ascii="Wingdings" w:hAnsi="Wingdings" w:hint="default"/>
      </w:rPr>
    </w:lvl>
    <w:lvl w:ilvl="6" w:tplc="041A0001" w:tentative="1">
      <w:start w:val="1"/>
      <w:numFmt w:val="bullet"/>
      <w:lvlText w:val=""/>
      <w:lvlJc w:val="left"/>
      <w:pPr>
        <w:ind w:left="4768" w:hanging="360"/>
      </w:pPr>
      <w:rPr>
        <w:rFonts w:ascii="Symbol" w:hAnsi="Symbol" w:hint="default"/>
      </w:rPr>
    </w:lvl>
    <w:lvl w:ilvl="7" w:tplc="041A0003" w:tentative="1">
      <w:start w:val="1"/>
      <w:numFmt w:val="bullet"/>
      <w:lvlText w:val="o"/>
      <w:lvlJc w:val="left"/>
      <w:pPr>
        <w:ind w:left="5488" w:hanging="360"/>
      </w:pPr>
      <w:rPr>
        <w:rFonts w:ascii="Courier New" w:hAnsi="Courier New" w:cs="Courier New" w:hint="default"/>
      </w:rPr>
    </w:lvl>
    <w:lvl w:ilvl="8" w:tplc="041A0005" w:tentative="1">
      <w:start w:val="1"/>
      <w:numFmt w:val="bullet"/>
      <w:lvlText w:val=""/>
      <w:lvlJc w:val="left"/>
      <w:pPr>
        <w:ind w:left="6208" w:hanging="360"/>
      </w:pPr>
      <w:rPr>
        <w:rFonts w:ascii="Wingdings" w:hAnsi="Wingdings" w:hint="default"/>
      </w:rPr>
    </w:lvl>
  </w:abstractNum>
  <w:abstractNum w:abstractNumId="20" w15:restartNumberingAfterBreak="0">
    <w:nsid w:val="522E71EC"/>
    <w:multiLevelType w:val="multilevel"/>
    <w:tmpl w:val="99E8D87E"/>
    <w:lvl w:ilvl="0">
      <w:numFmt w:val="bullet"/>
      <w:lvlText w:val="-"/>
      <w:lvlJc w:val="left"/>
      <w:pPr>
        <w:ind w:left="1487" w:hanging="360"/>
      </w:pPr>
      <w:rPr>
        <w:rFonts w:ascii="Arial" w:eastAsia="Calibri" w:hAnsi="Arial" w:cs="Arial"/>
      </w:rPr>
    </w:lvl>
    <w:lvl w:ilvl="1">
      <w:numFmt w:val="bullet"/>
      <w:lvlText w:val="o"/>
      <w:lvlJc w:val="left"/>
      <w:pPr>
        <w:ind w:left="2207" w:hanging="360"/>
      </w:pPr>
      <w:rPr>
        <w:rFonts w:ascii="Courier New" w:hAnsi="Courier New" w:cs="Courier New"/>
      </w:rPr>
    </w:lvl>
    <w:lvl w:ilvl="2">
      <w:numFmt w:val="bullet"/>
      <w:lvlText w:val=""/>
      <w:lvlJc w:val="left"/>
      <w:pPr>
        <w:ind w:left="2927" w:hanging="360"/>
      </w:pPr>
      <w:rPr>
        <w:rFonts w:ascii="Wingdings" w:hAnsi="Wingdings"/>
      </w:rPr>
    </w:lvl>
    <w:lvl w:ilvl="3">
      <w:numFmt w:val="bullet"/>
      <w:lvlText w:val=""/>
      <w:lvlJc w:val="left"/>
      <w:pPr>
        <w:ind w:left="3647" w:hanging="360"/>
      </w:pPr>
      <w:rPr>
        <w:rFonts w:ascii="Symbol" w:hAnsi="Symbol"/>
      </w:rPr>
    </w:lvl>
    <w:lvl w:ilvl="4">
      <w:numFmt w:val="bullet"/>
      <w:lvlText w:val="o"/>
      <w:lvlJc w:val="left"/>
      <w:pPr>
        <w:ind w:left="4367" w:hanging="360"/>
      </w:pPr>
      <w:rPr>
        <w:rFonts w:ascii="Courier New" w:hAnsi="Courier New" w:cs="Courier New"/>
      </w:rPr>
    </w:lvl>
    <w:lvl w:ilvl="5">
      <w:numFmt w:val="bullet"/>
      <w:lvlText w:val=""/>
      <w:lvlJc w:val="left"/>
      <w:pPr>
        <w:ind w:left="5087" w:hanging="360"/>
      </w:pPr>
      <w:rPr>
        <w:rFonts w:ascii="Wingdings" w:hAnsi="Wingdings"/>
      </w:rPr>
    </w:lvl>
    <w:lvl w:ilvl="6">
      <w:numFmt w:val="bullet"/>
      <w:lvlText w:val=""/>
      <w:lvlJc w:val="left"/>
      <w:pPr>
        <w:ind w:left="5807" w:hanging="360"/>
      </w:pPr>
      <w:rPr>
        <w:rFonts w:ascii="Symbol" w:hAnsi="Symbol"/>
      </w:rPr>
    </w:lvl>
    <w:lvl w:ilvl="7">
      <w:numFmt w:val="bullet"/>
      <w:lvlText w:val="o"/>
      <w:lvlJc w:val="left"/>
      <w:pPr>
        <w:ind w:left="6527" w:hanging="360"/>
      </w:pPr>
      <w:rPr>
        <w:rFonts w:ascii="Courier New" w:hAnsi="Courier New" w:cs="Courier New"/>
      </w:rPr>
    </w:lvl>
    <w:lvl w:ilvl="8">
      <w:numFmt w:val="bullet"/>
      <w:lvlText w:val=""/>
      <w:lvlJc w:val="left"/>
      <w:pPr>
        <w:ind w:left="7247" w:hanging="360"/>
      </w:pPr>
      <w:rPr>
        <w:rFonts w:ascii="Wingdings" w:hAnsi="Wingdings"/>
      </w:rPr>
    </w:lvl>
  </w:abstractNum>
  <w:abstractNum w:abstractNumId="21" w15:restartNumberingAfterBreak="0">
    <w:nsid w:val="527D56B1"/>
    <w:multiLevelType w:val="hybridMultilevel"/>
    <w:tmpl w:val="80E8A16C"/>
    <w:lvl w:ilvl="0" w:tplc="2332AEE8">
      <w:start w:val="2"/>
      <w:numFmt w:val="bullet"/>
      <w:lvlText w:val="-"/>
      <w:lvlJc w:val="left"/>
      <w:pPr>
        <w:ind w:left="1487" w:hanging="360"/>
      </w:pPr>
      <w:rPr>
        <w:rFonts w:ascii="Arial" w:eastAsia="Calibri" w:hAnsi="Arial" w:cs="Arial" w:hint="default"/>
      </w:rPr>
    </w:lvl>
    <w:lvl w:ilvl="1" w:tplc="041A0003">
      <w:start w:val="1"/>
      <w:numFmt w:val="bullet"/>
      <w:lvlText w:val="o"/>
      <w:lvlJc w:val="left"/>
      <w:pPr>
        <w:ind w:left="2207" w:hanging="360"/>
      </w:pPr>
      <w:rPr>
        <w:rFonts w:ascii="Courier New" w:hAnsi="Courier New" w:cs="Courier New" w:hint="default"/>
      </w:rPr>
    </w:lvl>
    <w:lvl w:ilvl="2" w:tplc="041A0005">
      <w:start w:val="1"/>
      <w:numFmt w:val="bullet"/>
      <w:lvlText w:val=""/>
      <w:lvlJc w:val="left"/>
      <w:pPr>
        <w:ind w:left="2927" w:hanging="360"/>
      </w:pPr>
      <w:rPr>
        <w:rFonts w:ascii="Wingdings" w:hAnsi="Wingdings" w:hint="default"/>
      </w:rPr>
    </w:lvl>
    <w:lvl w:ilvl="3" w:tplc="041A0001">
      <w:start w:val="1"/>
      <w:numFmt w:val="bullet"/>
      <w:lvlText w:val=""/>
      <w:lvlJc w:val="left"/>
      <w:pPr>
        <w:ind w:left="3647" w:hanging="360"/>
      </w:pPr>
      <w:rPr>
        <w:rFonts w:ascii="Symbol" w:hAnsi="Symbol" w:hint="default"/>
      </w:rPr>
    </w:lvl>
    <w:lvl w:ilvl="4" w:tplc="041A0003">
      <w:start w:val="1"/>
      <w:numFmt w:val="bullet"/>
      <w:lvlText w:val="o"/>
      <w:lvlJc w:val="left"/>
      <w:pPr>
        <w:ind w:left="4367" w:hanging="360"/>
      </w:pPr>
      <w:rPr>
        <w:rFonts w:ascii="Courier New" w:hAnsi="Courier New" w:cs="Courier New" w:hint="default"/>
      </w:rPr>
    </w:lvl>
    <w:lvl w:ilvl="5" w:tplc="041A0005">
      <w:start w:val="1"/>
      <w:numFmt w:val="bullet"/>
      <w:lvlText w:val=""/>
      <w:lvlJc w:val="left"/>
      <w:pPr>
        <w:ind w:left="5087" w:hanging="360"/>
      </w:pPr>
      <w:rPr>
        <w:rFonts w:ascii="Wingdings" w:hAnsi="Wingdings" w:hint="default"/>
      </w:rPr>
    </w:lvl>
    <w:lvl w:ilvl="6" w:tplc="041A0001">
      <w:start w:val="1"/>
      <w:numFmt w:val="bullet"/>
      <w:lvlText w:val=""/>
      <w:lvlJc w:val="left"/>
      <w:pPr>
        <w:ind w:left="5807" w:hanging="360"/>
      </w:pPr>
      <w:rPr>
        <w:rFonts w:ascii="Symbol" w:hAnsi="Symbol" w:hint="default"/>
      </w:rPr>
    </w:lvl>
    <w:lvl w:ilvl="7" w:tplc="041A0003">
      <w:start w:val="1"/>
      <w:numFmt w:val="bullet"/>
      <w:lvlText w:val="o"/>
      <w:lvlJc w:val="left"/>
      <w:pPr>
        <w:ind w:left="6527" w:hanging="360"/>
      </w:pPr>
      <w:rPr>
        <w:rFonts w:ascii="Courier New" w:hAnsi="Courier New" w:cs="Courier New" w:hint="default"/>
      </w:rPr>
    </w:lvl>
    <w:lvl w:ilvl="8" w:tplc="041A0005">
      <w:start w:val="1"/>
      <w:numFmt w:val="bullet"/>
      <w:lvlText w:val=""/>
      <w:lvlJc w:val="left"/>
      <w:pPr>
        <w:ind w:left="7247" w:hanging="360"/>
      </w:pPr>
      <w:rPr>
        <w:rFonts w:ascii="Wingdings" w:hAnsi="Wingdings" w:hint="default"/>
      </w:rPr>
    </w:lvl>
  </w:abstractNum>
  <w:abstractNum w:abstractNumId="22" w15:restartNumberingAfterBreak="0">
    <w:nsid w:val="5315110D"/>
    <w:multiLevelType w:val="multilevel"/>
    <w:tmpl w:val="98C2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55830"/>
    <w:multiLevelType w:val="hybridMultilevel"/>
    <w:tmpl w:val="BABE81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6555416"/>
    <w:multiLevelType w:val="multilevel"/>
    <w:tmpl w:val="A768BBB0"/>
    <w:lvl w:ilvl="0">
      <w:start w:val="1"/>
      <w:numFmt w:val="decimal"/>
      <w:lvlText w:val="%1."/>
      <w:lvlJc w:val="left"/>
      <w:pPr>
        <w:ind w:left="1636"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076" w:hanging="1800"/>
      </w:pPr>
      <w:rPr>
        <w:rFonts w:hint="default"/>
      </w:rPr>
    </w:lvl>
  </w:abstractNum>
  <w:abstractNum w:abstractNumId="25" w15:restartNumberingAfterBreak="0">
    <w:nsid w:val="5795393E"/>
    <w:multiLevelType w:val="multilevel"/>
    <w:tmpl w:val="F45E61C2"/>
    <w:lvl w:ilvl="0">
      <w:start w:val="1"/>
      <w:numFmt w:val="decimal"/>
      <w:lvlText w:val="%1."/>
      <w:lvlJc w:val="left"/>
      <w:pPr>
        <w:ind w:left="1642" w:hanging="360"/>
      </w:pPr>
      <w:rPr>
        <w:rFonts w:hint="default"/>
      </w:rPr>
    </w:lvl>
    <w:lvl w:ilvl="1">
      <w:start w:val="1"/>
      <w:numFmt w:val="decimal"/>
      <w:isLgl/>
      <w:lvlText w:val="%1.%2."/>
      <w:lvlJc w:val="left"/>
      <w:pPr>
        <w:ind w:left="2002" w:hanging="720"/>
      </w:pPr>
      <w:rPr>
        <w:rFonts w:hint="default"/>
      </w:rPr>
    </w:lvl>
    <w:lvl w:ilvl="2">
      <w:start w:val="1"/>
      <w:numFmt w:val="decimal"/>
      <w:isLgl/>
      <w:lvlText w:val="%1.%2.%3."/>
      <w:lvlJc w:val="left"/>
      <w:pPr>
        <w:ind w:left="2002" w:hanging="720"/>
      </w:pPr>
      <w:rPr>
        <w:rFonts w:hint="default"/>
      </w:rPr>
    </w:lvl>
    <w:lvl w:ilvl="3">
      <w:start w:val="1"/>
      <w:numFmt w:val="decimal"/>
      <w:isLgl/>
      <w:lvlText w:val="%1.%2.%3.%4."/>
      <w:lvlJc w:val="left"/>
      <w:pPr>
        <w:ind w:left="2362" w:hanging="1080"/>
      </w:pPr>
      <w:rPr>
        <w:rFonts w:hint="default"/>
      </w:rPr>
    </w:lvl>
    <w:lvl w:ilvl="4">
      <w:start w:val="1"/>
      <w:numFmt w:val="decimal"/>
      <w:isLgl/>
      <w:lvlText w:val="%1.%2.%3.%4.%5."/>
      <w:lvlJc w:val="left"/>
      <w:pPr>
        <w:ind w:left="2362"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722" w:hanging="1440"/>
      </w:pPr>
      <w:rPr>
        <w:rFonts w:hint="default"/>
      </w:rPr>
    </w:lvl>
    <w:lvl w:ilvl="7">
      <w:start w:val="1"/>
      <w:numFmt w:val="decimal"/>
      <w:isLgl/>
      <w:lvlText w:val="%1.%2.%3.%4.%5.%6.%7.%8."/>
      <w:lvlJc w:val="left"/>
      <w:pPr>
        <w:ind w:left="3082" w:hanging="1800"/>
      </w:pPr>
      <w:rPr>
        <w:rFonts w:hint="default"/>
      </w:rPr>
    </w:lvl>
    <w:lvl w:ilvl="8">
      <w:start w:val="1"/>
      <w:numFmt w:val="decimal"/>
      <w:isLgl/>
      <w:lvlText w:val="%1.%2.%3.%4.%5.%6.%7.%8.%9."/>
      <w:lvlJc w:val="left"/>
      <w:pPr>
        <w:ind w:left="3082" w:hanging="1800"/>
      </w:pPr>
      <w:rPr>
        <w:rFonts w:hint="default"/>
      </w:rPr>
    </w:lvl>
  </w:abstractNum>
  <w:abstractNum w:abstractNumId="26" w15:restartNumberingAfterBreak="0">
    <w:nsid w:val="5E716FF9"/>
    <w:multiLevelType w:val="multilevel"/>
    <w:tmpl w:val="D540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5064C5"/>
    <w:multiLevelType w:val="multilevel"/>
    <w:tmpl w:val="A1A259DC"/>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BEE5557"/>
    <w:multiLevelType w:val="hybridMultilevel"/>
    <w:tmpl w:val="50A4FF04"/>
    <w:lvl w:ilvl="0" w:tplc="041A0001">
      <w:start w:val="1"/>
      <w:numFmt w:val="bullet"/>
      <w:lvlText w:val=""/>
      <w:lvlJc w:val="left"/>
      <w:pPr>
        <w:ind w:left="1469" w:hanging="360"/>
      </w:pPr>
      <w:rPr>
        <w:rFonts w:ascii="Symbol" w:hAnsi="Symbol" w:hint="default"/>
      </w:rPr>
    </w:lvl>
    <w:lvl w:ilvl="1" w:tplc="041A0003" w:tentative="1">
      <w:start w:val="1"/>
      <w:numFmt w:val="bullet"/>
      <w:lvlText w:val="o"/>
      <w:lvlJc w:val="left"/>
      <w:pPr>
        <w:ind w:left="2189" w:hanging="360"/>
      </w:pPr>
      <w:rPr>
        <w:rFonts w:ascii="Courier New" w:hAnsi="Courier New" w:cs="Courier New" w:hint="default"/>
      </w:rPr>
    </w:lvl>
    <w:lvl w:ilvl="2" w:tplc="041A0005" w:tentative="1">
      <w:start w:val="1"/>
      <w:numFmt w:val="bullet"/>
      <w:lvlText w:val=""/>
      <w:lvlJc w:val="left"/>
      <w:pPr>
        <w:ind w:left="2909" w:hanging="360"/>
      </w:pPr>
      <w:rPr>
        <w:rFonts w:ascii="Wingdings" w:hAnsi="Wingdings" w:hint="default"/>
      </w:rPr>
    </w:lvl>
    <w:lvl w:ilvl="3" w:tplc="041A0001" w:tentative="1">
      <w:start w:val="1"/>
      <w:numFmt w:val="bullet"/>
      <w:lvlText w:val=""/>
      <w:lvlJc w:val="left"/>
      <w:pPr>
        <w:ind w:left="3629" w:hanging="360"/>
      </w:pPr>
      <w:rPr>
        <w:rFonts w:ascii="Symbol" w:hAnsi="Symbol" w:hint="default"/>
      </w:rPr>
    </w:lvl>
    <w:lvl w:ilvl="4" w:tplc="041A0003" w:tentative="1">
      <w:start w:val="1"/>
      <w:numFmt w:val="bullet"/>
      <w:lvlText w:val="o"/>
      <w:lvlJc w:val="left"/>
      <w:pPr>
        <w:ind w:left="4349" w:hanging="360"/>
      </w:pPr>
      <w:rPr>
        <w:rFonts w:ascii="Courier New" w:hAnsi="Courier New" w:cs="Courier New" w:hint="default"/>
      </w:rPr>
    </w:lvl>
    <w:lvl w:ilvl="5" w:tplc="041A0005" w:tentative="1">
      <w:start w:val="1"/>
      <w:numFmt w:val="bullet"/>
      <w:lvlText w:val=""/>
      <w:lvlJc w:val="left"/>
      <w:pPr>
        <w:ind w:left="5069" w:hanging="360"/>
      </w:pPr>
      <w:rPr>
        <w:rFonts w:ascii="Wingdings" w:hAnsi="Wingdings" w:hint="default"/>
      </w:rPr>
    </w:lvl>
    <w:lvl w:ilvl="6" w:tplc="041A0001" w:tentative="1">
      <w:start w:val="1"/>
      <w:numFmt w:val="bullet"/>
      <w:lvlText w:val=""/>
      <w:lvlJc w:val="left"/>
      <w:pPr>
        <w:ind w:left="5789" w:hanging="360"/>
      </w:pPr>
      <w:rPr>
        <w:rFonts w:ascii="Symbol" w:hAnsi="Symbol" w:hint="default"/>
      </w:rPr>
    </w:lvl>
    <w:lvl w:ilvl="7" w:tplc="041A0003" w:tentative="1">
      <w:start w:val="1"/>
      <w:numFmt w:val="bullet"/>
      <w:lvlText w:val="o"/>
      <w:lvlJc w:val="left"/>
      <w:pPr>
        <w:ind w:left="6509" w:hanging="360"/>
      </w:pPr>
      <w:rPr>
        <w:rFonts w:ascii="Courier New" w:hAnsi="Courier New" w:cs="Courier New" w:hint="default"/>
      </w:rPr>
    </w:lvl>
    <w:lvl w:ilvl="8" w:tplc="041A0005" w:tentative="1">
      <w:start w:val="1"/>
      <w:numFmt w:val="bullet"/>
      <w:lvlText w:val=""/>
      <w:lvlJc w:val="left"/>
      <w:pPr>
        <w:ind w:left="7229" w:hanging="360"/>
      </w:pPr>
      <w:rPr>
        <w:rFonts w:ascii="Wingdings" w:hAnsi="Wingdings" w:hint="default"/>
      </w:rPr>
    </w:lvl>
  </w:abstractNum>
  <w:abstractNum w:abstractNumId="29" w15:restartNumberingAfterBreak="0">
    <w:nsid w:val="6E4E69B5"/>
    <w:multiLevelType w:val="hybridMultilevel"/>
    <w:tmpl w:val="5EAEA8D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1BB763E"/>
    <w:multiLevelType w:val="hybridMultilevel"/>
    <w:tmpl w:val="ABE0315E"/>
    <w:lvl w:ilvl="0" w:tplc="5D3091C4">
      <w:start w:val="1"/>
      <w:numFmt w:val="bullet"/>
      <w:lvlText w:val=""/>
      <w:lvlJc w:val="left"/>
      <w:pPr>
        <w:ind w:left="1919" w:hanging="360"/>
      </w:pPr>
      <w:rPr>
        <w:rFonts w:ascii="Symbol" w:eastAsia="Times New Roman" w:hAnsi="Symbo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76A6216B"/>
    <w:multiLevelType w:val="hybridMultilevel"/>
    <w:tmpl w:val="BC3A7932"/>
    <w:lvl w:ilvl="0" w:tplc="3AEE34A2">
      <w:numFmt w:val="bullet"/>
      <w:lvlText w:val="-"/>
      <w:lvlJc w:val="left"/>
      <w:pPr>
        <w:ind w:left="720" w:hanging="360"/>
      </w:pPr>
      <w:rPr>
        <w:rFonts w:ascii="Arial" w:eastAsia="Calibri" w:hAnsi="Arial" w:cs="Arial" w:hint="default"/>
      </w:rPr>
    </w:lvl>
    <w:lvl w:ilvl="1" w:tplc="DBC224C0">
      <w:numFmt w:val="bullet"/>
      <w:lvlText w:val="–"/>
      <w:lvlJc w:val="left"/>
      <w:pPr>
        <w:ind w:left="1440" w:hanging="360"/>
      </w:pPr>
      <w:rPr>
        <w:rFonts w:ascii="Arial" w:eastAsia="Calibri"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792B484C"/>
    <w:multiLevelType w:val="hybridMultilevel"/>
    <w:tmpl w:val="7EEA4D6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E317969"/>
    <w:multiLevelType w:val="multilevel"/>
    <w:tmpl w:val="A83A2C02"/>
    <w:lvl w:ilvl="0">
      <w:start w:val="1"/>
      <w:numFmt w:val="upperRoman"/>
      <w:lvlText w:val="%1."/>
      <w:lvlJc w:val="right"/>
      <w:pPr>
        <w:ind w:left="360" w:hanging="360"/>
      </w:pPr>
      <w:rPr>
        <w:b/>
        <w:bCs/>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abstractNumId w:val="12"/>
  </w:num>
  <w:num w:numId="2">
    <w:abstractNumId w:val="0"/>
  </w:num>
  <w:num w:numId="3">
    <w:abstractNumId w:val="1"/>
  </w:num>
  <w:num w:numId="4">
    <w:abstractNumId w:val="15"/>
  </w:num>
  <w:num w:numId="5">
    <w:abstractNumId w:val="13"/>
  </w:num>
  <w:num w:numId="6">
    <w:abstractNumId w:val="2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0"/>
  </w:num>
  <w:num w:numId="10">
    <w:abstractNumId w:val="18"/>
  </w:num>
  <w:num w:numId="11">
    <w:abstractNumId w:val="3"/>
  </w:num>
  <w:num w:numId="12">
    <w:abstractNumId w:val="4"/>
  </w:num>
  <w:num w:numId="13">
    <w:abstractNumId w:val="5"/>
  </w:num>
  <w:num w:numId="14">
    <w:abstractNumId w:val="2"/>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1"/>
  </w:num>
  <w:num w:numId="19">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 w:numId="22">
    <w:abstractNumId w:val="32"/>
  </w:num>
  <w:num w:numId="23">
    <w:abstractNumId w:val="29"/>
  </w:num>
  <w:num w:numId="24">
    <w:abstractNumId w:val="6"/>
  </w:num>
  <w:num w:numId="25">
    <w:abstractNumId w:val="10"/>
  </w:num>
  <w:num w:numId="26">
    <w:abstractNumId w:val="24"/>
  </w:num>
  <w:num w:numId="27">
    <w:abstractNumId w:val="16"/>
  </w:num>
  <w:num w:numId="28">
    <w:abstractNumId w:val="28"/>
  </w:num>
  <w:num w:numId="29">
    <w:abstractNumId w:val="8"/>
  </w:num>
  <w:num w:numId="30">
    <w:abstractNumId w:val="23"/>
  </w:num>
  <w:num w:numId="31">
    <w:abstractNumId w:val="19"/>
  </w:num>
  <w:num w:numId="32">
    <w:abstractNumId w:val="11"/>
  </w:num>
  <w:num w:numId="33">
    <w:abstractNumId w:val="26"/>
  </w:num>
  <w:num w:numId="34">
    <w:abstractNumId w:val="27"/>
  </w:num>
  <w:num w:numId="35">
    <w:abstractNumId w:val="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D64"/>
    <w:rsid w:val="00000CBE"/>
    <w:rsid w:val="00001B69"/>
    <w:rsid w:val="000040E2"/>
    <w:rsid w:val="00004D75"/>
    <w:rsid w:val="00005C35"/>
    <w:rsid w:val="000065A2"/>
    <w:rsid w:val="00007661"/>
    <w:rsid w:val="00007C45"/>
    <w:rsid w:val="00010C28"/>
    <w:rsid w:val="00010CEA"/>
    <w:rsid w:val="00011001"/>
    <w:rsid w:val="00011A26"/>
    <w:rsid w:val="00012367"/>
    <w:rsid w:val="000145D9"/>
    <w:rsid w:val="00015B0B"/>
    <w:rsid w:val="00021489"/>
    <w:rsid w:val="00024525"/>
    <w:rsid w:val="00025131"/>
    <w:rsid w:val="000252EF"/>
    <w:rsid w:val="00025AD1"/>
    <w:rsid w:val="00026376"/>
    <w:rsid w:val="000275D1"/>
    <w:rsid w:val="0002799A"/>
    <w:rsid w:val="00027CA2"/>
    <w:rsid w:val="0003002E"/>
    <w:rsid w:val="00031246"/>
    <w:rsid w:val="000328E5"/>
    <w:rsid w:val="000333B0"/>
    <w:rsid w:val="000342AC"/>
    <w:rsid w:val="00034387"/>
    <w:rsid w:val="00034D8D"/>
    <w:rsid w:val="000351B9"/>
    <w:rsid w:val="00036C2D"/>
    <w:rsid w:val="000378E3"/>
    <w:rsid w:val="000418EB"/>
    <w:rsid w:val="00042E03"/>
    <w:rsid w:val="00045AE8"/>
    <w:rsid w:val="0004604D"/>
    <w:rsid w:val="000475A0"/>
    <w:rsid w:val="00050A45"/>
    <w:rsid w:val="0005303B"/>
    <w:rsid w:val="000535B6"/>
    <w:rsid w:val="00053B35"/>
    <w:rsid w:val="000544CE"/>
    <w:rsid w:val="000556FA"/>
    <w:rsid w:val="000564AB"/>
    <w:rsid w:val="00060C55"/>
    <w:rsid w:val="00060FF5"/>
    <w:rsid w:val="00061683"/>
    <w:rsid w:val="00061DA0"/>
    <w:rsid w:val="00062079"/>
    <w:rsid w:val="000627DD"/>
    <w:rsid w:val="00062D12"/>
    <w:rsid w:val="00064779"/>
    <w:rsid w:val="00065566"/>
    <w:rsid w:val="000659C7"/>
    <w:rsid w:val="00065A00"/>
    <w:rsid w:val="000664C5"/>
    <w:rsid w:val="00066941"/>
    <w:rsid w:val="00066FB7"/>
    <w:rsid w:val="00067262"/>
    <w:rsid w:val="00073BFA"/>
    <w:rsid w:val="0007540F"/>
    <w:rsid w:val="0007649B"/>
    <w:rsid w:val="00076FB0"/>
    <w:rsid w:val="00081C8E"/>
    <w:rsid w:val="00082EE0"/>
    <w:rsid w:val="000852C8"/>
    <w:rsid w:val="00085C13"/>
    <w:rsid w:val="00085FEC"/>
    <w:rsid w:val="00086328"/>
    <w:rsid w:val="0008687D"/>
    <w:rsid w:val="00086D18"/>
    <w:rsid w:val="00087899"/>
    <w:rsid w:val="000901C6"/>
    <w:rsid w:val="00090605"/>
    <w:rsid w:val="00091CC1"/>
    <w:rsid w:val="000940C5"/>
    <w:rsid w:val="00095CB3"/>
    <w:rsid w:val="00096EDD"/>
    <w:rsid w:val="00097324"/>
    <w:rsid w:val="00097942"/>
    <w:rsid w:val="000A0C82"/>
    <w:rsid w:val="000A10CF"/>
    <w:rsid w:val="000A1DD5"/>
    <w:rsid w:val="000A2184"/>
    <w:rsid w:val="000A4151"/>
    <w:rsid w:val="000A5EE6"/>
    <w:rsid w:val="000B4572"/>
    <w:rsid w:val="000B4E41"/>
    <w:rsid w:val="000B67DF"/>
    <w:rsid w:val="000C1C2C"/>
    <w:rsid w:val="000C1D9A"/>
    <w:rsid w:val="000C2B9A"/>
    <w:rsid w:val="000C3B35"/>
    <w:rsid w:val="000C5379"/>
    <w:rsid w:val="000D0636"/>
    <w:rsid w:val="000D0D00"/>
    <w:rsid w:val="000D11DC"/>
    <w:rsid w:val="000D1C8D"/>
    <w:rsid w:val="000D210B"/>
    <w:rsid w:val="000D268D"/>
    <w:rsid w:val="000D42FE"/>
    <w:rsid w:val="000D4645"/>
    <w:rsid w:val="000D4EE9"/>
    <w:rsid w:val="000D52D3"/>
    <w:rsid w:val="000D686E"/>
    <w:rsid w:val="000D6A2C"/>
    <w:rsid w:val="000E1E68"/>
    <w:rsid w:val="000E314D"/>
    <w:rsid w:val="000E4342"/>
    <w:rsid w:val="000E43E1"/>
    <w:rsid w:val="000E4DC9"/>
    <w:rsid w:val="000E4DE3"/>
    <w:rsid w:val="000E6C4F"/>
    <w:rsid w:val="000F1C70"/>
    <w:rsid w:val="000F242C"/>
    <w:rsid w:val="000F4481"/>
    <w:rsid w:val="000F5102"/>
    <w:rsid w:val="000F5140"/>
    <w:rsid w:val="000F53A7"/>
    <w:rsid w:val="000F5C99"/>
    <w:rsid w:val="000F717F"/>
    <w:rsid w:val="000F7CC7"/>
    <w:rsid w:val="00101466"/>
    <w:rsid w:val="001015B2"/>
    <w:rsid w:val="00103371"/>
    <w:rsid w:val="001051DE"/>
    <w:rsid w:val="00105C9F"/>
    <w:rsid w:val="00106835"/>
    <w:rsid w:val="001105C1"/>
    <w:rsid w:val="00110853"/>
    <w:rsid w:val="001108D5"/>
    <w:rsid w:val="0011118D"/>
    <w:rsid w:val="001117E0"/>
    <w:rsid w:val="00111C33"/>
    <w:rsid w:val="001129D7"/>
    <w:rsid w:val="00112F9F"/>
    <w:rsid w:val="001133B4"/>
    <w:rsid w:val="00113C2D"/>
    <w:rsid w:val="00115DFD"/>
    <w:rsid w:val="00117500"/>
    <w:rsid w:val="001231E3"/>
    <w:rsid w:val="00123D68"/>
    <w:rsid w:val="00124019"/>
    <w:rsid w:val="0012410A"/>
    <w:rsid w:val="001257D4"/>
    <w:rsid w:val="0012590E"/>
    <w:rsid w:val="001317F5"/>
    <w:rsid w:val="001324F9"/>
    <w:rsid w:val="00133E76"/>
    <w:rsid w:val="00134701"/>
    <w:rsid w:val="00135F8E"/>
    <w:rsid w:val="00137C15"/>
    <w:rsid w:val="0014155F"/>
    <w:rsid w:val="00144831"/>
    <w:rsid w:val="00144BD0"/>
    <w:rsid w:val="00145907"/>
    <w:rsid w:val="00145A2B"/>
    <w:rsid w:val="00146F84"/>
    <w:rsid w:val="001509D8"/>
    <w:rsid w:val="001528CC"/>
    <w:rsid w:val="00153BAA"/>
    <w:rsid w:val="00154379"/>
    <w:rsid w:val="001552D2"/>
    <w:rsid w:val="0016005B"/>
    <w:rsid w:val="0016042F"/>
    <w:rsid w:val="001605BE"/>
    <w:rsid w:val="0016116B"/>
    <w:rsid w:val="00162B01"/>
    <w:rsid w:val="00162EE7"/>
    <w:rsid w:val="0017268D"/>
    <w:rsid w:val="00174677"/>
    <w:rsid w:val="001750B2"/>
    <w:rsid w:val="0017640B"/>
    <w:rsid w:val="00180114"/>
    <w:rsid w:val="001836BD"/>
    <w:rsid w:val="0018670F"/>
    <w:rsid w:val="00186758"/>
    <w:rsid w:val="00186831"/>
    <w:rsid w:val="0018710F"/>
    <w:rsid w:val="00191400"/>
    <w:rsid w:val="001934D7"/>
    <w:rsid w:val="00196BA1"/>
    <w:rsid w:val="00197D96"/>
    <w:rsid w:val="001A024A"/>
    <w:rsid w:val="001A05AC"/>
    <w:rsid w:val="001A20C8"/>
    <w:rsid w:val="001A6C76"/>
    <w:rsid w:val="001A78DC"/>
    <w:rsid w:val="001B11E8"/>
    <w:rsid w:val="001B25A6"/>
    <w:rsid w:val="001B32DF"/>
    <w:rsid w:val="001C0058"/>
    <w:rsid w:val="001C08C2"/>
    <w:rsid w:val="001C2882"/>
    <w:rsid w:val="001C29B7"/>
    <w:rsid w:val="001C2C04"/>
    <w:rsid w:val="001C2C2F"/>
    <w:rsid w:val="001C38D0"/>
    <w:rsid w:val="001C5CB9"/>
    <w:rsid w:val="001C6EE9"/>
    <w:rsid w:val="001C73FE"/>
    <w:rsid w:val="001C767B"/>
    <w:rsid w:val="001C7D9D"/>
    <w:rsid w:val="001D04EB"/>
    <w:rsid w:val="001D3309"/>
    <w:rsid w:val="001D475F"/>
    <w:rsid w:val="001D486A"/>
    <w:rsid w:val="001D5A77"/>
    <w:rsid w:val="001D5F51"/>
    <w:rsid w:val="001D6754"/>
    <w:rsid w:val="001D7BA2"/>
    <w:rsid w:val="001D7BCE"/>
    <w:rsid w:val="001E093F"/>
    <w:rsid w:val="001E204A"/>
    <w:rsid w:val="001E7137"/>
    <w:rsid w:val="001E790D"/>
    <w:rsid w:val="001F2AC7"/>
    <w:rsid w:val="001F4A0C"/>
    <w:rsid w:val="001F5410"/>
    <w:rsid w:val="001F62E9"/>
    <w:rsid w:val="001F6FE9"/>
    <w:rsid w:val="001F773C"/>
    <w:rsid w:val="0020010C"/>
    <w:rsid w:val="00201E4F"/>
    <w:rsid w:val="002029B6"/>
    <w:rsid w:val="002030DF"/>
    <w:rsid w:val="0020412C"/>
    <w:rsid w:val="00206562"/>
    <w:rsid w:val="00207C9B"/>
    <w:rsid w:val="002108D3"/>
    <w:rsid w:val="00212EF1"/>
    <w:rsid w:val="002130E5"/>
    <w:rsid w:val="002163EA"/>
    <w:rsid w:val="00216605"/>
    <w:rsid w:val="002177C2"/>
    <w:rsid w:val="00220EBF"/>
    <w:rsid w:val="00227B19"/>
    <w:rsid w:val="00230EB5"/>
    <w:rsid w:val="0023212E"/>
    <w:rsid w:val="002328C4"/>
    <w:rsid w:val="0023409D"/>
    <w:rsid w:val="00235AD9"/>
    <w:rsid w:val="002375A3"/>
    <w:rsid w:val="002406CC"/>
    <w:rsid w:val="00242008"/>
    <w:rsid w:val="00242D22"/>
    <w:rsid w:val="00243C70"/>
    <w:rsid w:val="0024421C"/>
    <w:rsid w:val="0024519A"/>
    <w:rsid w:val="00246B0F"/>
    <w:rsid w:val="00246C4F"/>
    <w:rsid w:val="00251351"/>
    <w:rsid w:val="00251C14"/>
    <w:rsid w:val="00252072"/>
    <w:rsid w:val="002525EB"/>
    <w:rsid w:val="00252E67"/>
    <w:rsid w:val="00253ADC"/>
    <w:rsid w:val="0025713D"/>
    <w:rsid w:val="002576A4"/>
    <w:rsid w:val="00260EDC"/>
    <w:rsid w:val="002617BD"/>
    <w:rsid w:val="002617EB"/>
    <w:rsid w:val="00261FE6"/>
    <w:rsid w:val="002628BC"/>
    <w:rsid w:val="002636BE"/>
    <w:rsid w:val="00263D39"/>
    <w:rsid w:val="00263FB2"/>
    <w:rsid w:val="00266273"/>
    <w:rsid w:val="00266662"/>
    <w:rsid w:val="00266C28"/>
    <w:rsid w:val="00266C4A"/>
    <w:rsid w:val="0026725A"/>
    <w:rsid w:val="00272C76"/>
    <w:rsid w:val="00274550"/>
    <w:rsid w:val="00274F5C"/>
    <w:rsid w:val="0027585E"/>
    <w:rsid w:val="00277E7C"/>
    <w:rsid w:val="00280F41"/>
    <w:rsid w:val="00282E56"/>
    <w:rsid w:val="002834BD"/>
    <w:rsid w:val="00285081"/>
    <w:rsid w:val="002876B5"/>
    <w:rsid w:val="0028791B"/>
    <w:rsid w:val="002909BA"/>
    <w:rsid w:val="00291DCB"/>
    <w:rsid w:val="002937D7"/>
    <w:rsid w:val="002A117E"/>
    <w:rsid w:val="002A169E"/>
    <w:rsid w:val="002A2B1A"/>
    <w:rsid w:val="002A2BB4"/>
    <w:rsid w:val="002A3F2B"/>
    <w:rsid w:val="002A474D"/>
    <w:rsid w:val="002A4C01"/>
    <w:rsid w:val="002A4F82"/>
    <w:rsid w:val="002A605F"/>
    <w:rsid w:val="002A6273"/>
    <w:rsid w:val="002A6630"/>
    <w:rsid w:val="002A6B1D"/>
    <w:rsid w:val="002B036F"/>
    <w:rsid w:val="002B1324"/>
    <w:rsid w:val="002B55C6"/>
    <w:rsid w:val="002B62DD"/>
    <w:rsid w:val="002B732E"/>
    <w:rsid w:val="002C1C18"/>
    <w:rsid w:val="002C3A11"/>
    <w:rsid w:val="002C3C98"/>
    <w:rsid w:val="002C3FBA"/>
    <w:rsid w:val="002C42DF"/>
    <w:rsid w:val="002C458D"/>
    <w:rsid w:val="002C477C"/>
    <w:rsid w:val="002C4DCC"/>
    <w:rsid w:val="002C5A9C"/>
    <w:rsid w:val="002C7505"/>
    <w:rsid w:val="002C7F85"/>
    <w:rsid w:val="002D1DE1"/>
    <w:rsid w:val="002D45A5"/>
    <w:rsid w:val="002D4937"/>
    <w:rsid w:val="002D6030"/>
    <w:rsid w:val="002D60FC"/>
    <w:rsid w:val="002D68B1"/>
    <w:rsid w:val="002D6DBE"/>
    <w:rsid w:val="002E003E"/>
    <w:rsid w:val="002E0D5D"/>
    <w:rsid w:val="002E1897"/>
    <w:rsid w:val="002E1B39"/>
    <w:rsid w:val="002E5801"/>
    <w:rsid w:val="002E674A"/>
    <w:rsid w:val="002E676F"/>
    <w:rsid w:val="002E7C93"/>
    <w:rsid w:val="002F150E"/>
    <w:rsid w:val="002F36FF"/>
    <w:rsid w:val="002F376E"/>
    <w:rsid w:val="002F5C6B"/>
    <w:rsid w:val="002F603C"/>
    <w:rsid w:val="002F6BB9"/>
    <w:rsid w:val="002F777B"/>
    <w:rsid w:val="0030174B"/>
    <w:rsid w:val="00303920"/>
    <w:rsid w:val="00303E87"/>
    <w:rsid w:val="003048AC"/>
    <w:rsid w:val="003069C9"/>
    <w:rsid w:val="00306DA6"/>
    <w:rsid w:val="00310C5C"/>
    <w:rsid w:val="00311F9E"/>
    <w:rsid w:val="003122C3"/>
    <w:rsid w:val="00313346"/>
    <w:rsid w:val="0031648E"/>
    <w:rsid w:val="00316D4E"/>
    <w:rsid w:val="00321F36"/>
    <w:rsid w:val="00323EF3"/>
    <w:rsid w:val="00324AF6"/>
    <w:rsid w:val="003267B2"/>
    <w:rsid w:val="00327898"/>
    <w:rsid w:val="003314FD"/>
    <w:rsid w:val="00333C99"/>
    <w:rsid w:val="00335479"/>
    <w:rsid w:val="00335893"/>
    <w:rsid w:val="003362C5"/>
    <w:rsid w:val="00336E89"/>
    <w:rsid w:val="0034099C"/>
    <w:rsid w:val="0034104F"/>
    <w:rsid w:val="003415FC"/>
    <w:rsid w:val="00342776"/>
    <w:rsid w:val="00342B7D"/>
    <w:rsid w:val="00346C08"/>
    <w:rsid w:val="0034718C"/>
    <w:rsid w:val="0034768D"/>
    <w:rsid w:val="00350BC8"/>
    <w:rsid w:val="00351A14"/>
    <w:rsid w:val="00351D51"/>
    <w:rsid w:val="003523C6"/>
    <w:rsid w:val="0035256A"/>
    <w:rsid w:val="00354165"/>
    <w:rsid w:val="00355DF8"/>
    <w:rsid w:val="00357388"/>
    <w:rsid w:val="0035753B"/>
    <w:rsid w:val="00362119"/>
    <w:rsid w:val="00364109"/>
    <w:rsid w:val="00367358"/>
    <w:rsid w:val="003711C7"/>
    <w:rsid w:val="00371E15"/>
    <w:rsid w:val="00371F5F"/>
    <w:rsid w:val="00372B6E"/>
    <w:rsid w:val="00373E86"/>
    <w:rsid w:val="0037449E"/>
    <w:rsid w:val="003754B2"/>
    <w:rsid w:val="00375EBB"/>
    <w:rsid w:val="0037640A"/>
    <w:rsid w:val="003774DE"/>
    <w:rsid w:val="00383545"/>
    <w:rsid w:val="00384203"/>
    <w:rsid w:val="00384E40"/>
    <w:rsid w:val="003871D3"/>
    <w:rsid w:val="003935AF"/>
    <w:rsid w:val="00395A23"/>
    <w:rsid w:val="0039774F"/>
    <w:rsid w:val="003A0A61"/>
    <w:rsid w:val="003A107B"/>
    <w:rsid w:val="003A3C9F"/>
    <w:rsid w:val="003A4E22"/>
    <w:rsid w:val="003A4EBD"/>
    <w:rsid w:val="003A5835"/>
    <w:rsid w:val="003A5C03"/>
    <w:rsid w:val="003A5ECA"/>
    <w:rsid w:val="003A6035"/>
    <w:rsid w:val="003A6C61"/>
    <w:rsid w:val="003A6D3B"/>
    <w:rsid w:val="003A7390"/>
    <w:rsid w:val="003A757B"/>
    <w:rsid w:val="003B0825"/>
    <w:rsid w:val="003B1DFC"/>
    <w:rsid w:val="003B4B7A"/>
    <w:rsid w:val="003B4CA3"/>
    <w:rsid w:val="003B50AF"/>
    <w:rsid w:val="003B5BB9"/>
    <w:rsid w:val="003B687B"/>
    <w:rsid w:val="003B778C"/>
    <w:rsid w:val="003C0A88"/>
    <w:rsid w:val="003C1053"/>
    <w:rsid w:val="003C1746"/>
    <w:rsid w:val="003C1CA8"/>
    <w:rsid w:val="003C2138"/>
    <w:rsid w:val="003C6836"/>
    <w:rsid w:val="003C7F13"/>
    <w:rsid w:val="003D1A04"/>
    <w:rsid w:val="003D2FBF"/>
    <w:rsid w:val="003D5AD1"/>
    <w:rsid w:val="003E14B0"/>
    <w:rsid w:val="003E2292"/>
    <w:rsid w:val="003E2A3A"/>
    <w:rsid w:val="003E4A86"/>
    <w:rsid w:val="003E63ED"/>
    <w:rsid w:val="003E73AD"/>
    <w:rsid w:val="003F0BB3"/>
    <w:rsid w:val="003F2FA9"/>
    <w:rsid w:val="003F3A20"/>
    <w:rsid w:val="003F42CF"/>
    <w:rsid w:val="003F7473"/>
    <w:rsid w:val="004012BE"/>
    <w:rsid w:val="00401500"/>
    <w:rsid w:val="00401575"/>
    <w:rsid w:val="0040297F"/>
    <w:rsid w:val="00402E60"/>
    <w:rsid w:val="00403B9E"/>
    <w:rsid w:val="00407207"/>
    <w:rsid w:val="00407F3C"/>
    <w:rsid w:val="004100AC"/>
    <w:rsid w:val="00410BC5"/>
    <w:rsid w:val="00410BE9"/>
    <w:rsid w:val="004127CB"/>
    <w:rsid w:val="00412EE7"/>
    <w:rsid w:val="0041452E"/>
    <w:rsid w:val="004200F1"/>
    <w:rsid w:val="00420E50"/>
    <w:rsid w:val="00421918"/>
    <w:rsid w:val="0042196C"/>
    <w:rsid w:val="0042376F"/>
    <w:rsid w:val="004257A7"/>
    <w:rsid w:val="004278DB"/>
    <w:rsid w:val="004306C0"/>
    <w:rsid w:val="00432C31"/>
    <w:rsid w:val="004330CF"/>
    <w:rsid w:val="00435A3B"/>
    <w:rsid w:val="00435AF3"/>
    <w:rsid w:val="00437485"/>
    <w:rsid w:val="00437723"/>
    <w:rsid w:val="004435E8"/>
    <w:rsid w:val="00443E36"/>
    <w:rsid w:val="00445F72"/>
    <w:rsid w:val="004466F3"/>
    <w:rsid w:val="0045085C"/>
    <w:rsid w:val="00450D63"/>
    <w:rsid w:val="00452376"/>
    <w:rsid w:val="00452E0E"/>
    <w:rsid w:val="00453236"/>
    <w:rsid w:val="0045479D"/>
    <w:rsid w:val="00454CCD"/>
    <w:rsid w:val="00454FEF"/>
    <w:rsid w:val="00457177"/>
    <w:rsid w:val="00457B10"/>
    <w:rsid w:val="00460D81"/>
    <w:rsid w:val="00461CB6"/>
    <w:rsid w:val="0046276C"/>
    <w:rsid w:val="00464968"/>
    <w:rsid w:val="00466BC0"/>
    <w:rsid w:val="00467E87"/>
    <w:rsid w:val="00474E5A"/>
    <w:rsid w:val="004750FF"/>
    <w:rsid w:val="004757A6"/>
    <w:rsid w:val="004760E1"/>
    <w:rsid w:val="004765E3"/>
    <w:rsid w:val="004768F8"/>
    <w:rsid w:val="004776F8"/>
    <w:rsid w:val="00484424"/>
    <w:rsid w:val="00486C91"/>
    <w:rsid w:val="004875B5"/>
    <w:rsid w:val="00487C3D"/>
    <w:rsid w:val="00491509"/>
    <w:rsid w:val="00492121"/>
    <w:rsid w:val="00492B81"/>
    <w:rsid w:val="004956C4"/>
    <w:rsid w:val="00495C5B"/>
    <w:rsid w:val="00496A07"/>
    <w:rsid w:val="004A062D"/>
    <w:rsid w:val="004A1BB5"/>
    <w:rsid w:val="004A32F5"/>
    <w:rsid w:val="004A394D"/>
    <w:rsid w:val="004A3ECB"/>
    <w:rsid w:val="004A606F"/>
    <w:rsid w:val="004A6386"/>
    <w:rsid w:val="004A7E40"/>
    <w:rsid w:val="004B0BC9"/>
    <w:rsid w:val="004B2812"/>
    <w:rsid w:val="004B3C10"/>
    <w:rsid w:val="004B4A41"/>
    <w:rsid w:val="004B6332"/>
    <w:rsid w:val="004C107A"/>
    <w:rsid w:val="004C13D7"/>
    <w:rsid w:val="004C21A7"/>
    <w:rsid w:val="004C2BBD"/>
    <w:rsid w:val="004D2D73"/>
    <w:rsid w:val="004D4A0E"/>
    <w:rsid w:val="004D5CB1"/>
    <w:rsid w:val="004D7A28"/>
    <w:rsid w:val="004D7B28"/>
    <w:rsid w:val="004D7EEA"/>
    <w:rsid w:val="004E10C7"/>
    <w:rsid w:val="004E3DE4"/>
    <w:rsid w:val="004E5319"/>
    <w:rsid w:val="004E5341"/>
    <w:rsid w:val="004E66C9"/>
    <w:rsid w:val="004E7BEE"/>
    <w:rsid w:val="004E7E1F"/>
    <w:rsid w:val="004F0EA9"/>
    <w:rsid w:val="004F13D7"/>
    <w:rsid w:val="004F218E"/>
    <w:rsid w:val="004F227C"/>
    <w:rsid w:val="004F2E86"/>
    <w:rsid w:val="004F3821"/>
    <w:rsid w:val="004F3DEC"/>
    <w:rsid w:val="004F3F03"/>
    <w:rsid w:val="004F4939"/>
    <w:rsid w:val="004F5E48"/>
    <w:rsid w:val="004F7300"/>
    <w:rsid w:val="00501C11"/>
    <w:rsid w:val="00503373"/>
    <w:rsid w:val="00503EED"/>
    <w:rsid w:val="00504A8D"/>
    <w:rsid w:val="00506227"/>
    <w:rsid w:val="00507BA3"/>
    <w:rsid w:val="005103E5"/>
    <w:rsid w:val="0051275C"/>
    <w:rsid w:val="00513492"/>
    <w:rsid w:val="00513B63"/>
    <w:rsid w:val="005142A3"/>
    <w:rsid w:val="0051757A"/>
    <w:rsid w:val="0052043C"/>
    <w:rsid w:val="00520706"/>
    <w:rsid w:val="0052138B"/>
    <w:rsid w:val="0052320A"/>
    <w:rsid w:val="005232FB"/>
    <w:rsid w:val="005237CD"/>
    <w:rsid w:val="005256E3"/>
    <w:rsid w:val="00525854"/>
    <w:rsid w:val="00525E36"/>
    <w:rsid w:val="00526356"/>
    <w:rsid w:val="00526728"/>
    <w:rsid w:val="005268F6"/>
    <w:rsid w:val="00527185"/>
    <w:rsid w:val="005303DB"/>
    <w:rsid w:val="005320B8"/>
    <w:rsid w:val="00536CCA"/>
    <w:rsid w:val="00541D9E"/>
    <w:rsid w:val="00542449"/>
    <w:rsid w:val="0054308A"/>
    <w:rsid w:val="00544CAD"/>
    <w:rsid w:val="00544E8E"/>
    <w:rsid w:val="005455A2"/>
    <w:rsid w:val="00545C4A"/>
    <w:rsid w:val="00547201"/>
    <w:rsid w:val="00550086"/>
    <w:rsid w:val="00554087"/>
    <w:rsid w:val="00554584"/>
    <w:rsid w:val="00555BE2"/>
    <w:rsid w:val="005563D7"/>
    <w:rsid w:val="0055729E"/>
    <w:rsid w:val="00560188"/>
    <w:rsid w:val="00562107"/>
    <w:rsid w:val="00563BDF"/>
    <w:rsid w:val="00563F71"/>
    <w:rsid w:val="005661A6"/>
    <w:rsid w:val="00566708"/>
    <w:rsid w:val="00571B32"/>
    <w:rsid w:val="0057213D"/>
    <w:rsid w:val="005735FC"/>
    <w:rsid w:val="00575811"/>
    <w:rsid w:val="00577461"/>
    <w:rsid w:val="0057788F"/>
    <w:rsid w:val="00581FCE"/>
    <w:rsid w:val="005820B4"/>
    <w:rsid w:val="005837DD"/>
    <w:rsid w:val="00583F08"/>
    <w:rsid w:val="0058406E"/>
    <w:rsid w:val="00585035"/>
    <w:rsid w:val="00585081"/>
    <w:rsid w:val="00586D1E"/>
    <w:rsid w:val="005870E7"/>
    <w:rsid w:val="005873AE"/>
    <w:rsid w:val="00587593"/>
    <w:rsid w:val="00591383"/>
    <w:rsid w:val="005929A6"/>
    <w:rsid w:val="00592CF4"/>
    <w:rsid w:val="00593B16"/>
    <w:rsid w:val="00597057"/>
    <w:rsid w:val="005979C4"/>
    <w:rsid w:val="00597D66"/>
    <w:rsid w:val="005A06FF"/>
    <w:rsid w:val="005A0ED7"/>
    <w:rsid w:val="005A150E"/>
    <w:rsid w:val="005A163B"/>
    <w:rsid w:val="005A2F3C"/>
    <w:rsid w:val="005A4A2A"/>
    <w:rsid w:val="005A64DA"/>
    <w:rsid w:val="005A6D70"/>
    <w:rsid w:val="005A7B3D"/>
    <w:rsid w:val="005B19E8"/>
    <w:rsid w:val="005B2608"/>
    <w:rsid w:val="005B3631"/>
    <w:rsid w:val="005B43E9"/>
    <w:rsid w:val="005B5DF6"/>
    <w:rsid w:val="005C0C61"/>
    <w:rsid w:val="005C1812"/>
    <w:rsid w:val="005C2411"/>
    <w:rsid w:val="005C3666"/>
    <w:rsid w:val="005C57F2"/>
    <w:rsid w:val="005C6124"/>
    <w:rsid w:val="005C769F"/>
    <w:rsid w:val="005C7E20"/>
    <w:rsid w:val="005D02E5"/>
    <w:rsid w:val="005D0DD1"/>
    <w:rsid w:val="005D1938"/>
    <w:rsid w:val="005D75B8"/>
    <w:rsid w:val="005E186C"/>
    <w:rsid w:val="005E522C"/>
    <w:rsid w:val="005E6E4F"/>
    <w:rsid w:val="005F0BD4"/>
    <w:rsid w:val="005F125F"/>
    <w:rsid w:val="005F14AA"/>
    <w:rsid w:val="005F2159"/>
    <w:rsid w:val="005F6001"/>
    <w:rsid w:val="005F682B"/>
    <w:rsid w:val="005F6842"/>
    <w:rsid w:val="005F7442"/>
    <w:rsid w:val="00600F15"/>
    <w:rsid w:val="006022E9"/>
    <w:rsid w:val="00602712"/>
    <w:rsid w:val="00603519"/>
    <w:rsid w:val="00604AB6"/>
    <w:rsid w:val="00606935"/>
    <w:rsid w:val="0060773D"/>
    <w:rsid w:val="006108C6"/>
    <w:rsid w:val="00611D3E"/>
    <w:rsid w:val="00616AC6"/>
    <w:rsid w:val="00617F86"/>
    <w:rsid w:val="00617FB7"/>
    <w:rsid w:val="00620442"/>
    <w:rsid w:val="006213D3"/>
    <w:rsid w:val="006221E0"/>
    <w:rsid w:val="00622E0A"/>
    <w:rsid w:val="00623051"/>
    <w:rsid w:val="0062346F"/>
    <w:rsid w:val="006241DF"/>
    <w:rsid w:val="00625B6C"/>
    <w:rsid w:val="00626AA1"/>
    <w:rsid w:val="00630578"/>
    <w:rsid w:val="006316F3"/>
    <w:rsid w:val="00631C81"/>
    <w:rsid w:val="0063271E"/>
    <w:rsid w:val="0063274D"/>
    <w:rsid w:val="0063315A"/>
    <w:rsid w:val="0063360F"/>
    <w:rsid w:val="00634428"/>
    <w:rsid w:val="006345D6"/>
    <w:rsid w:val="00636023"/>
    <w:rsid w:val="0064051D"/>
    <w:rsid w:val="00640587"/>
    <w:rsid w:val="006406F5"/>
    <w:rsid w:val="00640A4E"/>
    <w:rsid w:val="00640F06"/>
    <w:rsid w:val="0064106E"/>
    <w:rsid w:val="00641730"/>
    <w:rsid w:val="00644B58"/>
    <w:rsid w:val="00646DD4"/>
    <w:rsid w:val="006478BD"/>
    <w:rsid w:val="00650323"/>
    <w:rsid w:val="0065111C"/>
    <w:rsid w:val="006512CF"/>
    <w:rsid w:val="006522B4"/>
    <w:rsid w:val="00654313"/>
    <w:rsid w:val="00655A2A"/>
    <w:rsid w:val="006569D2"/>
    <w:rsid w:val="00657E10"/>
    <w:rsid w:val="00657E22"/>
    <w:rsid w:val="006603C6"/>
    <w:rsid w:val="00660517"/>
    <w:rsid w:val="00660EBA"/>
    <w:rsid w:val="006612DF"/>
    <w:rsid w:val="00665863"/>
    <w:rsid w:val="00665A12"/>
    <w:rsid w:val="00666CF8"/>
    <w:rsid w:val="006713E7"/>
    <w:rsid w:val="0067210A"/>
    <w:rsid w:val="00673015"/>
    <w:rsid w:val="00674525"/>
    <w:rsid w:val="00675AE5"/>
    <w:rsid w:val="0068134E"/>
    <w:rsid w:val="0068218F"/>
    <w:rsid w:val="00684210"/>
    <w:rsid w:val="00685C97"/>
    <w:rsid w:val="00686F93"/>
    <w:rsid w:val="00690D57"/>
    <w:rsid w:val="00691651"/>
    <w:rsid w:val="00692FB8"/>
    <w:rsid w:val="00694F32"/>
    <w:rsid w:val="00697C16"/>
    <w:rsid w:val="006A0E03"/>
    <w:rsid w:val="006A16FE"/>
    <w:rsid w:val="006A256E"/>
    <w:rsid w:val="006A4F80"/>
    <w:rsid w:val="006A5146"/>
    <w:rsid w:val="006B1BB7"/>
    <w:rsid w:val="006B1C50"/>
    <w:rsid w:val="006B2BE7"/>
    <w:rsid w:val="006B2CB7"/>
    <w:rsid w:val="006B5E5E"/>
    <w:rsid w:val="006C0013"/>
    <w:rsid w:val="006C111A"/>
    <w:rsid w:val="006C24A6"/>
    <w:rsid w:val="006C4A98"/>
    <w:rsid w:val="006C4FA6"/>
    <w:rsid w:val="006C6381"/>
    <w:rsid w:val="006D61C2"/>
    <w:rsid w:val="006D760B"/>
    <w:rsid w:val="006D7CE4"/>
    <w:rsid w:val="006E11B6"/>
    <w:rsid w:val="006E54B7"/>
    <w:rsid w:val="006F008E"/>
    <w:rsid w:val="006F046D"/>
    <w:rsid w:val="006F089F"/>
    <w:rsid w:val="006F1795"/>
    <w:rsid w:val="006F1A2C"/>
    <w:rsid w:val="006F3132"/>
    <w:rsid w:val="006F62CF"/>
    <w:rsid w:val="006F6B6F"/>
    <w:rsid w:val="006F6E1F"/>
    <w:rsid w:val="006F6ECF"/>
    <w:rsid w:val="007002DB"/>
    <w:rsid w:val="0070040E"/>
    <w:rsid w:val="0070099B"/>
    <w:rsid w:val="00700C62"/>
    <w:rsid w:val="00703AD3"/>
    <w:rsid w:val="007064F5"/>
    <w:rsid w:val="00706FA6"/>
    <w:rsid w:val="007119E5"/>
    <w:rsid w:val="007121D4"/>
    <w:rsid w:val="00712B03"/>
    <w:rsid w:val="00714B5F"/>
    <w:rsid w:val="00714C1F"/>
    <w:rsid w:val="00715589"/>
    <w:rsid w:val="00715B8A"/>
    <w:rsid w:val="007161D0"/>
    <w:rsid w:val="00717FAD"/>
    <w:rsid w:val="007209F1"/>
    <w:rsid w:val="00721D1F"/>
    <w:rsid w:val="00722826"/>
    <w:rsid w:val="00723468"/>
    <w:rsid w:val="0072584A"/>
    <w:rsid w:val="0072666C"/>
    <w:rsid w:val="0073092D"/>
    <w:rsid w:val="00733469"/>
    <w:rsid w:val="00734C4A"/>
    <w:rsid w:val="00741BC7"/>
    <w:rsid w:val="00744329"/>
    <w:rsid w:val="00744574"/>
    <w:rsid w:val="00746E5A"/>
    <w:rsid w:val="007511B1"/>
    <w:rsid w:val="00752AF8"/>
    <w:rsid w:val="007543FF"/>
    <w:rsid w:val="007555A1"/>
    <w:rsid w:val="00756F9E"/>
    <w:rsid w:val="00761630"/>
    <w:rsid w:val="00762872"/>
    <w:rsid w:val="007633AC"/>
    <w:rsid w:val="007642B2"/>
    <w:rsid w:val="00766CB3"/>
    <w:rsid w:val="00767EC3"/>
    <w:rsid w:val="0077010D"/>
    <w:rsid w:val="00770E30"/>
    <w:rsid w:val="00772D47"/>
    <w:rsid w:val="0077361C"/>
    <w:rsid w:val="007776EB"/>
    <w:rsid w:val="007779BA"/>
    <w:rsid w:val="00780696"/>
    <w:rsid w:val="00780DC8"/>
    <w:rsid w:val="00782D3B"/>
    <w:rsid w:val="00783F8C"/>
    <w:rsid w:val="00784CBF"/>
    <w:rsid w:val="0078710D"/>
    <w:rsid w:val="00787612"/>
    <w:rsid w:val="007906E5"/>
    <w:rsid w:val="00790734"/>
    <w:rsid w:val="007910AD"/>
    <w:rsid w:val="00791394"/>
    <w:rsid w:val="007967E7"/>
    <w:rsid w:val="00796C8B"/>
    <w:rsid w:val="00797C7D"/>
    <w:rsid w:val="007A0BDC"/>
    <w:rsid w:val="007A32D6"/>
    <w:rsid w:val="007A43FC"/>
    <w:rsid w:val="007A5136"/>
    <w:rsid w:val="007A596F"/>
    <w:rsid w:val="007A5994"/>
    <w:rsid w:val="007A6F21"/>
    <w:rsid w:val="007A74CB"/>
    <w:rsid w:val="007A7EE6"/>
    <w:rsid w:val="007B360D"/>
    <w:rsid w:val="007B3E2D"/>
    <w:rsid w:val="007B7966"/>
    <w:rsid w:val="007B7AD1"/>
    <w:rsid w:val="007C091B"/>
    <w:rsid w:val="007C49F1"/>
    <w:rsid w:val="007C5022"/>
    <w:rsid w:val="007C5E4A"/>
    <w:rsid w:val="007C6E80"/>
    <w:rsid w:val="007C7B51"/>
    <w:rsid w:val="007D1B85"/>
    <w:rsid w:val="007D1FB9"/>
    <w:rsid w:val="007D683E"/>
    <w:rsid w:val="007D68FC"/>
    <w:rsid w:val="007D6E38"/>
    <w:rsid w:val="007E0022"/>
    <w:rsid w:val="007E1BE1"/>
    <w:rsid w:val="007E3361"/>
    <w:rsid w:val="007F0CA8"/>
    <w:rsid w:val="007F344A"/>
    <w:rsid w:val="007F3AF3"/>
    <w:rsid w:val="007F5A71"/>
    <w:rsid w:val="007F7A46"/>
    <w:rsid w:val="00810088"/>
    <w:rsid w:val="00813E68"/>
    <w:rsid w:val="00814B35"/>
    <w:rsid w:val="00814EC3"/>
    <w:rsid w:val="008152CE"/>
    <w:rsid w:val="00815358"/>
    <w:rsid w:val="00815C21"/>
    <w:rsid w:val="00816736"/>
    <w:rsid w:val="00817DA8"/>
    <w:rsid w:val="00821E29"/>
    <w:rsid w:val="00822753"/>
    <w:rsid w:val="008250D2"/>
    <w:rsid w:val="00826665"/>
    <w:rsid w:val="00826BFD"/>
    <w:rsid w:val="00827169"/>
    <w:rsid w:val="00827FBB"/>
    <w:rsid w:val="008301B3"/>
    <w:rsid w:val="008316D1"/>
    <w:rsid w:val="00831F87"/>
    <w:rsid w:val="0083363D"/>
    <w:rsid w:val="00837001"/>
    <w:rsid w:val="008403BF"/>
    <w:rsid w:val="00841749"/>
    <w:rsid w:val="00843AEE"/>
    <w:rsid w:val="008444B6"/>
    <w:rsid w:val="008462F0"/>
    <w:rsid w:val="00846D6F"/>
    <w:rsid w:val="0085005D"/>
    <w:rsid w:val="0085008A"/>
    <w:rsid w:val="00850E80"/>
    <w:rsid w:val="008520AD"/>
    <w:rsid w:val="008554A4"/>
    <w:rsid w:val="00855B54"/>
    <w:rsid w:val="008569C4"/>
    <w:rsid w:val="0085747E"/>
    <w:rsid w:val="00861C00"/>
    <w:rsid w:val="00871EC6"/>
    <w:rsid w:val="008721DB"/>
    <w:rsid w:val="00872B6F"/>
    <w:rsid w:val="00872F32"/>
    <w:rsid w:val="00874F17"/>
    <w:rsid w:val="00875ADB"/>
    <w:rsid w:val="00877A13"/>
    <w:rsid w:val="00877A53"/>
    <w:rsid w:val="00881C77"/>
    <w:rsid w:val="00881D03"/>
    <w:rsid w:val="00884665"/>
    <w:rsid w:val="00885585"/>
    <w:rsid w:val="00886739"/>
    <w:rsid w:val="00886976"/>
    <w:rsid w:val="00897176"/>
    <w:rsid w:val="008A0731"/>
    <w:rsid w:val="008A1653"/>
    <w:rsid w:val="008A17B2"/>
    <w:rsid w:val="008A3CE0"/>
    <w:rsid w:val="008A42EC"/>
    <w:rsid w:val="008A6C0F"/>
    <w:rsid w:val="008A7FE7"/>
    <w:rsid w:val="008B0A44"/>
    <w:rsid w:val="008B0D88"/>
    <w:rsid w:val="008B3062"/>
    <w:rsid w:val="008B3FA6"/>
    <w:rsid w:val="008B651E"/>
    <w:rsid w:val="008B6962"/>
    <w:rsid w:val="008B6CC5"/>
    <w:rsid w:val="008B7FB6"/>
    <w:rsid w:val="008C038E"/>
    <w:rsid w:val="008C0FEB"/>
    <w:rsid w:val="008C2E9F"/>
    <w:rsid w:val="008C3DA8"/>
    <w:rsid w:val="008C4635"/>
    <w:rsid w:val="008C4AC0"/>
    <w:rsid w:val="008C4C12"/>
    <w:rsid w:val="008C5F61"/>
    <w:rsid w:val="008C5F9D"/>
    <w:rsid w:val="008C6D64"/>
    <w:rsid w:val="008D2C48"/>
    <w:rsid w:val="008D2E38"/>
    <w:rsid w:val="008D35F0"/>
    <w:rsid w:val="008D4E77"/>
    <w:rsid w:val="008D6381"/>
    <w:rsid w:val="008D751D"/>
    <w:rsid w:val="008D77BA"/>
    <w:rsid w:val="008E5E84"/>
    <w:rsid w:val="008E65D8"/>
    <w:rsid w:val="008F1C69"/>
    <w:rsid w:val="008F21C7"/>
    <w:rsid w:val="008F3FF5"/>
    <w:rsid w:val="008F4110"/>
    <w:rsid w:val="008F50D7"/>
    <w:rsid w:val="008F5D14"/>
    <w:rsid w:val="008F76E3"/>
    <w:rsid w:val="008F77F7"/>
    <w:rsid w:val="0090008D"/>
    <w:rsid w:val="009001E1"/>
    <w:rsid w:val="0090100E"/>
    <w:rsid w:val="00901959"/>
    <w:rsid w:val="00902E0C"/>
    <w:rsid w:val="00903E6F"/>
    <w:rsid w:val="00904093"/>
    <w:rsid w:val="00904821"/>
    <w:rsid w:val="00905227"/>
    <w:rsid w:val="0090791D"/>
    <w:rsid w:val="00907C86"/>
    <w:rsid w:val="00907F84"/>
    <w:rsid w:val="00911764"/>
    <w:rsid w:val="00911895"/>
    <w:rsid w:val="00914A62"/>
    <w:rsid w:val="00915DE3"/>
    <w:rsid w:val="00917293"/>
    <w:rsid w:val="00917312"/>
    <w:rsid w:val="00920D2D"/>
    <w:rsid w:val="00920D78"/>
    <w:rsid w:val="00921FD7"/>
    <w:rsid w:val="009225C0"/>
    <w:rsid w:val="00923882"/>
    <w:rsid w:val="0092602E"/>
    <w:rsid w:val="009267A0"/>
    <w:rsid w:val="00926B6D"/>
    <w:rsid w:val="00927428"/>
    <w:rsid w:val="009308CF"/>
    <w:rsid w:val="00930C39"/>
    <w:rsid w:val="00930EB5"/>
    <w:rsid w:val="00931156"/>
    <w:rsid w:val="00931C39"/>
    <w:rsid w:val="00932C4E"/>
    <w:rsid w:val="00933435"/>
    <w:rsid w:val="00935D6C"/>
    <w:rsid w:val="00936AC9"/>
    <w:rsid w:val="00941881"/>
    <w:rsid w:val="00941AC0"/>
    <w:rsid w:val="0094768E"/>
    <w:rsid w:val="00951357"/>
    <w:rsid w:val="00955523"/>
    <w:rsid w:val="0095611C"/>
    <w:rsid w:val="00960D2F"/>
    <w:rsid w:val="00961DD2"/>
    <w:rsid w:val="009636A1"/>
    <w:rsid w:val="00963DBE"/>
    <w:rsid w:val="00964B5F"/>
    <w:rsid w:val="00964EF4"/>
    <w:rsid w:val="0096551A"/>
    <w:rsid w:val="00966D47"/>
    <w:rsid w:val="00967A6D"/>
    <w:rsid w:val="00970E3B"/>
    <w:rsid w:val="00972BA4"/>
    <w:rsid w:val="00975CFF"/>
    <w:rsid w:val="009805A3"/>
    <w:rsid w:val="00980800"/>
    <w:rsid w:val="00980B51"/>
    <w:rsid w:val="00982035"/>
    <w:rsid w:val="00983397"/>
    <w:rsid w:val="00984E57"/>
    <w:rsid w:val="009919B9"/>
    <w:rsid w:val="00994C03"/>
    <w:rsid w:val="009961AB"/>
    <w:rsid w:val="00997A4D"/>
    <w:rsid w:val="009A4B04"/>
    <w:rsid w:val="009B0A6A"/>
    <w:rsid w:val="009B0D15"/>
    <w:rsid w:val="009B1A4E"/>
    <w:rsid w:val="009B2EB5"/>
    <w:rsid w:val="009B2EC4"/>
    <w:rsid w:val="009B3E77"/>
    <w:rsid w:val="009B3F5C"/>
    <w:rsid w:val="009B4010"/>
    <w:rsid w:val="009B43E4"/>
    <w:rsid w:val="009B5BB4"/>
    <w:rsid w:val="009B765B"/>
    <w:rsid w:val="009C045D"/>
    <w:rsid w:val="009C10BC"/>
    <w:rsid w:val="009C4262"/>
    <w:rsid w:val="009C483A"/>
    <w:rsid w:val="009C5C63"/>
    <w:rsid w:val="009C64C3"/>
    <w:rsid w:val="009C6727"/>
    <w:rsid w:val="009C6802"/>
    <w:rsid w:val="009C6BF0"/>
    <w:rsid w:val="009D1132"/>
    <w:rsid w:val="009D33A3"/>
    <w:rsid w:val="009D5243"/>
    <w:rsid w:val="009D6440"/>
    <w:rsid w:val="009D76EF"/>
    <w:rsid w:val="009E1B57"/>
    <w:rsid w:val="009E1B9A"/>
    <w:rsid w:val="009E2BC9"/>
    <w:rsid w:val="009E33AD"/>
    <w:rsid w:val="009E3F3A"/>
    <w:rsid w:val="009E5956"/>
    <w:rsid w:val="009E6C05"/>
    <w:rsid w:val="009E7167"/>
    <w:rsid w:val="009E7383"/>
    <w:rsid w:val="009F1FBE"/>
    <w:rsid w:val="009F2954"/>
    <w:rsid w:val="009F2A18"/>
    <w:rsid w:val="009F5461"/>
    <w:rsid w:val="00A0035A"/>
    <w:rsid w:val="00A0120C"/>
    <w:rsid w:val="00A02B4D"/>
    <w:rsid w:val="00A03875"/>
    <w:rsid w:val="00A03E7C"/>
    <w:rsid w:val="00A04CF2"/>
    <w:rsid w:val="00A051D4"/>
    <w:rsid w:val="00A05E72"/>
    <w:rsid w:val="00A068C8"/>
    <w:rsid w:val="00A06F50"/>
    <w:rsid w:val="00A102B1"/>
    <w:rsid w:val="00A11099"/>
    <w:rsid w:val="00A13439"/>
    <w:rsid w:val="00A13714"/>
    <w:rsid w:val="00A1605E"/>
    <w:rsid w:val="00A210B1"/>
    <w:rsid w:val="00A2287B"/>
    <w:rsid w:val="00A22913"/>
    <w:rsid w:val="00A230C2"/>
    <w:rsid w:val="00A25517"/>
    <w:rsid w:val="00A30936"/>
    <w:rsid w:val="00A31566"/>
    <w:rsid w:val="00A3282F"/>
    <w:rsid w:val="00A4160A"/>
    <w:rsid w:val="00A41635"/>
    <w:rsid w:val="00A42594"/>
    <w:rsid w:val="00A43E2D"/>
    <w:rsid w:val="00A46747"/>
    <w:rsid w:val="00A469B8"/>
    <w:rsid w:val="00A514A6"/>
    <w:rsid w:val="00A5231A"/>
    <w:rsid w:val="00A54752"/>
    <w:rsid w:val="00A5575F"/>
    <w:rsid w:val="00A577D2"/>
    <w:rsid w:val="00A57887"/>
    <w:rsid w:val="00A63F09"/>
    <w:rsid w:val="00A648FE"/>
    <w:rsid w:val="00A651D9"/>
    <w:rsid w:val="00A65DA6"/>
    <w:rsid w:val="00A71E75"/>
    <w:rsid w:val="00A72C0D"/>
    <w:rsid w:val="00A72DAE"/>
    <w:rsid w:val="00A746FA"/>
    <w:rsid w:val="00A75FDD"/>
    <w:rsid w:val="00A762BB"/>
    <w:rsid w:val="00A77068"/>
    <w:rsid w:val="00A776EA"/>
    <w:rsid w:val="00A77E8B"/>
    <w:rsid w:val="00A809CF"/>
    <w:rsid w:val="00A821FE"/>
    <w:rsid w:val="00A82F4F"/>
    <w:rsid w:val="00A864E7"/>
    <w:rsid w:val="00A90AAA"/>
    <w:rsid w:val="00A93303"/>
    <w:rsid w:val="00A93664"/>
    <w:rsid w:val="00A97D70"/>
    <w:rsid w:val="00AA1B5D"/>
    <w:rsid w:val="00AA2119"/>
    <w:rsid w:val="00AA348B"/>
    <w:rsid w:val="00AA3C5B"/>
    <w:rsid w:val="00AA5E4F"/>
    <w:rsid w:val="00AA6698"/>
    <w:rsid w:val="00AB13C5"/>
    <w:rsid w:val="00AB4306"/>
    <w:rsid w:val="00AC02FA"/>
    <w:rsid w:val="00AC0497"/>
    <w:rsid w:val="00AC0BA4"/>
    <w:rsid w:val="00AC1C1F"/>
    <w:rsid w:val="00AC2739"/>
    <w:rsid w:val="00AC3169"/>
    <w:rsid w:val="00AC6F1F"/>
    <w:rsid w:val="00AD25B5"/>
    <w:rsid w:val="00AD3D09"/>
    <w:rsid w:val="00AD47A2"/>
    <w:rsid w:val="00AD7738"/>
    <w:rsid w:val="00AE34DF"/>
    <w:rsid w:val="00AE4EEA"/>
    <w:rsid w:val="00AE60A9"/>
    <w:rsid w:val="00AE7DDC"/>
    <w:rsid w:val="00AF0C28"/>
    <w:rsid w:val="00AF2152"/>
    <w:rsid w:val="00AF3BB8"/>
    <w:rsid w:val="00AF5C04"/>
    <w:rsid w:val="00AF7E02"/>
    <w:rsid w:val="00B0080A"/>
    <w:rsid w:val="00B00E47"/>
    <w:rsid w:val="00B016A0"/>
    <w:rsid w:val="00B02127"/>
    <w:rsid w:val="00B03C0B"/>
    <w:rsid w:val="00B053CC"/>
    <w:rsid w:val="00B05A8F"/>
    <w:rsid w:val="00B05B26"/>
    <w:rsid w:val="00B0682D"/>
    <w:rsid w:val="00B10CEA"/>
    <w:rsid w:val="00B11A14"/>
    <w:rsid w:val="00B11BF0"/>
    <w:rsid w:val="00B1423A"/>
    <w:rsid w:val="00B14552"/>
    <w:rsid w:val="00B15F30"/>
    <w:rsid w:val="00B17540"/>
    <w:rsid w:val="00B17697"/>
    <w:rsid w:val="00B21138"/>
    <w:rsid w:val="00B23137"/>
    <w:rsid w:val="00B23152"/>
    <w:rsid w:val="00B232E6"/>
    <w:rsid w:val="00B23EDC"/>
    <w:rsid w:val="00B246AC"/>
    <w:rsid w:val="00B27771"/>
    <w:rsid w:val="00B27C7E"/>
    <w:rsid w:val="00B30BBA"/>
    <w:rsid w:val="00B30C3C"/>
    <w:rsid w:val="00B31484"/>
    <w:rsid w:val="00B32608"/>
    <w:rsid w:val="00B32E35"/>
    <w:rsid w:val="00B33C71"/>
    <w:rsid w:val="00B343DA"/>
    <w:rsid w:val="00B345ED"/>
    <w:rsid w:val="00B35C2E"/>
    <w:rsid w:val="00B369F1"/>
    <w:rsid w:val="00B40EB3"/>
    <w:rsid w:val="00B41BB2"/>
    <w:rsid w:val="00B44C23"/>
    <w:rsid w:val="00B476A5"/>
    <w:rsid w:val="00B50A5D"/>
    <w:rsid w:val="00B50C6F"/>
    <w:rsid w:val="00B5215B"/>
    <w:rsid w:val="00B567D8"/>
    <w:rsid w:val="00B64B0A"/>
    <w:rsid w:val="00B66CBE"/>
    <w:rsid w:val="00B70EFF"/>
    <w:rsid w:val="00B728E1"/>
    <w:rsid w:val="00B8050D"/>
    <w:rsid w:val="00B81984"/>
    <w:rsid w:val="00B821D8"/>
    <w:rsid w:val="00B82354"/>
    <w:rsid w:val="00B830A7"/>
    <w:rsid w:val="00B84488"/>
    <w:rsid w:val="00B84C21"/>
    <w:rsid w:val="00B90E22"/>
    <w:rsid w:val="00B927FA"/>
    <w:rsid w:val="00B928F7"/>
    <w:rsid w:val="00B95E53"/>
    <w:rsid w:val="00B96A5F"/>
    <w:rsid w:val="00B96CA3"/>
    <w:rsid w:val="00B97A03"/>
    <w:rsid w:val="00B97BCF"/>
    <w:rsid w:val="00BA1494"/>
    <w:rsid w:val="00BA25DE"/>
    <w:rsid w:val="00BA39D8"/>
    <w:rsid w:val="00BA4E8A"/>
    <w:rsid w:val="00BA5CA2"/>
    <w:rsid w:val="00BA71AB"/>
    <w:rsid w:val="00BB117D"/>
    <w:rsid w:val="00BB19E7"/>
    <w:rsid w:val="00BB34F6"/>
    <w:rsid w:val="00BB5C99"/>
    <w:rsid w:val="00BC0EB3"/>
    <w:rsid w:val="00BC5CA2"/>
    <w:rsid w:val="00BC6EE4"/>
    <w:rsid w:val="00BC7190"/>
    <w:rsid w:val="00BD042B"/>
    <w:rsid w:val="00BD459A"/>
    <w:rsid w:val="00BD6F99"/>
    <w:rsid w:val="00BE1F8E"/>
    <w:rsid w:val="00BE220C"/>
    <w:rsid w:val="00BE31BE"/>
    <w:rsid w:val="00BE372F"/>
    <w:rsid w:val="00BE4293"/>
    <w:rsid w:val="00BE4EB1"/>
    <w:rsid w:val="00BE695F"/>
    <w:rsid w:val="00BF1CFB"/>
    <w:rsid w:val="00BF3B18"/>
    <w:rsid w:val="00BF4FDD"/>
    <w:rsid w:val="00BF4FEF"/>
    <w:rsid w:val="00BF5B1B"/>
    <w:rsid w:val="00BF706F"/>
    <w:rsid w:val="00BF7D3B"/>
    <w:rsid w:val="00C00B1D"/>
    <w:rsid w:val="00C011D8"/>
    <w:rsid w:val="00C02548"/>
    <w:rsid w:val="00C04517"/>
    <w:rsid w:val="00C04BA5"/>
    <w:rsid w:val="00C05BDD"/>
    <w:rsid w:val="00C060A2"/>
    <w:rsid w:val="00C06947"/>
    <w:rsid w:val="00C07436"/>
    <w:rsid w:val="00C100F9"/>
    <w:rsid w:val="00C10619"/>
    <w:rsid w:val="00C12CE3"/>
    <w:rsid w:val="00C15A2A"/>
    <w:rsid w:val="00C1611E"/>
    <w:rsid w:val="00C16412"/>
    <w:rsid w:val="00C20F1E"/>
    <w:rsid w:val="00C22A9C"/>
    <w:rsid w:val="00C25602"/>
    <w:rsid w:val="00C2596D"/>
    <w:rsid w:val="00C30615"/>
    <w:rsid w:val="00C30BDC"/>
    <w:rsid w:val="00C31E3C"/>
    <w:rsid w:val="00C33C01"/>
    <w:rsid w:val="00C33E99"/>
    <w:rsid w:val="00C34F29"/>
    <w:rsid w:val="00C34FB7"/>
    <w:rsid w:val="00C353D8"/>
    <w:rsid w:val="00C360E9"/>
    <w:rsid w:val="00C40853"/>
    <w:rsid w:val="00C41A1A"/>
    <w:rsid w:val="00C41DC8"/>
    <w:rsid w:val="00C44800"/>
    <w:rsid w:val="00C44B54"/>
    <w:rsid w:val="00C454DF"/>
    <w:rsid w:val="00C4740C"/>
    <w:rsid w:val="00C50CF3"/>
    <w:rsid w:val="00C520DC"/>
    <w:rsid w:val="00C527EC"/>
    <w:rsid w:val="00C52824"/>
    <w:rsid w:val="00C530FA"/>
    <w:rsid w:val="00C60D39"/>
    <w:rsid w:val="00C6308D"/>
    <w:rsid w:val="00C6348D"/>
    <w:rsid w:val="00C6354D"/>
    <w:rsid w:val="00C63C3E"/>
    <w:rsid w:val="00C64327"/>
    <w:rsid w:val="00C66050"/>
    <w:rsid w:val="00C67305"/>
    <w:rsid w:val="00C70F89"/>
    <w:rsid w:val="00C71494"/>
    <w:rsid w:val="00C740E1"/>
    <w:rsid w:val="00C747EE"/>
    <w:rsid w:val="00C74F0F"/>
    <w:rsid w:val="00C759E8"/>
    <w:rsid w:val="00C80580"/>
    <w:rsid w:val="00C8176B"/>
    <w:rsid w:val="00C833F4"/>
    <w:rsid w:val="00C83FF9"/>
    <w:rsid w:val="00C846F8"/>
    <w:rsid w:val="00C84D84"/>
    <w:rsid w:val="00C8689B"/>
    <w:rsid w:val="00C91C41"/>
    <w:rsid w:val="00C91D8F"/>
    <w:rsid w:val="00C928C9"/>
    <w:rsid w:val="00C9308B"/>
    <w:rsid w:val="00C9323F"/>
    <w:rsid w:val="00C9391D"/>
    <w:rsid w:val="00C94EA8"/>
    <w:rsid w:val="00C96064"/>
    <w:rsid w:val="00C9621A"/>
    <w:rsid w:val="00C97EE5"/>
    <w:rsid w:val="00CA1D1F"/>
    <w:rsid w:val="00CA4F51"/>
    <w:rsid w:val="00CA4FD6"/>
    <w:rsid w:val="00CA7A85"/>
    <w:rsid w:val="00CB0AFF"/>
    <w:rsid w:val="00CB4F66"/>
    <w:rsid w:val="00CB50C7"/>
    <w:rsid w:val="00CB5C29"/>
    <w:rsid w:val="00CB72E0"/>
    <w:rsid w:val="00CC0EDE"/>
    <w:rsid w:val="00CC3F7B"/>
    <w:rsid w:val="00CC626B"/>
    <w:rsid w:val="00CC7ABB"/>
    <w:rsid w:val="00CD0EA6"/>
    <w:rsid w:val="00CD3000"/>
    <w:rsid w:val="00CD442D"/>
    <w:rsid w:val="00CD4F7D"/>
    <w:rsid w:val="00CD51C5"/>
    <w:rsid w:val="00CD56C8"/>
    <w:rsid w:val="00CD5A0B"/>
    <w:rsid w:val="00CD6895"/>
    <w:rsid w:val="00CD6C24"/>
    <w:rsid w:val="00CE1BF9"/>
    <w:rsid w:val="00CE2395"/>
    <w:rsid w:val="00CE3759"/>
    <w:rsid w:val="00CE4905"/>
    <w:rsid w:val="00CE5558"/>
    <w:rsid w:val="00CE5641"/>
    <w:rsid w:val="00CE7955"/>
    <w:rsid w:val="00CF1735"/>
    <w:rsid w:val="00CF399F"/>
    <w:rsid w:val="00CF506A"/>
    <w:rsid w:val="00CF5841"/>
    <w:rsid w:val="00CF5E23"/>
    <w:rsid w:val="00CF67D6"/>
    <w:rsid w:val="00CF6FBD"/>
    <w:rsid w:val="00CF72FE"/>
    <w:rsid w:val="00CF74A3"/>
    <w:rsid w:val="00D00880"/>
    <w:rsid w:val="00D009DF"/>
    <w:rsid w:val="00D056B6"/>
    <w:rsid w:val="00D05DD3"/>
    <w:rsid w:val="00D0775D"/>
    <w:rsid w:val="00D138BD"/>
    <w:rsid w:val="00D14CF3"/>
    <w:rsid w:val="00D154E9"/>
    <w:rsid w:val="00D156FF"/>
    <w:rsid w:val="00D16520"/>
    <w:rsid w:val="00D1751D"/>
    <w:rsid w:val="00D235FB"/>
    <w:rsid w:val="00D24EBD"/>
    <w:rsid w:val="00D250B0"/>
    <w:rsid w:val="00D26326"/>
    <w:rsid w:val="00D26D12"/>
    <w:rsid w:val="00D308A0"/>
    <w:rsid w:val="00D309B3"/>
    <w:rsid w:val="00D3151B"/>
    <w:rsid w:val="00D3272D"/>
    <w:rsid w:val="00D32898"/>
    <w:rsid w:val="00D33BE1"/>
    <w:rsid w:val="00D34AC6"/>
    <w:rsid w:val="00D34D6D"/>
    <w:rsid w:val="00D3557A"/>
    <w:rsid w:val="00D36DBD"/>
    <w:rsid w:val="00D419DD"/>
    <w:rsid w:val="00D41C43"/>
    <w:rsid w:val="00D43B54"/>
    <w:rsid w:val="00D443C6"/>
    <w:rsid w:val="00D445BB"/>
    <w:rsid w:val="00D452F3"/>
    <w:rsid w:val="00D455A1"/>
    <w:rsid w:val="00D45978"/>
    <w:rsid w:val="00D46120"/>
    <w:rsid w:val="00D47B2A"/>
    <w:rsid w:val="00D50F5B"/>
    <w:rsid w:val="00D53C14"/>
    <w:rsid w:val="00D553EE"/>
    <w:rsid w:val="00D55553"/>
    <w:rsid w:val="00D55688"/>
    <w:rsid w:val="00D567B9"/>
    <w:rsid w:val="00D64CD8"/>
    <w:rsid w:val="00D64FAD"/>
    <w:rsid w:val="00D66769"/>
    <w:rsid w:val="00D76BE0"/>
    <w:rsid w:val="00D81DD2"/>
    <w:rsid w:val="00D82F85"/>
    <w:rsid w:val="00D83255"/>
    <w:rsid w:val="00D839EC"/>
    <w:rsid w:val="00D844E4"/>
    <w:rsid w:val="00D85D76"/>
    <w:rsid w:val="00D86000"/>
    <w:rsid w:val="00D86FE6"/>
    <w:rsid w:val="00D87029"/>
    <w:rsid w:val="00D87119"/>
    <w:rsid w:val="00D92CF8"/>
    <w:rsid w:val="00D93471"/>
    <w:rsid w:val="00D95515"/>
    <w:rsid w:val="00DA0F65"/>
    <w:rsid w:val="00DA0F98"/>
    <w:rsid w:val="00DA1FB0"/>
    <w:rsid w:val="00DA29D9"/>
    <w:rsid w:val="00DA3756"/>
    <w:rsid w:val="00DA3B0C"/>
    <w:rsid w:val="00DA3F73"/>
    <w:rsid w:val="00DA4B52"/>
    <w:rsid w:val="00DA6486"/>
    <w:rsid w:val="00DB30C0"/>
    <w:rsid w:val="00DB37EF"/>
    <w:rsid w:val="00DB389E"/>
    <w:rsid w:val="00DB4317"/>
    <w:rsid w:val="00DB438F"/>
    <w:rsid w:val="00DB4A47"/>
    <w:rsid w:val="00DB70D6"/>
    <w:rsid w:val="00DB73C3"/>
    <w:rsid w:val="00DB7619"/>
    <w:rsid w:val="00DB783A"/>
    <w:rsid w:val="00DC08D5"/>
    <w:rsid w:val="00DC0E11"/>
    <w:rsid w:val="00DC1B87"/>
    <w:rsid w:val="00DC2436"/>
    <w:rsid w:val="00DC245D"/>
    <w:rsid w:val="00DC3C7D"/>
    <w:rsid w:val="00DC69E0"/>
    <w:rsid w:val="00DC6BD1"/>
    <w:rsid w:val="00DC76C2"/>
    <w:rsid w:val="00DD0290"/>
    <w:rsid w:val="00DD04EA"/>
    <w:rsid w:val="00DD2741"/>
    <w:rsid w:val="00DD3DE7"/>
    <w:rsid w:val="00DD4416"/>
    <w:rsid w:val="00DD6637"/>
    <w:rsid w:val="00DE0E1C"/>
    <w:rsid w:val="00DE19F4"/>
    <w:rsid w:val="00DE4170"/>
    <w:rsid w:val="00DE4E45"/>
    <w:rsid w:val="00DE4FB2"/>
    <w:rsid w:val="00DE7265"/>
    <w:rsid w:val="00DF2679"/>
    <w:rsid w:val="00DF639A"/>
    <w:rsid w:val="00DF7AD5"/>
    <w:rsid w:val="00E01AC4"/>
    <w:rsid w:val="00E01B94"/>
    <w:rsid w:val="00E027C2"/>
    <w:rsid w:val="00E03415"/>
    <w:rsid w:val="00E04907"/>
    <w:rsid w:val="00E04EBB"/>
    <w:rsid w:val="00E05522"/>
    <w:rsid w:val="00E056F8"/>
    <w:rsid w:val="00E057AF"/>
    <w:rsid w:val="00E05966"/>
    <w:rsid w:val="00E06444"/>
    <w:rsid w:val="00E07F0D"/>
    <w:rsid w:val="00E12537"/>
    <w:rsid w:val="00E146E6"/>
    <w:rsid w:val="00E15B25"/>
    <w:rsid w:val="00E16F3D"/>
    <w:rsid w:val="00E21CF7"/>
    <w:rsid w:val="00E24F51"/>
    <w:rsid w:val="00E26AC1"/>
    <w:rsid w:val="00E33BC5"/>
    <w:rsid w:val="00E35928"/>
    <w:rsid w:val="00E36186"/>
    <w:rsid w:val="00E457E0"/>
    <w:rsid w:val="00E46C23"/>
    <w:rsid w:val="00E473D8"/>
    <w:rsid w:val="00E47E05"/>
    <w:rsid w:val="00E513B7"/>
    <w:rsid w:val="00E51465"/>
    <w:rsid w:val="00E522BB"/>
    <w:rsid w:val="00E524DE"/>
    <w:rsid w:val="00E54A06"/>
    <w:rsid w:val="00E55784"/>
    <w:rsid w:val="00E56BA4"/>
    <w:rsid w:val="00E5701E"/>
    <w:rsid w:val="00E5747E"/>
    <w:rsid w:val="00E57672"/>
    <w:rsid w:val="00E60F98"/>
    <w:rsid w:val="00E62E78"/>
    <w:rsid w:val="00E63AE3"/>
    <w:rsid w:val="00E64C7C"/>
    <w:rsid w:val="00E64D1D"/>
    <w:rsid w:val="00E65A0C"/>
    <w:rsid w:val="00E66FD6"/>
    <w:rsid w:val="00E67B5F"/>
    <w:rsid w:val="00E72AAC"/>
    <w:rsid w:val="00E72F99"/>
    <w:rsid w:val="00E73DF9"/>
    <w:rsid w:val="00E73EC3"/>
    <w:rsid w:val="00E73F2B"/>
    <w:rsid w:val="00E7586B"/>
    <w:rsid w:val="00E75B7D"/>
    <w:rsid w:val="00E761FF"/>
    <w:rsid w:val="00E767CE"/>
    <w:rsid w:val="00E76E6D"/>
    <w:rsid w:val="00E77217"/>
    <w:rsid w:val="00E772FC"/>
    <w:rsid w:val="00E80B83"/>
    <w:rsid w:val="00E841CF"/>
    <w:rsid w:val="00E84747"/>
    <w:rsid w:val="00E84AC3"/>
    <w:rsid w:val="00E84E78"/>
    <w:rsid w:val="00E873B7"/>
    <w:rsid w:val="00E87A22"/>
    <w:rsid w:val="00E90AE2"/>
    <w:rsid w:val="00E9175B"/>
    <w:rsid w:val="00E92E47"/>
    <w:rsid w:val="00E93E88"/>
    <w:rsid w:val="00E94B54"/>
    <w:rsid w:val="00E96D7F"/>
    <w:rsid w:val="00E97A5F"/>
    <w:rsid w:val="00EA1298"/>
    <w:rsid w:val="00EA304A"/>
    <w:rsid w:val="00EA3282"/>
    <w:rsid w:val="00EA354D"/>
    <w:rsid w:val="00EA44BF"/>
    <w:rsid w:val="00EA4AF5"/>
    <w:rsid w:val="00EA5A68"/>
    <w:rsid w:val="00EA5CBF"/>
    <w:rsid w:val="00EA6A09"/>
    <w:rsid w:val="00EB1084"/>
    <w:rsid w:val="00EB1985"/>
    <w:rsid w:val="00EB337D"/>
    <w:rsid w:val="00EB4558"/>
    <w:rsid w:val="00EB62B2"/>
    <w:rsid w:val="00EB7AF6"/>
    <w:rsid w:val="00EC3C48"/>
    <w:rsid w:val="00EC4292"/>
    <w:rsid w:val="00EC44A3"/>
    <w:rsid w:val="00ED0784"/>
    <w:rsid w:val="00ED138E"/>
    <w:rsid w:val="00ED13BA"/>
    <w:rsid w:val="00ED1661"/>
    <w:rsid w:val="00ED19D0"/>
    <w:rsid w:val="00ED5112"/>
    <w:rsid w:val="00ED5D56"/>
    <w:rsid w:val="00ED734F"/>
    <w:rsid w:val="00EE0400"/>
    <w:rsid w:val="00EE16BF"/>
    <w:rsid w:val="00EE19F7"/>
    <w:rsid w:val="00EE1E97"/>
    <w:rsid w:val="00EE4841"/>
    <w:rsid w:val="00EE53CE"/>
    <w:rsid w:val="00EE73B7"/>
    <w:rsid w:val="00EE76F3"/>
    <w:rsid w:val="00EF0058"/>
    <w:rsid w:val="00EF007F"/>
    <w:rsid w:val="00EF0892"/>
    <w:rsid w:val="00EF0B98"/>
    <w:rsid w:val="00EF1E00"/>
    <w:rsid w:val="00EF2DD5"/>
    <w:rsid w:val="00EF39F5"/>
    <w:rsid w:val="00EF53DA"/>
    <w:rsid w:val="00EF602B"/>
    <w:rsid w:val="00EF7A06"/>
    <w:rsid w:val="00EF7F7E"/>
    <w:rsid w:val="00F0209A"/>
    <w:rsid w:val="00F020A6"/>
    <w:rsid w:val="00F0252D"/>
    <w:rsid w:val="00F03D67"/>
    <w:rsid w:val="00F112E8"/>
    <w:rsid w:val="00F11868"/>
    <w:rsid w:val="00F162D4"/>
    <w:rsid w:val="00F1675B"/>
    <w:rsid w:val="00F2116D"/>
    <w:rsid w:val="00F23BBC"/>
    <w:rsid w:val="00F247DA"/>
    <w:rsid w:val="00F26DAD"/>
    <w:rsid w:val="00F30759"/>
    <w:rsid w:val="00F316F9"/>
    <w:rsid w:val="00F3575D"/>
    <w:rsid w:val="00F35F18"/>
    <w:rsid w:val="00F3781A"/>
    <w:rsid w:val="00F4081F"/>
    <w:rsid w:val="00F4184A"/>
    <w:rsid w:val="00F473C6"/>
    <w:rsid w:val="00F474B9"/>
    <w:rsid w:val="00F47B59"/>
    <w:rsid w:val="00F50651"/>
    <w:rsid w:val="00F51907"/>
    <w:rsid w:val="00F521B1"/>
    <w:rsid w:val="00F52CE9"/>
    <w:rsid w:val="00F53C1D"/>
    <w:rsid w:val="00F5587A"/>
    <w:rsid w:val="00F6312A"/>
    <w:rsid w:val="00F651B7"/>
    <w:rsid w:val="00F65CB5"/>
    <w:rsid w:val="00F6740A"/>
    <w:rsid w:val="00F70837"/>
    <w:rsid w:val="00F743FA"/>
    <w:rsid w:val="00F74647"/>
    <w:rsid w:val="00F74799"/>
    <w:rsid w:val="00F75581"/>
    <w:rsid w:val="00F75F60"/>
    <w:rsid w:val="00F80F66"/>
    <w:rsid w:val="00F8221A"/>
    <w:rsid w:val="00F83DA6"/>
    <w:rsid w:val="00F84663"/>
    <w:rsid w:val="00F84A3D"/>
    <w:rsid w:val="00F84F40"/>
    <w:rsid w:val="00F8602A"/>
    <w:rsid w:val="00F86139"/>
    <w:rsid w:val="00F869C7"/>
    <w:rsid w:val="00F86F6D"/>
    <w:rsid w:val="00F93FFA"/>
    <w:rsid w:val="00F953E3"/>
    <w:rsid w:val="00F97ED4"/>
    <w:rsid w:val="00FA0DE2"/>
    <w:rsid w:val="00FA1CC3"/>
    <w:rsid w:val="00FA1F1F"/>
    <w:rsid w:val="00FA2F9F"/>
    <w:rsid w:val="00FA3AB9"/>
    <w:rsid w:val="00FA3FD5"/>
    <w:rsid w:val="00FA4FFF"/>
    <w:rsid w:val="00FA52CA"/>
    <w:rsid w:val="00FB021C"/>
    <w:rsid w:val="00FB02A2"/>
    <w:rsid w:val="00FB0A1C"/>
    <w:rsid w:val="00FB0A74"/>
    <w:rsid w:val="00FB265A"/>
    <w:rsid w:val="00FB3CC0"/>
    <w:rsid w:val="00FB6869"/>
    <w:rsid w:val="00FB6F31"/>
    <w:rsid w:val="00FB7AEC"/>
    <w:rsid w:val="00FC100D"/>
    <w:rsid w:val="00FC51FF"/>
    <w:rsid w:val="00FD1C46"/>
    <w:rsid w:val="00FD2BD6"/>
    <w:rsid w:val="00FD3881"/>
    <w:rsid w:val="00FD3F65"/>
    <w:rsid w:val="00FD5185"/>
    <w:rsid w:val="00FD5F3B"/>
    <w:rsid w:val="00FD6F6C"/>
    <w:rsid w:val="00FD753C"/>
    <w:rsid w:val="00FE1D12"/>
    <w:rsid w:val="00FE2C10"/>
    <w:rsid w:val="00FE3241"/>
    <w:rsid w:val="00FE34F8"/>
    <w:rsid w:val="00FE3629"/>
    <w:rsid w:val="00FE4138"/>
    <w:rsid w:val="00FE56CC"/>
    <w:rsid w:val="00FE5B62"/>
    <w:rsid w:val="00FE630C"/>
    <w:rsid w:val="00FF17BE"/>
    <w:rsid w:val="00FF6E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DF2C12"/>
  <w15:chartTrackingRefBased/>
  <w15:docId w15:val="{8D219093-E1B6-4910-ADFE-0B8AF1C3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BB4"/>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657E22"/>
    <w:pPr>
      <w:ind w:left="720"/>
      <w:contextualSpacing/>
    </w:pPr>
  </w:style>
  <w:style w:type="paragraph" w:styleId="Header">
    <w:name w:val="header"/>
    <w:basedOn w:val="Normal"/>
    <w:link w:val="HeaderChar"/>
    <w:uiPriority w:val="99"/>
    <w:unhideWhenUsed/>
    <w:rsid w:val="00C939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391D"/>
  </w:style>
  <w:style w:type="paragraph" w:styleId="Footer">
    <w:name w:val="footer"/>
    <w:basedOn w:val="Normal"/>
    <w:link w:val="FooterChar"/>
    <w:uiPriority w:val="99"/>
    <w:unhideWhenUsed/>
    <w:rsid w:val="00C939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391D"/>
  </w:style>
  <w:style w:type="table" w:customStyle="1" w:styleId="Reetkatablice1">
    <w:name w:val="Rešetka tablice1"/>
    <w:basedOn w:val="TableNormal"/>
    <w:next w:val="TableGrid"/>
    <w:uiPriority w:val="39"/>
    <w:rsid w:val="0092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92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39"/>
    <w:rsid w:val="0092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39"/>
    <w:rsid w:val="0092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39"/>
    <w:rsid w:val="0092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F2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39"/>
    <w:rsid w:val="00F2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TableNormal"/>
    <w:next w:val="TableGrid"/>
    <w:uiPriority w:val="39"/>
    <w:rsid w:val="00C9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4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52"/>
    <w:rPr>
      <w:rFonts w:ascii="Segoe UI" w:hAnsi="Segoe UI" w:cs="Segoe UI"/>
      <w:sz w:val="18"/>
      <w:szCs w:val="18"/>
    </w:rPr>
  </w:style>
  <w:style w:type="table" w:customStyle="1" w:styleId="Reetkatablice52">
    <w:name w:val="Rešetka tablice52"/>
    <w:basedOn w:val="TableNormal"/>
    <w:next w:val="TableGrid"/>
    <w:uiPriority w:val="39"/>
    <w:rsid w:val="00723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TableNormal"/>
    <w:next w:val="TableGrid"/>
    <w:uiPriority w:val="39"/>
    <w:rsid w:val="0049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6D4E"/>
    <w:rPr>
      <w:sz w:val="16"/>
      <w:szCs w:val="16"/>
    </w:rPr>
  </w:style>
  <w:style w:type="paragraph" w:styleId="CommentText">
    <w:name w:val="annotation text"/>
    <w:basedOn w:val="Normal"/>
    <w:link w:val="CommentTextChar"/>
    <w:uiPriority w:val="99"/>
    <w:semiHidden/>
    <w:unhideWhenUsed/>
    <w:rsid w:val="00316D4E"/>
    <w:pPr>
      <w:spacing w:line="240" w:lineRule="auto"/>
    </w:pPr>
    <w:rPr>
      <w:sz w:val="20"/>
      <w:szCs w:val="20"/>
    </w:rPr>
  </w:style>
  <w:style w:type="character" w:customStyle="1" w:styleId="CommentTextChar">
    <w:name w:val="Comment Text Char"/>
    <w:basedOn w:val="DefaultParagraphFont"/>
    <w:link w:val="CommentText"/>
    <w:uiPriority w:val="99"/>
    <w:semiHidden/>
    <w:rsid w:val="00316D4E"/>
    <w:rPr>
      <w:sz w:val="20"/>
      <w:szCs w:val="20"/>
    </w:rPr>
  </w:style>
  <w:style w:type="paragraph" w:styleId="CommentSubject">
    <w:name w:val="annotation subject"/>
    <w:basedOn w:val="CommentText"/>
    <w:next w:val="CommentText"/>
    <w:link w:val="CommentSubjectChar"/>
    <w:uiPriority w:val="99"/>
    <w:semiHidden/>
    <w:unhideWhenUsed/>
    <w:rsid w:val="00316D4E"/>
    <w:rPr>
      <w:b/>
      <w:bCs/>
    </w:rPr>
  </w:style>
  <w:style w:type="character" w:customStyle="1" w:styleId="CommentSubjectChar">
    <w:name w:val="Comment Subject Char"/>
    <w:basedOn w:val="CommentTextChar"/>
    <w:link w:val="CommentSubject"/>
    <w:uiPriority w:val="99"/>
    <w:semiHidden/>
    <w:rsid w:val="00316D4E"/>
    <w:rPr>
      <w:b/>
      <w:bCs/>
      <w:sz w:val="20"/>
      <w:szCs w:val="20"/>
    </w:rPr>
  </w:style>
  <w:style w:type="paragraph" w:customStyle="1" w:styleId="p1">
    <w:name w:val="p1"/>
    <w:basedOn w:val="Normal"/>
    <w:rsid w:val="00432C31"/>
    <w:pPr>
      <w:spacing w:after="0" w:line="240" w:lineRule="auto"/>
    </w:pPr>
    <w:rPr>
      <w:rFonts w:ascii="Times New Roman" w:eastAsia="Times New Roman" w:hAnsi="Times New Roman" w:cs="Times New Roman"/>
      <w:color w:val="000000"/>
      <w:sz w:val="15"/>
      <w:szCs w:val="15"/>
      <w:lang w:eastAsia="en-GB"/>
    </w:rPr>
  </w:style>
  <w:style w:type="paragraph" w:styleId="NormalWeb">
    <w:name w:val="Normal (Web)"/>
    <w:basedOn w:val="Normal"/>
    <w:uiPriority w:val="99"/>
    <w:semiHidden/>
    <w:unhideWhenUsed/>
    <w:rsid w:val="0054308A"/>
    <w:rPr>
      <w:rFonts w:ascii="Times New Roman" w:hAnsi="Times New Roman" w:cs="Times New Roman"/>
      <w:sz w:val="24"/>
      <w:szCs w:val="24"/>
    </w:rPr>
  </w:style>
  <w:style w:type="paragraph" w:styleId="NoSpacing">
    <w:name w:val="No Spacing"/>
    <w:uiPriority w:val="1"/>
    <w:qFormat/>
    <w:rsid w:val="001F4A0C"/>
    <w:pPr>
      <w:spacing w:after="0" w:line="240" w:lineRule="auto"/>
    </w:pPr>
  </w:style>
  <w:style w:type="character" w:styleId="Strong">
    <w:name w:val="Strong"/>
    <w:basedOn w:val="DefaultParagraphFont"/>
    <w:uiPriority w:val="22"/>
    <w:qFormat/>
    <w:rsid w:val="00C04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413">
      <w:bodyDiv w:val="1"/>
      <w:marLeft w:val="0"/>
      <w:marRight w:val="0"/>
      <w:marTop w:val="0"/>
      <w:marBottom w:val="0"/>
      <w:divBdr>
        <w:top w:val="none" w:sz="0" w:space="0" w:color="auto"/>
        <w:left w:val="none" w:sz="0" w:space="0" w:color="auto"/>
        <w:bottom w:val="none" w:sz="0" w:space="0" w:color="auto"/>
        <w:right w:val="none" w:sz="0" w:space="0" w:color="auto"/>
      </w:divBdr>
    </w:div>
    <w:div w:id="9525918">
      <w:bodyDiv w:val="1"/>
      <w:marLeft w:val="0"/>
      <w:marRight w:val="0"/>
      <w:marTop w:val="0"/>
      <w:marBottom w:val="0"/>
      <w:divBdr>
        <w:top w:val="none" w:sz="0" w:space="0" w:color="auto"/>
        <w:left w:val="none" w:sz="0" w:space="0" w:color="auto"/>
        <w:bottom w:val="none" w:sz="0" w:space="0" w:color="auto"/>
        <w:right w:val="none" w:sz="0" w:space="0" w:color="auto"/>
      </w:divBdr>
    </w:div>
    <w:div w:id="80296195">
      <w:bodyDiv w:val="1"/>
      <w:marLeft w:val="0"/>
      <w:marRight w:val="0"/>
      <w:marTop w:val="0"/>
      <w:marBottom w:val="0"/>
      <w:divBdr>
        <w:top w:val="none" w:sz="0" w:space="0" w:color="auto"/>
        <w:left w:val="none" w:sz="0" w:space="0" w:color="auto"/>
        <w:bottom w:val="none" w:sz="0" w:space="0" w:color="auto"/>
        <w:right w:val="none" w:sz="0" w:space="0" w:color="auto"/>
      </w:divBdr>
    </w:div>
    <w:div w:id="95902341">
      <w:bodyDiv w:val="1"/>
      <w:marLeft w:val="0"/>
      <w:marRight w:val="0"/>
      <w:marTop w:val="0"/>
      <w:marBottom w:val="0"/>
      <w:divBdr>
        <w:top w:val="none" w:sz="0" w:space="0" w:color="auto"/>
        <w:left w:val="none" w:sz="0" w:space="0" w:color="auto"/>
        <w:bottom w:val="none" w:sz="0" w:space="0" w:color="auto"/>
        <w:right w:val="none" w:sz="0" w:space="0" w:color="auto"/>
      </w:divBdr>
    </w:div>
    <w:div w:id="320041477">
      <w:bodyDiv w:val="1"/>
      <w:marLeft w:val="0"/>
      <w:marRight w:val="0"/>
      <w:marTop w:val="0"/>
      <w:marBottom w:val="0"/>
      <w:divBdr>
        <w:top w:val="none" w:sz="0" w:space="0" w:color="auto"/>
        <w:left w:val="none" w:sz="0" w:space="0" w:color="auto"/>
        <w:bottom w:val="none" w:sz="0" w:space="0" w:color="auto"/>
        <w:right w:val="none" w:sz="0" w:space="0" w:color="auto"/>
      </w:divBdr>
    </w:div>
    <w:div w:id="534657619">
      <w:bodyDiv w:val="1"/>
      <w:marLeft w:val="0"/>
      <w:marRight w:val="0"/>
      <w:marTop w:val="0"/>
      <w:marBottom w:val="0"/>
      <w:divBdr>
        <w:top w:val="none" w:sz="0" w:space="0" w:color="auto"/>
        <w:left w:val="none" w:sz="0" w:space="0" w:color="auto"/>
        <w:bottom w:val="none" w:sz="0" w:space="0" w:color="auto"/>
        <w:right w:val="none" w:sz="0" w:space="0" w:color="auto"/>
      </w:divBdr>
    </w:div>
    <w:div w:id="580220013">
      <w:bodyDiv w:val="1"/>
      <w:marLeft w:val="0"/>
      <w:marRight w:val="0"/>
      <w:marTop w:val="0"/>
      <w:marBottom w:val="0"/>
      <w:divBdr>
        <w:top w:val="none" w:sz="0" w:space="0" w:color="auto"/>
        <w:left w:val="none" w:sz="0" w:space="0" w:color="auto"/>
        <w:bottom w:val="none" w:sz="0" w:space="0" w:color="auto"/>
        <w:right w:val="none" w:sz="0" w:space="0" w:color="auto"/>
      </w:divBdr>
      <w:divsChild>
        <w:div w:id="152092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791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784364">
      <w:bodyDiv w:val="1"/>
      <w:marLeft w:val="0"/>
      <w:marRight w:val="0"/>
      <w:marTop w:val="0"/>
      <w:marBottom w:val="0"/>
      <w:divBdr>
        <w:top w:val="none" w:sz="0" w:space="0" w:color="auto"/>
        <w:left w:val="none" w:sz="0" w:space="0" w:color="auto"/>
        <w:bottom w:val="none" w:sz="0" w:space="0" w:color="auto"/>
        <w:right w:val="none" w:sz="0" w:space="0" w:color="auto"/>
      </w:divBdr>
    </w:div>
    <w:div w:id="1051349845">
      <w:bodyDiv w:val="1"/>
      <w:marLeft w:val="0"/>
      <w:marRight w:val="0"/>
      <w:marTop w:val="0"/>
      <w:marBottom w:val="0"/>
      <w:divBdr>
        <w:top w:val="none" w:sz="0" w:space="0" w:color="auto"/>
        <w:left w:val="none" w:sz="0" w:space="0" w:color="auto"/>
        <w:bottom w:val="none" w:sz="0" w:space="0" w:color="auto"/>
        <w:right w:val="none" w:sz="0" w:space="0" w:color="auto"/>
      </w:divBdr>
    </w:div>
    <w:div w:id="1356468409">
      <w:bodyDiv w:val="1"/>
      <w:marLeft w:val="0"/>
      <w:marRight w:val="0"/>
      <w:marTop w:val="0"/>
      <w:marBottom w:val="0"/>
      <w:divBdr>
        <w:top w:val="none" w:sz="0" w:space="0" w:color="auto"/>
        <w:left w:val="none" w:sz="0" w:space="0" w:color="auto"/>
        <w:bottom w:val="none" w:sz="0" w:space="0" w:color="auto"/>
        <w:right w:val="none" w:sz="0" w:space="0" w:color="auto"/>
      </w:divBdr>
    </w:div>
    <w:div w:id="1368287520">
      <w:bodyDiv w:val="1"/>
      <w:marLeft w:val="0"/>
      <w:marRight w:val="0"/>
      <w:marTop w:val="0"/>
      <w:marBottom w:val="0"/>
      <w:divBdr>
        <w:top w:val="none" w:sz="0" w:space="0" w:color="auto"/>
        <w:left w:val="none" w:sz="0" w:space="0" w:color="auto"/>
        <w:bottom w:val="none" w:sz="0" w:space="0" w:color="auto"/>
        <w:right w:val="none" w:sz="0" w:space="0" w:color="auto"/>
      </w:divBdr>
      <w:divsChild>
        <w:div w:id="347413698">
          <w:marLeft w:val="0"/>
          <w:marRight w:val="0"/>
          <w:marTop w:val="0"/>
          <w:marBottom w:val="0"/>
          <w:divBdr>
            <w:top w:val="none" w:sz="0" w:space="0" w:color="auto"/>
            <w:left w:val="none" w:sz="0" w:space="0" w:color="auto"/>
            <w:bottom w:val="none" w:sz="0" w:space="0" w:color="auto"/>
            <w:right w:val="none" w:sz="0" w:space="0" w:color="auto"/>
          </w:divBdr>
          <w:divsChild>
            <w:div w:id="13431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6931">
      <w:bodyDiv w:val="1"/>
      <w:marLeft w:val="0"/>
      <w:marRight w:val="0"/>
      <w:marTop w:val="0"/>
      <w:marBottom w:val="0"/>
      <w:divBdr>
        <w:top w:val="none" w:sz="0" w:space="0" w:color="auto"/>
        <w:left w:val="none" w:sz="0" w:space="0" w:color="auto"/>
        <w:bottom w:val="none" w:sz="0" w:space="0" w:color="auto"/>
        <w:right w:val="none" w:sz="0" w:space="0" w:color="auto"/>
      </w:divBdr>
    </w:div>
    <w:div w:id="1468668162">
      <w:bodyDiv w:val="1"/>
      <w:marLeft w:val="0"/>
      <w:marRight w:val="0"/>
      <w:marTop w:val="0"/>
      <w:marBottom w:val="0"/>
      <w:divBdr>
        <w:top w:val="none" w:sz="0" w:space="0" w:color="auto"/>
        <w:left w:val="none" w:sz="0" w:space="0" w:color="auto"/>
        <w:bottom w:val="none" w:sz="0" w:space="0" w:color="auto"/>
        <w:right w:val="none" w:sz="0" w:space="0" w:color="auto"/>
      </w:divBdr>
    </w:div>
    <w:div w:id="1629042096">
      <w:bodyDiv w:val="1"/>
      <w:marLeft w:val="0"/>
      <w:marRight w:val="0"/>
      <w:marTop w:val="0"/>
      <w:marBottom w:val="0"/>
      <w:divBdr>
        <w:top w:val="none" w:sz="0" w:space="0" w:color="auto"/>
        <w:left w:val="none" w:sz="0" w:space="0" w:color="auto"/>
        <w:bottom w:val="none" w:sz="0" w:space="0" w:color="auto"/>
        <w:right w:val="none" w:sz="0" w:space="0" w:color="auto"/>
      </w:divBdr>
    </w:div>
    <w:div w:id="18016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AZJMDCZ6QSYZ-886166611-14376</_dlc_DocId>
    <_dlc_DocIdUrl xmlns="a494813a-d0d8-4dad-94cb-0d196f36ba15">
      <Url>https://ekoordinacije.vlada.hr/unutarnja-ljudska/_layouts/15/DocIdRedir.aspx?ID=AZJMDCZ6QSYZ-886166611-14376</Url>
      <Description>AZJMDCZ6QSYZ-886166611-14376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ECFCFA-5ED7-4C33-9E36-BCF7EFC9E9F1}">
  <ds:schemaRefs>
    <ds:schemaRef ds:uri="http://schemas.openxmlformats.org/officeDocument/2006/bibliography"/>
  </ds:schemaRefs>
</ds:datastoreItem>
</file>

<file path=customXml/itemProps2.xml><?xml version="1.0" encoding="utf-8"?>
<ds:datastoreItem xmlns:ds="http://schemas.openxmlformats.org/officeDocument/2006/customXml" ds:itemID="{1722B85C-723E-418A-9A48-E6F6DC511360}">
  <ds:schemaRefs>
    <ds:schemaRef ds:uri="http://www.w3.org/XML/1998/namespace"/>
    <ds:schemaRef ds:uri="http://purl.org/dc/elements/1.1/"/>
    <ds:schemaRef ds:uri="a494813a-d0d8-4dad-94cb-0d196f36ba15"/>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8976811-5B81-48A2-8D52-3A8FABD660FD}">
  <ds:schemaRefs>
    <ds:schemaRef ds:uri="http://schemas.microsoft.com/sharepoint/v3/contenttype/forms"/>
  </ds:schemaRefs>
</ds:datastoreItem>
</file>

<file path=customXml/itemProps4.xml><?xml version="1.0" encoding="utf-8"?>
<ds:datastoreItem xmlns:ds="http://schemas.openxmlformats.org/officeDocument/2006/customXml" ds:itemID="{CC45E5D4-5E69-4D78-AE35-DF0B8DF64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6C0BB8-287D-48F3-A3D0-3A4CF5A64D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14222</Words>
  <Characters>81069</Characters>
  <Application>Microsoft Office Word</Application>
  <DocSecurity>0</DocSecurity>
  <Lines>675</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95101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Kralj Krešimir</dc:creator>
  <cp:keywords/>
  <dc:description/>
  <cp:lastModifiedBy>Katarina Bilonić</cp:lastModifiedBy>
  <cp:revision>4</cp:revision>
  <cp:lastPrinted>2026-04-14T06:38:00Z</cp:lastPrinted>
  <dcterms:created xsi:type="dcterms:W3CDTF">2026-05-05T10:12:00Z</dcterms:created>
  <dcterms:modified xsi:type="dcterms:W3CDTF">2026-05-20T07:51:00Z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9ef17153-b46f-45eb-88a8-d7db5eebf9c7</vt:lpwstr>
  </property>
</Properties>
</file>